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</w:rPr>
      </w:pPr>
      <w:r>
        <w:rPr>
          <w:rFonts w:cs="Arial" w:ascii="Arial Narrow" w:hAnsi="Arial Narrow"/>
        </w:rPr>
        <mc:AlternateContent>
          <mc:Choice Requires="wps">
            <w:drawing>
              <wp:anchor distT="5715" distB="4445" distL="5715" distR="4445" simplePos="0" relativeHeight="5" behindDoc="0" locked="0" layoutInCell="0" allowOverlap="1" wp14:anchorId="6825A753">
                <wp:simplePos x="0" y="0"/>
                <wp:positionH relativeFrom="margin">
                  <wp:posOffset>-67310</wp:posOffset>
                </wp:positionH>
                <wp:positionV relativeFrom="paragraph">
                  <wp:posOffset>897255</wp:posOffset>
                </wp:positionV>
                <wp:extent cx="5991225" cy="269875"/>
                <wp:effectExtent l="5715" t="5715" r="4445" b="4445"/>
                <wp:wrapNone/>
                <wp:docPr id="1" name="Cuadro de texto 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20" cy="270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ascii="Arial Narrow" w:hAnsi="Arial Narrow"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</w:rPr>
                              <w:t>CURRICULUM VITAE (CVA)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yellow" stroked="t" o:allowincell="f" style="position:absolute;margin-left:-5.3pt;margin-top:70.65pt;width:471.7pt;height:21.2pt;mso-wrap-style:square;v-text-anchor:top;mso-position-horizontal-relative:margin" wp14:anchorId="6825A753">
                <v:fill o:detectmouseclick="t" type="solid" color2="blue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ascii="Arial Narrow" w:hAnsi="Arial Narrow" w:cs="Arial"/>
                          <w:b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</w:rPr>
                        <w:t>CURRICULUM VITAE (CVA)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114300" distR="114300" simplePos="0" relativeHeight="7" behindDoc="0" locked="0" layoutInCell="0" allowOverlap="1">
            <wp:simplePos x="0" y="0"/>
            <wp:positionH relativeFrom="column">
              <wp:posOffset>4451350</wp:posOffset>
            </wp:positionH>
            <wp:positionV relativeFrom="line">
              <wp:posOffset>-510540</wp:posOffset>
            </wp:positionV>
            <wp:extent cx="719455" cy="511175"/>
            <wp:effectExtent l="0" t="0" r="0" b="0"/>
            <wp:wrapTopAndBottom/>
            <wp:docPr id="2" name="Imagen 3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51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8" behindDoc="0" locked="0" layoutInCell="0" allowOverlap="1">
            <wp:simplePos x="0" y="0"/>
            <wp:positionH relativeFrom="column">
              <wp:posOffset>2663825</wp:posOffset>
            </wp:positionH>
            <wp:positionV relativeFrom="line">
              <wp:posOffset>46355</wp:posOffset>
            </wp:positionV>
            <wp:extent cx="627380" cy="627380"/>
            <wp:effectExtent l="0" t="0" r="0" b="0"/>
            <wp:wrapTopAndBottom/>
            <wp:docPr id="3" name="Imagen 4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4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" cy="62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106045</wp:posOffset>
            </wp:positionV>
            <wp:extent cx="1652270" cy="503555"/>
            <wp:effectExtent l="0" t="0" r="0" b="0"/>
            <wp:wrapTopAndBottom/>
            <wp:docPr id="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tbl>
      <w:tblPr>
        <w:tblpPr w:vertAnchor="text" w:horzAnchor="page" w:leftFromText="141" w:rightFromText="141" w:tblpX="6576" w:tblpY="117"/>
        <w:tblW w:w="4039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2622"/>
        <w:gridCol w:w="1417"/>
      </w:tblGrid>
      <w:tr>
        <w:trPr>
          <w:trHeight w:val="300" w:hRule="atLeast"/>
        </w:trPr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S"/>
              </w:rPr>
              <w:t>CV date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 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</w:rPr>
        <w:t>Part A. PERSONAL INFORMATION</w:t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087" w:type="dxa"/>
        <w:jc w:val="start"/>
        <w:tblInd w:w="5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2149"/>
        <w:gridCol w:w="4250"/>
        <w:gridCol w:w="1444"/>
        <w:gridCol w:w="1244"/>
      </w:tblGrid>
      <w:tr>
        <w:trPr>
          <w:trHeight w:val="20" w:hRule="atLeast"/>
        </w:trPr>
        <w:tc>
          <w:tcPr>
            <w:tcW w:w="2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bCs/>
                <w:color w:val="000000"/>
                <w:lang w:eastAsia="es-ES"/>
              </w:rPr>
              <w:t xml:space="preserve">First name </w:t>
            </w:r>
          </w:p>
        </w:tc>
        <w:tc>
          <w:tcPr>
            <w:tcW w:w="693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James Philip</w:t>
            </w:r>
          </w:p>
        </w:tc>
      </w:tr>
      <w:tr>
        <w:trPr>
          <w:trHeight w:val="20" w:hRule="atLeast"/>
        </w:trPr>
        <w:tc>
          <w:tcPr>
            <w:tcW w:w="21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bCs/>
                <w:color w:val="000000"/>
                <w:lang w:eastAsia="es-ES"/>
              </w:rPr>
              <w:t>Family name</w:t>
            </w:r>
          </w:p>
        </w:tc>
        <w:tc>
          <w:tcPr>
            <w:tcW w:w="4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Iddon</w:t>
            </w:r>
          </w:p>
        </w:tc>
        <w:tc>
          <w:tcPr>
            <w:tcW w:w="14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12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20" w:hRule="atLeast"/>
        </w:trPr>
        <w:tc>
          <w:tcPr>
            <w:tcW w:w="21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Gender</w:t>
            </w:r>
          </w:p>
        </w:tc>
        <w:tc>
          <w:tcPr>
            <w:tcW w:w="4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Male</w:t>
            </w:r>
          </w:p>
        </w:tc>
        <w:tc>
          <w:tcPr>
            <w:tcW w:w="14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Birth date</w:t>
            </w:r>
          </w:p>
        </w:tc>
        <w:tc>
          <w:tcPr>
            <w:tcW w:w="12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12/09/1994</w:t>
            </w:r>
          </w:p>
        </w:tc>
      </w:tr>
      <w:tr>
        <w:trPr>
          <w:trHeight w:val="20" w:hRule="atLeast"/>
        </w:trPr>
        <w:tc>
          <w:tcPr>
            <w:tcW w:w="21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ID number</w:t>
            </w:r>
          </w:p>
        </w:tc>
        <w:tc>
          <w:tcPr>
            <w:tcW w:w="4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Z3739358T</w:t>
            </w:r>
          </w:p>
        </w:tc>
        <w:tc>
          <w:tcPr>
            <w:tcW w:w="14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</w:r>
          </w:p>
        </w:tc>
        <w:tc>
          <w:tcPr>
            <w:tcW w:w="12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</w:r>
          </w:p>
        </w:tc>
      </w:tr>
      <w:tr>
        <w:trPr>
          <w:trHeight w:val="20" w:hRule="atLeast"/>
        </w:trPr>
        <w:tc>
          <w:tcPr>
            <w:tcW w:w="2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e-mail</w:t>
            </w:r>
          </w:p>
        </w:tc>
        <w:tc>
          <w:tcPr>
            <w:tcW w:w="4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lang w:val="en-GB" w:eastAsia="es-ES"/>
              </w:rPr>
            </w:pPr>
            <w:hyperlink r:id="rId5">
              <w:r>
                <w:rPr>
                  <w:rStyle w:val="Hyperlink"/>
                  <w:rFonts w:eastAsia="Times New Roman" w:cs="Arial" w:ascii="Arial" w:hAnsi="Arial"/>
                  <w:lang w:val="en-GB" w:eastAsia="es-ES"/>
                </w:rPr>
                <w:t>James.philip.iddon@ific.uv.es</w:t>
              </w:r>
            </w:hyperlink>
          </w:p>
        </w:tc>
        <w:tc>
          <w:tcPr>
            <w:tcW w:w="268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</w:r>
          </w:p>
        </w:tc>
      </w:tr>
      <w:tr>
        <w:trPr>
          <w:trHeight w:val="20" w:hRule="atLeast"/>
        </w:trPr>
        <w:tc>
          <w:tcPr>
            <w:tcW w:w="63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lang w:val="en-GB" w:eastAsia="es-ES"/>
              </w:rPr>
              <w:t>Open Researcher and Contributor ID (ORCID)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0000-0002-2851-5554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i/>
          <w:sz w:val="18"/>
          <w:szCs w:val="18"/>
          <w:lang w:val="en-GB" w:eastAsia="es-ES"/>
        </w:rPr>
      </w:pPr>
      <w:r>
        <w:rPr>
          <w:rFonts w:eastAsia="Times New Roman" w:cs="Arial" w:ascii="Arial" w:hAnsi="Arial"/>
          <w:i/>
          <w:sz w:val="18"/>
          <w:szCs w:val="18"/>
          <w:lang w:val="en-GB" w:eastAsia="es-E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i/>
          <w:sz w:val="18"/>
          <w:szCs w:val="18"/>
          <w:lang w:val="en-GB" w:eastAsia="es-ES"/>
        </w:rPr>
      </w:pPr>
      <w:r>
        <w:rPr>
          <w:rFonts w:eastAsia="Times New Roman" w:cs="Arial" w:ascii="Arial" w:hAnsi="Arial"/>
          <w:i/>
          <w:sz w:val="18"/>
          <w:szCs w:val="18"/>
          <w:lang w:val="en-GB" w:eastAsia="es-ES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</w:rPr>
        <w:t>A.1. Current position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87" w:type="dxa"/>
        <w:jc w:val="start"/>
        <w:tblInd w:w="5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2386"/>
        <w:gridCol w:w="2516"/>
        <w:gridCol w:w="141"/>
        <w:gridCol w:w="1843"/>
        <w:gridCol w:w="2201"/>
      </w:tblGrid>
      <w:tr>
        <w:trPr>
          <w:trHeight w:val="20" w:hRule="atLeast"/>
        </w:trPr>
        <w:tc>
          <w:tcPr>
            <w:tcW w:w="2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Position</w:t>
            </w:r>
          </w:p>
        </w:tc>
        <w:tc>
          <w:tcPr>
            <w:tcW w:w="670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 xml:space="preserve">Applied Physicist (Severo Ochoa Postdoctoral Fellow)  </w:t>
            </w:r>
          </w:p>
        </w:tc>
      </w:tr>
      <w:tr>
        <w:trPr>
          <w:trHeight w:val="20" w:hRule="atLeast"/>
        </w:trPr>
        <w:tc>
          <w:tcPr>
            <w:tcW w:w="23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Institution</w:t>
            </w:r>
          </w:p>
        </w:tc>
        <w:tc>
          <w:tcPr>
            <w:tcW w:w="670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 xml:space="preserve">IFIC / Universitat de València  </w:t>
            </w:r>
          </w:p>
        </w:tc>
      </w:tr>
      <w:tr>
        <w:trPr>
          <w:trHeight w:val="20" w:hRule="atLeast"/>
        </w:trPr>
        <w:tc>
          <w:tcPr>
            <w:tcW w:w="23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Department/Center</w:t>
            </w:r>
          </w:p>
        </w:tc>
        <w:tc>
          <w:tcPr>
            <w:tcW w:w="25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185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color w:val="0000FF"/>
                <w:u w:val="single"/>
                <w:lang w:val="en-US" w:eastAsia="es-ES"/>
              </w:rPr>
            </w:pPr>
            <w:r>
              <w:rPr>
                <w:rFonts w:eastAsia="Times New Roman"/>
                <w:color w:val="0000FF"/>
                <w:u w:val="single"/>
                <w:lang w:val="en-US" w:eastAsia="es-ES"/>
              </w:rPr>
              <w:t>IFIC</w:t>
            </w:r>
          </w:p>
        </w:tc>
      </w:tr>
      <w:tr>
        <w:trPr>
          <w:trHeight w:val="20" w:hRule="atLeast"/>
        </w:trPr>
        <w:tc>
          <w:tcPr>
            <w:tcW w:w="23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Country</w:t>
            </w:r>
          </w:p>
        </w:tc>
        <w:tc>
          <w:tcPr>
            <w:tcW w:w="265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Spain</w:t>
            </w:r>
            <w:r>
              <w:rPr>
                <w:rFonts w:eastAsia="Times New Roman" w:cs="Arial" w:ascii="Arial" w:hAnsi="Arial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Phone number</w:t>
            </w:r>
          </w:p>
        </w:tc>
        <w:tc>
          <w:tcPr>
            <w:tcW w:w="2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(0034) 640 940 447</w:t>
            </w:r>
          </w:p>
        </w:tc>
      </w:tr>
      <w:tr>
        <w:trPr>
          <w:trHeight w:val="20" w:hRule="atLeast"/>
        </w:trPr>
        <w:tc>
          <w:tcPr>
            <w:tcW w:w="23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Keywords</w:t>
            </w:r>
          </w:p>
        </w:tc>
        <w:tc>
          <w:tcPr>
            <w:tcW w:w="670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Silicon tracking detectors; detector integration; verification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and validation; detector commissioning; detector operations; DAQ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systems; systems engineering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b/>
          <w:lang w:val="en-US"/>
        </w:rPr>
        <w:t>A.2. Previous positions</w:t>
      </w:r>
    </w:p>
    <w:p>
      <w:pPr>
        <w:pStyle w:val="Normal"/>
        <w:spacing w:lineRule="auto" w:line="240" w:before="0" w:after="0"/>
        <w:rPr>
          <w:rFonts w:ascii="Arial" w:hAnsi="Arial" w:cs="Arial"/>
          <w:i/>
          <w:lang w:val="en-US"/>
        </w:rPr>
      </w:pPr>
      <w:r>
        <w:rPr>
          <w:rFonts w:cs="Arial" w:ascii="Arial" w:hAnsi="Arial"/>
          <w:i/>
          <w:lang w:val="en-US"/>
        </w:rPr>
      </w:r>
    </w:p>
    <w:tbl>
      <w:tblPr>
        <w:tblStyle w:val="Tablaconcuadrcula"/>
        <w:tblW w:w="91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1"/>
        <w:gridCol w:w="6893"/>
      </w:tblGrid>
      <w:tr>
        <w:trPr>
          <w:trHeight w:val="20" w:hRule="atLeast"/>
        </w:trPr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2025 </w:t>
            </w:r>
          </w:p>
        </w:tc>
        <w:tc>
          <w:tcPr>
            <w:tcW w:w="68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Applied Physicist (Staff), CERN, Geneva, Switzerland.</w:t>
            </w:r>
          </w:p>
        </w:tc>
      </w:tr>
      <w:tr>
        <w:trPr>
          <w:trHeight w:val="20" w:hRule="atLeast"/>
        </w:trPr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2022 – </w:t>
            </w:r>
            <w:r>
              <w:rPr>
                <w:rFonts w:eastAsia="Times New Roman" w:cs="Arial" w:ascii="Arial" w:hAnsi="Arial"/>
                <w:color w:val="000000"/>
              </w:rPr>
              <w:t>2</w:t>
            </w:r>
            <w:r>
              <w:rPr>
                <w:rFonts w:eastAsia="Times New Roman" w:cs="Arial" w:ascii="Arial" w:hAnsi="Arial"/>
                <w:color w:val="000000"/>
              </w:rPr>
              <w:t>025</w:t>
            </w:r>
          </w:p>
        </w:tc>
        <w:tc>
          <w:tcPr>
            <w:tcW w:w="68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Applied Physicist (Senior Applied Fellow), CERN, Geneva, Switzerland.</w:t>
            </w:r>
          </w:p>
        </w:tc>
      </w:tr>
      <w:tr>
        <w:trPr>
          <w:trHeight w:val="20" w:hRule="atLeast"/>
        </w:trPr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2017 – 2022</w:t>
            </w:r>
          </w:p>
        </w:tc>
        <w:tc>
          <w:tcPr>
            <w:tcW w:w="68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Applied Physicist (Doctoral Researcher), University of Liverpool / CERN,United Kingdom / Switzerland.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b/>
          <w:lang w:val="en-US"/>
        </w:rPr>
        <w:t>A.3. Education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tbl>
      <w:tblPr>
        <w:tblW w:w="9087" w:type="dxa"/>
        <w:jc w:val="start"/>
        <w:tblInd w:w="5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3134"/>
        <w:gridCol w:w="4678"/>
        <w:gridCol w:w="1275"/>
      </w:tblGrid>
      <w:tr>
        <w:trPr>
          <w:trHeight w:val="20" w:hRule="atLeast"/>
        </w:trPr>
        <w:tc>
          <w:tcPr>
            <w:tcW w:w="3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PhD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PhD in Applied Physics, University of Liverpool / CERN, United Kingdom 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Switzerland.</w:t>
            </w: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2017 - 2022</w:t>
            </w:r>
          </w:p>
        </w:tc>
      </w:tr>
      <w:tr>
        <w:trPr>
          <w:trHeight w:val="20" w:hRule="atLeast"/>
        </w:trPr>
        <w:tc>
          <w:tcPr>
            <w:tcW w:w="31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Integrated Physics </w:t>
            </w:r>
            <w:r>
              <w:rPr>
                <w:rFonts w:eastAsia="Times New Roman" w:cs="Arial" w:ascii="Arial" w:hAnsi="Arial"/>
                <w:color w:val="000000"/>
                <w:lang w:eastAsia="es-ES"/>
              </w:rPr>
              <w:t>Maste</w:t>
            </w:r>
            <w:r>
              <w:rPr>
                <w:rFonts w:eastAsia="Times New Roman" w:cs="Arial" w:ascii="Arial" w:hAnsi="Arial"/>
                <w:color w:val="000000"/>
                <w:lang w:eastAsia="es-ES"/>
              </w:rPr>
              <w:t>r</w:t>
            </w:r>
          </w:p>
        </w:tc>
        <w:tc>
          <w:tcPr>
            <w:tcW w:w="46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MPhys Physics, University of Liverpool, United Kingdom.</w:t>
            </w:r>
          </w:p>
        </w:tc>
        <w:tc>
          <w:tcPr>
            <w:tcW w:w="127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val="en-US" w:eastAsia="es-ES"/>
              </w:rPr>
            </w:pPr>
            <w:r>
              <w:rPr>
                <w:rFonts w:eastAsia="Times New Roman" w:cs="Arial" w:ascii="Arial" w:hAnsi="Arial"/>
                <w:color w:val="000000"/>
                <w:lang w:val="en-US" w:eastAsia="es-ES"/>
              </w:rPr>
              <w:t>2013 - 2017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b/>
          <w:lang w:val="en-US"/>
        </w:rPr>
        <w:t>Part B. CV SUMMARY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Normal"/>
        <w:rPr/>
      </w:pPr>
      <w:r>
        <w:rPr/>
        <w:t>My research line focuses on the construction, commissioning, validation, and operation of next-generation silicon tracking detectors. Across ALICE ITS2, the ATLAS Pixel detector, ATLAS ITk Pixel and Strip, and Belle II VTX, my work has connected detector design, hardware-software integration, system verification and validation, and long-term operational performance in large-scale collider experiments.</w:t>
      </w:r>
    </w:p>
    <w:p>
      <w:pPr>
        <w:pStyle w:val="BodyText"/>
        <w:rPr/>
      </w:pPr>
      <w:r>
        <w:rPr/>
        <w:t>During my PhD at the University of Liverpool and CERN, I contributed to the construction, characterisation, and verification of 25% of the ALICE ITS2 Outer Barrel, one of the largest monolithic pixel detector systems ever built. I developed verification software integrated with production readout and commissioning workflows, defined detector test procedures and subsystem validation criteria, and led the first cosmic-muon studies of the ITS2 Outer Barrel. I also carried out the first full-system detection-efficiency measurement using 5 million cosmic muon tracks.</w:t>
      </w:r>
    </w:p>
    <w:p>
      <w:pPr>
        <w:pStyle w:val="BodyText"/>
        <w:rPr/>
      </w:pPr>
      <w:r>
        <w:rPr/>
        <w:t>After the PhD, I developed this research line further through positions of increasing responsibility in ATLAS Pixel detector operations at CERN. I developed operational tools and CI/CD-supported workflows for mission-critical detector operation, coordinated calibration activities, and contributed to DAQ software for continuous LHC operations. As ATLAS Pixel Run Coordinator, I held formal responsibility for detector readiness decisions and coordinated 24/7 operations supported by a 300-person international pool.</w:t>
      </w:r>
    </w:p>
    <w:p>
      <w:pPr>
        <w:pStyle w:val="BodyText"/>
        <w:rPr/>
      </w:pPr>
      <w:r>
        <w:rPr/>
        <w:t>In parallel, I contributed to future detector development through work on ATLAS ITk Pixel and Strip and, more recently, Belle II VTX. I am currently applying this experience at IFIC / Universitat de València, where I work on Belle II DMAPS telescope development and silicon tracker integration.</w:t>
      </w:r>
    </w:p>
    <w:p>
      <w:pPr>
        <w:pStyle w:val="BodyText"/>
        <w:rPr/>
      </w:pPr>
      <w:r>
        <w:rPr/>
        <w:t>I have published 414 papers, received 7009 citations, and have an h-index of 44. I have also contributed to the supervision and mentoring of early-career researchers, to undergraduate teaching, and to detector operations training.</w:t>
      </w:r>
    </w:p>
    <w:p>
      <w:pPr>
        <w:pStyle w:val="BodyText"/>
        <w:spacing w:lineRule="auto" w:line="240" w:before="0" w:after="0"/>
        <w:jc w:val="both"/>
        <w:rPr>
          <w:rFonts w:ascii="Arial" w:hAnsi="Arial" w:cs="Arial"/>
          <w:bCs/>
          <w:iCs/>
          <w:lang w:val="en-US"/>
        </w:rPr>
      </w:pPr>
      <w:r>
        <w:rPr>
          <w:rFonts w:cs="Arial" w:ascii="Arial" w:hAnsi="Arial"/>
          <w:bCs/>
          <w:iCs/>
          <w:lang w:val="en-US"/>
        </w:rPr>
        <w:t>My long-term goal is to consolidate an independent research line at the interface of detector instrumentation, systems engineering, and operational reliability for frontier particle-physics experiments.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  <w:b/>
          <w:lang w:val="en-US"/>
        </w:rPr>
        <w:t>Part C. RELEVANT MERITS</w:t>
      </w:r>
    </w:p>
    <w:p>
      <w:pPr>
        <w:pStyle w:val="Normal"/>
        <w:spacing w:lineRule="auto" w:line="240" w:before="0" w:after="0"/>
        <w:ind w:firstLine="708"/>
        <w:jc w:val="both"/>
        <w:rPr>
          <w:rFonts w:ascii="Arial" w:hAnsi="Arial" w:eastAsia="Times New Roman" w:cs="Arial"/>
          <w:b/>
          <w:color w:val="000000"/>
          <w:lang w:val="en-US" w:eastAsia="es-ES"/>
        </w:rPr>
      </w:pPr>
      <w:r>
        <w:rPr>
          <w:rFonts w:eastAsia="Times New Roman" w:cs="Arial" w:ascii="Arial" w:hAnsi="Arial"/>
          <w:b/>
          <w:color w:val="000000"/>
          <w:lang w:val="en-US" w:eastAsia="es-ES"/>
        </w:rPr>
      </w:r>
    </w:p>
    <w:p>
      <w:pPr>
        <w:pStyle w:val="Normal"/>
        <w:rPr/>
      </w:pPr>
      <w:r>
        <w:rPr>
          <w:rFonts w:cs="Arial" w:ascii="Arial" w:hAnsi="Arial"/>
          <w:b/>
          <w:lang w:val="en-US"/>
        </w:rPr>
        <w:t>C.1. Publications</w:t>
      </w:r>
    </w:p>
    <w:p>
      <w:pPr>
        <w:pStyle w:val="Normal"/>
        <w:rPr/>
      </w:pPr>
      <w:r>
        <w:rPr/>
        <w:t>Inspire author ID: 1618293</w:t>
        <w:br/>
        <w:t>ORCID: 0000-0002-2851-5554</w:t>
        <w:br/>
        <w:t>Total publications: 414</w:t>
        <w:br/>
        <w:t>Total citations: 7009</w:t>
        <w:br/>
        <w:t>h-index: 44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>Selected publications: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ALICE ITS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Sensor operating point calibration and monitoring of the ALICE Inner Tracking System during LHC Run 3</w:t>
      </w:r>
      <w:r>
        <w:rPr>
          <w:rFonts w:cs="Arial" w:ascii="Arial" w:hAnsi="Arial"/>
          <w:bCs/>
          <w:iCs/>
          <w:color w:themeColor="text1" w:val="000000"/>
          <w:lang w:val="en-US"/>
        </w:rPr>
        <w:t>, 2026.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The ATLAS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Sensor response and radiation damage effects for 3D pixels in the ATLAS IBL Detector</w:t>
      </w:r>
      <w:r>
        <w:rPr>
          <w:rFonts w:cs="Arial" w:ascii="Arial" w:hAnsi="Arial"/>
          <w:bCs/>
          <w:iCs/>
          <w:color w:themeColor="text1" w:val="000000"/>
          <w:lang w:val="en-US"/>
        </w:rPr>
        <w:t xml:space="preserve">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Journal of Instrumentation</w:t>
      </w:r>
      <w:r>
        <w:rPr>
          <w:rFonts w:cs="Arial" w:ascii="Arial" w:hAnsi="Arial"/>
          <w:bCs/>
          <w:iCs/>
          <w:color w:themeColor="text1" w:val="000000"/>
          <w:lang w:val="en-US"/>
        </w:rPr>
        <w:t>, 2024.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The ALICE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ALICE upgrades during the LHC Long Shutdown 2</w:t>
      </w:r>
      <w:r>
        <w:rPr>
          <w:rFonts w:cs="Arial" w:ascii="Arial" w:hAnsi="Arial"/>
          <w:bCs/>
          <w:iCs/>
          <w:color w:themeColor="text1" w:val="000000"/>
          <w:lang w:val="en-US"/>
        </w:rPr>
        <w:t xml:space="preserve">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Journal of Instrumentation</w:t>
      </w:r>
      <w:r>
        <w:rPr>
          <w:rFonts w:cs="Arial" w:ascii="Arial" w:hAnsi="Arial"/>
          <w:bCs/>
          <w:iCs/>
          <w:color w:themeColor="text1" w:val="000000"/>
          <w:lang w:val="en-US"/>
        </w:rPr>
        <w:t>, 2024.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J. P. Iddon on behalf of the ATLAS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Operational experience and performance with the ATLAS Pixel detector at the Large Hadron Collider at CERN</w:t>
      </w:r>
      <w:r>
        <w:rPr>
          <w:rFonts w:cs="Arial" w:ascii="Arial" w:hAnsi="Arial"/>
          <w:bCs/>
          <w:iCs/>
          <w:color w:themeColor="text1" w:val="000000"/>
          <w:lang w:val="en-US"/>
        </w:rPr>
        <w:t xml:space="preserve">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Nuclear Instruments and Methods in Physics Research Section A</w:t>
      </w:r>
      <w:r>
        <w:rPr>
          <w:rFonts w:cs="Arial" w:ascii="Arial" w:hAnsi="Arial"/>
          <w:bCs/>
          <w:iCs/>
          <w:color w:themeColor="text1" w:val="000000"/>
          <w:lang w:val="en-US"/>
        </w:rPr>
        <w:t>, 2024.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ALICE ITS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First demonstration of in-beam performance of bent Monolithic Active Pixel Sensors</w:t>
      </w:r>
      <w:r>
        <w:rPr>
          <w:rFonts w:cs="Arial" w:ascii="Arial" w:hAnsi="Arial"/>
          <w:bCs/>
          <w:iCs/>
          <w:color w:themeColor="text1" w:val="000000"/>
          <w:lang w:val="en-US"/>
        </w:rPr>
        <w:t xml:space="preserve">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Nuclear Instruments and Methods in Physics Research Section A</w:t>
      </w:r>
      <w:r>
        <w:rPr>
          <w:rFonts w:cs="Arial" w:ascii="Arial" w:hAnsi="Arial"/>
          <w:bCs/>
          <w:iCs/>
          <w:color w:themeColor="text1" w:val="000000"/>
          <w:lang w:val="en-US"/>
        </w:rPr>
        <w:t>, 2022.</w:t>
      </w:r>
    </w:p>
    <w:p>
      <w:pPr>
        <w:pStyle w:val="BodyText"/>
        <w:jc w:val="both"/>
        <w:rPr>
          <w:rFonts w:ascii="Arial" w:hAnsi="Arial" w:cs="Arial"/>
          <w:bCs/>
          <w:iCs/>
          <w:color w:themeColor="text1" w:val="000000"/>
          <w:lang w:val="en-US"/>
        </w:rPr>
      </w:pPr>
      <w:r>
        <w:rPr>
          <w:rFonts w:cs="Arial" w:ascii="Arial" w:hAnsi="Arial"/>
          <w:bCs/>
          <w:iCs/>
          <w:color w:themeColor="text1" w:val="000000"/>
          <w:lang w:val="en-US"/>
        </w:rPr>
        <w:t xml:space="preserve">J. P. Iddon on behalf of the ALICE Collaboration,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Commissioning of the new ALICE Inner Tracking System</w:t>
      </w:r>
      <w:r>
        <w:rPr>
          <w:rFonts w:cs="Arial" w:ascii="Arial" w:hAnsi="Arial"/>
          <w:bCs/>
          <w:iCs/>
          <w:color w:themeColor="text1" w:val="000000"/>
          <w:lang w:val="en-US"/>
        </w:rPr>
        <w:t xml:space="preserve">, </w:t>
      </w:r>
      <w:r>
        <w:rPr>
          <w:rFonts w:cs="Arial" w:ascii="Arial" w:hAnsi="Arial"/>
          <w:bCs/>
          <w:i/>
          <w:iCs/>
          <w:color w:themeColor="text1" w:val="000000"/>
          <w:lang w:val="en-US"/>
        </w:rPr>
        <w:t>Journal of Instrumentation</w:t>
      </w:r>
      <w:r>
        <w:rPr>
          <w:rFonts w:cs="Arial" w:ascii="Arial" w:hAnsi="Arial"/>
          <w:bCs/>
          <w:iCs/>
          <w:color w:themeColor="text1" w:val="000000"/>
          <w:lang w:val="en-US"/>
        </w:rPr>
        <w:t>, 2020.</w:t>
      </w:r>
    </w:p>
    <w:p>
      <w:pPr>
        <w:pStyle w:val="Normal"/>
        <w:rPr/>
      </w:pPr>
      <w:r>
        <w:rPr>
          <w:rFonts w:cs="Arial" w:ascii="Arial" w:hAnsi="Arial"/>
          <w:b/>
          <w:lang w:val="en-US"/>
        </w:rPr>
        <w:t>C.2. Conferences</w:t>
      </w:r>
    </w:p>
    <w:p>
      <w:pPr>
        <w:pStyle w:val="Normal"/>
        <w:rPr/>
      </w:pPr>
      <w:r>
        <w:rPr/>
        <w:t xml:space="preserve">J. P. Iddon on behalf of the ATLAS Collaboration, oral presentation, </w:t>
      </w:r>
      <w:r>
        <w:rPr>
          <w:i/>
          <w:iCs/>
        </w:rPr>
        <w:t>Operational Experience and Performance with the ATLAS Pixel detector at the Large Hadron Collider at CERN</w:t>
      </w:r>
      <w:r>
        <w:rPr/>
        <w:t>, HSTD13, Vancouver, 2023.</w:t>
      </w:r>
    </w:p>
    <w:p>
      <w:pPr>
        <w:pStyle w:val="Normal"/>
        <w:rPr/>
      </w:pPr>
      <w:r>
        <w:rPr/>
        <w:t xml:space="preserve">J. P. Iddon, invited lecture, </w:t>
      </w:r>
      <w:r>
        <w:rPr>
          <w:i/>
          <w:iCs/>
        </w:rPr>
        <w:t>Realising the ALICE ITS Upgrade</w:t>
      </w:r>
      <w:r>
        <w:rPr/>
        <w:t>, IOP Nuclear Colloquium, remote, 2021.</w:t>
      </w:r>
    </w:p>
    <w:p>
      <w:pPr>
        <w:pStyle w:val="Normal"/>
        <w:rPr/>
      </w:pPr>
      <w:r>
        <w:rPr/>
        <w:t xml:space="preserve">J. P. Iddon on behalf of the ALICE Collaboration, oral presentation, </w:t>
      </w:r>
      <w:r>
        <w:rPr>
          <w:i/>
          <w:iCs/>
        </w:rPr>
        <w:t>Performance Measurements from Cosmic Muon Data using the Outer Barrel of the New ALICE Inner Tracking System</w:t>
      </w:r>
      <w:r>
        <w:rPr/>
        <w:t>, PSD12, Birmingham, 2021.</w:t>
      </w:r>
    </w:p>
    <w:p>
      <w:pPr>
        <w:pStyle w:val="Normal"/>
        <w:rPr/>
      </w:pPr>
      <w:r>
        <w:rPr/>
        <w:t xml:space="preserve">J. P. Iddon on behalf of the ALICE Collaboration, oral presentation, </w:t>
      </w:r>
      <w:r>
        <w:rPr>
          <w:i/>
          <w:iCs/>
        </w:rPr>
        <w:t>Upgrade and Commissioning of the ITS Upgrade of ALICE</w:t>
      </w:r>
      <w:r>
        <w:rPr/>
        <w:t>, INSTR’20, Novosibirsk, 2020.</w:t>
      </w:r>
    </w:p>
    <w:p>
      <w:pPr>
        <w:pStyle w:val="Normal"/>
        <w:spacing w:lineRule="auto" w:line="240"/>
        <w:jc w:val="both"/>
        <w:rPr>
          <w:rFonts w:ascii="Arial" w:hAnsi="Arial" w:cs="Arial"/>
          <w:bCs/>
          <w:lang w:val="en-US"/>
        </w:rPr>
      </w:pPr>
      <w:r>
        <w:rPr>
          <w:rFonts w:cs="Arial" w:ascii="Arial" w:hAnsi="Arial"/>
          <w:bCs/>
          <w:lang w:val="en-US"/>
        </w:rPr>
        <w:t xml:space="preserve">J. P. Iddon, oral presentation, </w:t>
      </w:r>
      <w:r>
        <w:rPr>
          <w:rFonts w:cs="Arial" w:ascii="Arial" w:hAnsi="Arial"/>
          <w:bCs/>
          <w:i/>
          <w:iCs/>
          <w:lang w:val="en-US"/>
        </w:rPr>
        <w:t>Entering the precision era of hot QCD measurements</w:t>
      </w:r>
      <w:r>
        <w:rPr>
          <w:rFonts w:cs="Arial" w:ascii="Arial" w:hAnsi="Arial"/>
          <w:bCs/>
          <w:lang w:val="en-US"/>
        </w:rPr>
        <w:t>, IOP18, Glasgow, 2018.</w:t>
      </w:r>
    </w:p>
    <w:p>
      <w:pPr>
        <w:pStyle w:val="Normal"/>
        <w:rPr/>
      </w:pPr>
      <w:r>
        <w:rPr>
          <w:rFonts w:cs="Arial" w:ascii="Arial" w:hAnsi="Arial"/>
          <w:b/>
          <w:lang w:val="en-US"/>
        </w:rPr>
        <w:t>C.3. Research projects</w:t>
      </w:r>
    </w:p>
    <w:p>
      <w:pPr>
        <w:pStyle w:val="Normal"/>
        <w:rPr/>
      </w:pPr>
      <w:r>
        <w:rPr/>
        <w:t>ALICE ITS2 construction, commissioning and performance validation, CERN / ALICE ITS Upgrade, 2017–2022. Doctoral researcher with responsibility for detector construction, characterisation, verification software, commissioning methods, and first full-system efficiency studies.</w:t>
      </w:r>
    </w:p>
    <w:p>
      <w:pPr>
        <w:pStyle w:val="Normal"/>
        <w:rPr/>
      </w:pPr>
      <w:r>
        <w:rPr/>
        <w:t>ATLAS Pixel detector operations during LHC Run 3, CERN / ATLAS, 2022–2025. Researcher with operational coordination responsibilities, including run coordination, detector-readiness decisions, calibration coordination, and development of tools supporting mission-critical operation.</w:t>
      </w:r>
    </w:p>
    <w:p>
      <w:pPr>
        <w:pStyle w:val="Normal"/>
        <w:rPr/>
      </w:pPr>
      <w:r>
        <w:rPr/>
        <w:t>ATLAS ITk Pixel outer barrel integration, verification and validation, CERN / ATLAS Upgrade, 2025. Researcher with responsibility for subsystem integration procedures, verification and validation strategy, and definition of tests required for deployment.</w:t>
      </w:r>
    </w:p>
    <w:p>
      <w:pPr>
        <w:pStyle w:val="Normal"/>
        <w:rPr/>
      </w:pPr>
      <w:r>
        <w:rPr/>
        <w:t>Future silicon tracker systems in ATLAS ITk Strip and Belle II VTX, CERN / KEK collaborations, 2025–present. Researcher contributing expertise in tracker integration, operational readiness, and next-generation detector-system design.</w:t>
      </w:r>
    </w:p>
    <w:p>
      <w:pPr>
        <w:pStyle w:val="Normal"/>
        <w:spacing w:lineRule="auto" w:line="240" w:before="0" w:after="200"/>
        <w:jc w:val="both"/>
        <w:rPr>
          <w:rFonts w:ascii="Arial" w:hAnsi="Arial" w:cs="Arial"/>
          <w:bCs/>
          <w:lang w:val="en-US"/>
        </w:rPr>
      </w:pPr>
      <w:r>
        <w:rPr>
          <w:rFonts w:cs="Arial" w:ascii="Arial" w:hAnsi="Arial"/>
          <w:bCs/>
          <w:lang w:val="en-US"/>
        </w:rPr>
        <w:t>Research line: operation-proof next-generation silicon tracking detectors, spanning ALICE ITS2, ATLAS Pixel, ATLAS ITk, and Belle II VTX.</w:t>
      </w:r>
    </w:p>
    <w:p>
      <w:pPr>
        <w:pStyle w:val="Normal"/>
        <w:rPr>
          <w:b/>
          <w:bCs/>
          <w:sz w:val="24"/>
          <w:szCs w:val="24"/>
        </w:rPr>
      </w:pPr>
      <w:bookmarkStart w:id="0" w:name="Xabc7911845fea97957791b1472fa4a470bf0721"/>
      <w:r>
        <w:rPr>
          <w:b/>
          <w:bCs/>
          <w:sz w:val="24"/>
          <w:szCs w:val="24"/>
        </w:rPr>
        <w:t>C.4. Participation in technology / knowledge transfer activities and exploitation of results. Patents</w:t>
      </w:r>
    </w:p>
    <w:p>
      <w:pPr>
        <w:pStyle w:val="Normal"/>
        <w:rPr/>
      </w:pPr>
      <w:r>
        <w:rPr/>
        <w:t>Development of verification and validation software integrated with detector production readout and commissioning workflows for ALICE ITS2.</w:t>
      </w:r>
    </w:p>
    <w:p>
      <w:pPr>
        <w:pStyle w:val="Normal"/>
        <w:rPr/>
      </w:pPr>
      <w:r>
        <w:rPr/>
        <w:t>Definition of detector test procedures, voltage-drop criteria, and commissioning methods for ALICE ITS2 subsystem validation.</w:t>
      </w:r>
    </w:p>
    <w:p>
      <w:pPr>
        <w:pStyle w:val="Normal"/>
        <w:rPr/>
      </w:pPr>
      <w:r>
        <w:rPr/>
        <w:t>Development of operational software tools, CI/CD workflows, and calibration-support infrastructure for ATLAS Pixel mission-critical detector operation.</w:t>
      </w:r>
    </w:p>
    <w:p>
      <w:pPr>
        <w:pStyle w:val="Normal"/>
        <w:rPr/>
      </w:pPr>
      <w:r>
        <w:rPr/>
        <w:t>Definition of subsystem integration procedures and validation tests for ATLAS ITk Pixel deployment.</w:t>
      </w:r>
    </w:p>
    <w:p>
      <w:pPr>
        <w:pStyle w:val="Normal"/>
        <w:rPr/>
      </w:pPr>
      <w:r>
        <w:rPr/>
        <w:t>Ongoing interest in applying industrial best practices to large-scale tracker construction and operation, including common frameworks for component tracking, reliability assurance, and lifecycle control.</w:t>
      </w:r>
    </w:p>
    <w:p>
      <w:pPr>
        <w:pStyle w:val="Normal"/>
        <w:spacing w:lineRule="auto" w:line="240" w:before="0" w:after="200"/>
        <w:jc w:val="both"/>
        <w:rPr>
          <w:rFonts w:ascii="Arial" w:hAnsi="Arial" w:cs="Arial"/>
          <w:bCs/>
          <w:lang w:val="en-US"/>
        </w:rPr>
      </w:pPr>
      <w:r>
        <w:rPr>
          <w:rFonts w:cs="Arial" w:ascii="Arial" w:hAnsi="Arial"/>
          <w:bCs/>
          <w:lang w:val="en-US"/>
        </w:rPr>
        <w:t>No patents to declare.</w:t>
      </w:r>
      <w:bookmarkEnd w:id="0"/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18" w:right="1418" w:gutter="0" w:header="170" w:top="851" w:footer="197" w:bottom="85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fldChar w:fldCharType="begin"/>
    </w:r>
    <w:r>
      <w:rPr>
        <w:rFonts w:cs="Arial" w:ascii="Arial" w:hAnsi="Arial"/>
      </w:rPr>
      <w:instrText xml:space="preserve"> PAGE </w:instrText>
    </w:r>
    <w:r>
      <w:rPr>
        <w:rFonts w:cs="Arial" w:ascii="Arial" w:hAnsi="Arial"/>
      </w:rPr>
      <w:fldChar w:fldCharType="separate"/>
    </w:r>
    <w:r>
      <w:rPr>
        <w:rFonts w:cs="Arial" w:ascii="Arial" w:hAnsi="Arial"/>
      </w:rPr>
      <w:t>4</w:t>
    </w:r>
    <w:r>
      <w:rPr>
        <w:rFonts w:cs="Arial" w:ascii="Arial" w:hAnsi="Arial"/>
      </w:rPr>
      <w:fldChar w:fldCharType="end"/>
    </w:r>
  </w:p>
  <w:p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504"/>
        <w:tab w:val="right" w:pos="9070" w:leader="none"/>
      </w:tabs>
      <w:ind w:start="-993"/>
      <w:jc w:val="end"/>
      <w:rPr/>
    </w:pPr>
    <w:r>
      <w:rPr/>
      <w:tab/>
      <w:tab/>
    </w:r>
    <w:r>
      <w:rPr/>
      <w:drawing>
        <wp:inline distT="0" distB="0" distL="0" distR="0">
          <wp:extent cx="306070" cy="568960"/>
          <wp:effectExtent l="0" t="0" r="0" b="0"/>
          <wp:docPr id="5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6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6070" cy="568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133" w:type="dxa"/>
      <w:jc w:val="start"/>
      <w:tblInd w:w="-567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4536"/>
      <w:gridCol w:w="1558"/>
      <w:gridCol w:w="6039"/>
    </w:tblGrid>
    <w:tr>
      <w:trPr>
        <w:trHeight w:val="19" w:hRule="atLeast"/>
      </w:trPr>
      <w:tc>
        <w:tcPr>
          <w:tcW w:w="4536" w:type="dxa"/>
          <w:tcBorders/>
          <w:vAlign w:val="center"/>
        </w:tcPr>
        <w:p>
          <w:pPr>
            <w:pStyle w:val="Header"/>
            <w:ind w:firstLine="108" w:start="356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1558" w:type="dxa"/>
          <w:tcBorders/>
          <w:vAlign w:val="center"/>
        </w:tcPr>
        <w:p>
          <w:pPr>
            <w:pStyle w:val="Normal"/>
            <w:spacing w:lineRule="auto" w:line="240" w:before="0" w:after="0"/>
            <w:ind w:hanging="202" w:start="202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  <w:p>
          <w:pPr>
            <w:pStyle w:val="Normal"/>
            <w:spacing w:lineRule="auto" w:line="240" w:before="0" w:after="40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6039" w:type="dxa"/>
          <w:tcBorders/>
          <w:vAlign w:val="center"/>
        </w:tcPr>
        <w:p>
          <w:pPr>
            <w:pStyle w:val="Normal"/>
            <w:spacing w:lineRule="auto" w:line="240" w:before="0" w:after="0"/>
            <w:ind w:end="2817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b45f1a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b45f1a"/>
    <w:rPr/>
  </w:style>
  <w:style w:type="character" w:styleId="TextodegloboCar" w:customStyle="1">
    <w:name w:val="Texto de globo Car"/>
    <w:link w:val="BalloonText"/>
    <w:uiPriority w:val="99"/>
    <w:semiHidden/>
    <w:qFormat/>
    <w:rsid w:val="0025348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06503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semiHidden/>
    <w:qFormat/>
    <w:rsid w:val="00506503"/>
    <w:rPr>
      <w:lang w:eastAsia="en-US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06503"/>
    <w:rPr>
      <w:b/>
      <w:bCs/>
      <w:lang w:eastAsia="en-US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45f1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45f1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906ae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5348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50650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50650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1406e4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hyperlink" Target="mailto:James.philip.iddon@ific.uv.es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LibreOffice/26.2.4.2$Linux_X86_64 LibreOffice_project/620$Build-2</Application>
  <AppVersion>15.0000</AppVersion>
  <Pages>4</Pages>
  <Words>976</Words>
  <Characters>6316</Characters>
  <CharactersWithSpaces>7219</CharactersWithSpaces>
  <Paragraphs>86</Paragraphs>
  <Company>Ministerio de Ciencia e Innovación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2025-11-17T16:40:00Z</dcterms:created>
  <dc:creator>Franch Meneu, M.Asuncion</dc:creator>
  <dc:description/>
  <dc:language>en-US</dc:language>
  <cp:lastModifiedBy/>
  <cp:lastPrinted>2014-07-31T14:59:00Z</cp:lastPrinted>
  <dcterms:modified xsi:type="dcterms:W3CDTF">2026-07-29T10:51:04Z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