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132"/>
        </w:tabs>
        <w:spacing w:after="60" w:before="0" w:line="276" w:lineRule="auto"/>
        <w:ind w:left="0"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ADITYA JIDDU</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132"/>
        </w:tabs>
        <w:spacing w:after="60" w:before="0" w:line="276"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Product Manager | Consumer Digital Products | Member Experience &amp; Platform Growth</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132"/>
        </w:tabs>
        <w:spacing w:after="60" w:before="0" w:line="276"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India</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132"/>
        </w:tabs>
        <w:spacing w:after="60" w:before="0" w:line="276"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+91 888 450 0323 | </w:t>
      </w:r>
      <w:hyperlink r:id="rId7">
        <w:r w:rsidDel="00000000" w:rsidR="00000000" w:rsidRPr="00000000">
          <w:rPr>
            <w:rFonts w:ascii="Calibri" w:cs="Calibri" w:eastAsia="Calibri" w:hAnsi="Calibri"/>
            <w:b w:val="0"/>
            <w:bCs w:val="0"/>
            <w:i w:val="0"/>
            <w:iCs w:val="0"/>
            <w:smallCaps w:val="0"/>
            <w:strike w:val="0"/>
            <w:color w:val="0000ff"/>
            <w:sz w:val="20"/>
            <w:szCs w:val="20"/>
            <w:u w:val="single"/>
            <w:shd w:fill="auto" w:val="clear"/>
            <w:vertAlign w:val="baseline"/>
            <w:rtl w:val="0"/>
          </w:rPr>
          <w:t xml:space="preserve">jiddu.aditya@gmail.com</w:t>
        </w:r>
      </w:hyperlin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Calibri" w:cs="Calibri" w:eastAsia="Calibri" w:hAnsi="Calibri"/>
            <w:b w:val="0"/>
            <w:bCs w:val="0"/>
            <w:i w:val="0"/>
            <w:iCs w:val="0"/>
            <w:smallCaps w:val="0"/>
            <w:strike w:val="0"/>
            <w:color w:val="0000ff"/>
            <w:sz w:val="20"/>
            <w:szCs w:val="20"/>
            <w:u w:val="single"/>
            <w:shd w:fill="auto" w:val="clear"/>
            <w:vertAlign w:val="baseline"/>
            <w:rtl w:val="0"/>
          </w:rPr>
          <w:t xml:space="preserve">https://www.linkedin.com/in/adityajiddu/</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132"/>
        </w:tabs>
        <w:spacing w:after="0" w:before="0" w:line="276"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132"/>
        </w:tabs>
        <w:spacing w:after="0" w:before="0" w:line="276"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132"/>
        </w:tabs>
        <w:spacing w:after="60" w:before="0" w:line="276" w:lineRule="auto"/>
        <w:ind w:left="0" w:right="0" w:firstLine="0"/>
        <w:jc w:val="both"/>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PROFILE</w:t>
      </w:r>
    </w:p>
    <w:p w:rsidR="00000000" w:rsidDel="00000000" w:rsidP="00000000" w:rsidRDefault="00000000" w:rsidRPr="00000000" w14:paraId="00000008">
      <w:pPr>
        <w:keepNext w:val="0"/>
        <w:keepLines w:val="0"/>
        <w:pageBreakBefore w:val="0"/>
        <w:widowControl w:val="1"/>
        <w:pBdr>
          <w:top w:space="0" w:sz="0" w:val="nil"/>
          <w:left w:space="0" w:sz="0" w:val="nil"/>
          <w:bottom w:color="000000" w:space="1" w:sz="6" w:val="single"/>
          <w:right w:space="0" w:sz="0" w:val="nil"/>
          <w:between w:space="0" w:sz="0" w:val="nil"/>
        </w:pBdr>
        <w:shd w:fill="auto" w:val="clear"/>
        <w:tabs>
          <w:tab w:val="right" w:leader="none" w:pos="9072"/>
        </w:tabs>
        <w:spacing w:after="60" w:before="0" w:line="276"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Product Manager with 10+ years of experience shaping and delivering consumer-facing digital products across telecom, airline, loyalty, and commerce ecosystems. Proven track record of owning product domains end-to-end — from discovery and problem validation to delivery, iteration, and commercial impact. Skilled at translating customer behaviour, business goals, and technical constraints into scalable digital experiences that drive engagement, retention, and measurable value. Known for structured thinking, cross-functional collaboration, and making clear trade-off decisions in ambiguous environments. Passionate about building products that influence real-world behaviour and improve everyday user experiences.</w:t>
      </w:r>
    </w:p>
    <w:p w:rsidR="00000000" w:rsidDel="00000000" w:rsidP="00000000" w:rsidRDefault="00000000" w:rsidRPr="00000000" w14:paraId="00000009">
      <w:pPr>
        <w:keepNext w:val="0"/>
        <w:keepLines w:val="0"/>
        <w:pageBreakBefore w:val="0"/>
        <w:widowControl w:val="1"/>
        <w:pBdr>
          <w:top w:space="0" w:sz="0" w:val="nil"/>
          <w:left w:space="0" w:sz="0" w:val="nil"/>
          <w:bottom w:color="000000" w:space="1" w:sz="6" w:val="single"/>
          <w:right w:space="0" w:sz="0" w:val="nil"/>
          <w:between w:space="0" w:sz="0" w:val="nil"/>
        </w:pBdr>
        <w:shd w:fill="auto" w:val="clear"/>
        <w:tabs>
          <w:tab w:val="right" w:leader="none" w:pos="9072"/>
        </w:tabs>
        <w:spacing w:after="60" w:before="0" w:line="276"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276"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276"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CAREER HIGHLIGHTS</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 </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276"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Amadeus Labs</w:t>
        <w:tab/>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276"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Product Manager, India</w:t>
        <w:tab/>
        <w:t xml:space="preserve">June 2023 – August 2025</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276"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Owned a key product value stream within an enterprise airline digital platform, enabling scalable, customer-facing capabilities used globally.</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276"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Key Contributions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right" w:leader="none" w:pos="9072"/>
        </w:tabs>
        <w:spacing w:after="60" w:before="0" w:line="276"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Defined and managed roadmap for platform features impacting customer servicing, booking experiences, and operational efficiency.</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right" w:leader="none" w:pos="9072"/>
        </w:tabs>
        <w:spacing w:after="60" w:before="0" w:line="276"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Partnered with Design and Engineering in discovery to validate needs, reduce delivery risk, and shape viable solutions.</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right" w:leader="none" w:pos="9072"/>
        </w:tabs>
        <w:spacing w:after="60" w:before="0" w:line="276"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Translated complex user and business needs into clear product definitions, user stories, and acceptance criteria.</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right" w:leader="none" w:pos="9072"/>
        </w:tabs>
        <w:spacing w:after="60" w:before="0" w:line="276"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Balanced delivery pace with product quality, enabling consistent release cycles while reducing rework.</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right" w:leader="none" w:pos="9072"/>
        </w:tabs>
        <w:spacing w:after="60" w:before="0" w:line="276"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Collaborated with stakeholders across markets to ensure scalable and consistent digital experiences.</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right" w:leader="none" w:pos="9072"/>
        </w:tabs>
        <w:spacing w:after="60" w:before="0" w:line="276"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Improved defect prioritisation and feedback loops, contributing to a 25% reduction in customer-reported issues.</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right" w:leader="none" w:pos="9072"/>
        </w:tabs>
        <w:spacing w:after="60" w:before="0" w:line="276"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Supported initiatives generating €4M+ in annual recurring revenue through incremental product improvements.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276"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Skills demonstrated:</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discovery collaboration, prioritisation, scalable design thinking, outcome ownership.</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276"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276"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Infosys Limited</w:t>
        <w:tab/>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276"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Client: TalkTalk, UK</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276"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Technical Product Owner – Digital Consumer Platform, India</w:t>
        <w:tab/>
        <w:t xml:space="preserve">May 2021 – June 2023</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276"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Led product backlog and feature delivery for a high-traffic telecom platform supporting 1.9M+ monthly users across onboarding, account management, and digital self-service journeys.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276"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Key Contributions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right" w:leader="none" w:pos="9072"/>
        </w:tabs>
        <w:spacing w:after="60" w:before="0" w:line="276"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Owned digital journey enhancements focused on usability, adoption, and operational efficiency.</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right" w:leader="none" w:pos="9072"/>
        </w:tabs>
        <w:spacing w:after="60" w:before="0" w:line="276"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Collaborated with UX and Engineering to improve customer experience across web and mobile touchpoints.</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right" w:leader="none" w:pos="9072"/>
        </w:tabs>
        <w:spacing w:after="60" w:before="0" w:line="276"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Used user feedback, analytics, and stakeholder insights to refine priorities and maximise delivery value.</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right" w:leader="none" w:pos="9072"/>
        </w:tabs>
        <w:spacing w:after="60" w:before="0" w:line="276"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Facilitated sprint demos and stakeholder reviews, ensuring alignment and transparency.</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right" w:leader="none" w:pos="9072"/>
        </w:tabs>
        <w:spacing w:after="60" w:before="0" w:line="276"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Contributed to 95%+ on-time releases by proactively managing scope, dependencies, and trade-offs.</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right" w:leader="none" w:pos="9072"/>
        </w:tabs>
        <w:spacing w:after="60" w:before="0" w:line="276"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Supported API-driven product enhancements enabling smoother customer interactions and reduced friction.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276"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Skills demonstrated:</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consumer journey optimisation, stakeholder communication, delivery leadership.</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276"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276"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Tata Consultancy Services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276"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Client: Vodacom, South Africa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276"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Product Owner / Solution Architect, South Africa</w:t>
        <w:tab/>
        <w:t xml:space="preserve">August 2018 – December 2020</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276"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Owned digital currency and loyalty platform features serving 26M+ subscribers, supporting payments, engagement, and retention initiatives.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276"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Key Contributions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right" w:leader="none" w:pos="9072"/>
        </w:tabs>
        <w:spacing w:after="60" w:before="0" w:line="276"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Defined and prioritised product backlog for loyalty and transaction journeys impacting user engagement.</w:t>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right" w:leader="none" w:pos="9072"/>
        </w:tabs>
        <w:spacing w:after="60" w:before="0" w:line="276"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Collaborated with business, vendors, and technical teams to deliver scalable digital solutions.</w:t>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right" w:leader="none" w:pos="9072"/>
        </w:tabs>
        <w:spacing w:after="60" w:before="0" w:line="276"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Supported post-launch optimisation through feedback analysis and feature iteration.</w:t>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right" w:leader="none" w:pos="9072"/>
        </w:tabs>
        <w:spacing w:after="60" w:before="0" w:line="276"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Contributed to €5.4M+ annual revenue through platform improvements and delivery discipline.</w:t>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right" w:leader="none" w:pos="9072"/>
        </w:tabs>
        <w:spacing w:after="60" w:before="0" w:line="276"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Recognised with multiple CEO Awards for innovation and cross-functional collaboration.</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276"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Skills demonstrated:</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engagement-focused product thinking, large-scale platform ownership.</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276"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276"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Client: Openreach, UK</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276"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Business Analyst, India</w:t>
        <w:tab/>
        <w:t xml:space="preserve">July 2015 – July 2018</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9072"/>
        </w:tabs>
        <w:spacing w:after="60" w:before="0" w:line="276"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Translated operational challenges into system improvements that increased delivery efficiency and reduced costs.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9072"/>
        </w:tabs>
        <w:spacing w:after="60" w:before="0" w:line="276"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Collaborated with cross-functional teams to improve process reliability and speed.</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9072"/>
        </w:tabs>
        <w:spacing w:after="60" w:before="0" w:line="276"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Recognised with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internal innovation awards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for process improvement contributions.</w:t>
      </w:r>
    </w:p>
    <w:p w:rsidR="00000000" w:rsidDel="00000000" w:rsidP="00000000" w:rsidRDefault="00000000" w:rsidRPr="00000000" w14:paraId="00000037">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right" w:leader="none" w:pos="9072"/>
        </w:tabs>
        <w:spacing w:after="60" w:before="0" w:line="276"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276" w:lineRule="auto"/>
        <w:ind w:left="0" w:right="0" w:firstLine="0"/>
        <w:jc w:val="both"/>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276" w:lineRule="auto"/>
        <w:ind w:left="0" w:right="0" w:firstLine="0"/>
        <w:jc w:val="both"/>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EDUCATION</w:t>
      </w:r>
    </w:p>
    <w:p w:rsidR="00000000" w:rsidDel="00000000" w:rsidP="00000000" w:rsidRDefault="00000000" w:rsidRPr="00000000" w14:paraId="0000003A">
      <w:pPr>
        <w:tabs>
          <w:tab w:val="left" w:leader="none" w:pos="1440"/>
        </w:tabs>
        <w:spacing w:line="276" w:lineRule="auto"/>
        <w:ind w:left="1440" w:hanging="144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Post-Graduation</w:t>
      </w:r>
      <w:r w:rsidDel="00000000" w:rsidR="00000000" w:rsidRPr="00000000">
        <w:rPr>
          <w:rFonts w:ascii="Calibri" w:cs="Calibri" w:eastAsia="Calibri" w:hAnsi="Calibri"/>
          <w:sz w:val="20"/>
          <w:szCs w:val="20"/>
          <w:rtl w:val="0"/>
        </w:rPr>
        <w:t xml:space="preserve"> Diploma in Management, Marketing Major</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276"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SDMIMD, Mysore, Karnataka, India</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March 2015</w:t>
      </w:r>
    </w:p>
    <w:p w:rsidR="00000000" w:rsidDel="00000000" w:rsidP="00000000" w:rsidRDefault="00000000" w:rsidRPr="00000000" w14:paraId="0000003C">
      <w:pPr>
        <w:tabs>
          <w:tab w:val="left" w:leader="none" w:pos="1440"/>
        </w:tabs>
        <w:spacing w:line="276" w:lineRule="auto"/>
        <w:ind w:left="1440" w:hanging="144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Bachelors in Engineering</w:t>
      </w:r>
      <w:r w:rsidDel="00000000" w:rsidR="00000000" w:rsidRPr="00000000">
        <w:rPr>
          <w:rFonts w:ascii="Calibri" w:cs="Calibri" w:eastAsia="Calibri" w:hAnsi="Calibri"/>
          <w:sz w:val="20"/>
          <w:szCs w:val="20"/>
          <w:rtl w:val="0"/>
        </w:rPr>
        <w:t xml:space="preserve">, Computer Science Specialization</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276"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CSVTU, Chhattisgarh, India</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April 2011</w:t>
      </w:r>
    </w:p>
    <w:p w:rsidR="00000000" w:rsidDel="00000000" w:rsidP="00000000" w:rsidRDefault="00000000" w:rsidRPr="00000000" w14:paraId="0000003E">
      <w:pPr>
        <w:keepNext w:val="0"/>
        <w:keepLines w:val="0"/>
        <w:pageBreakBefore w:val="0"/>
        <w:widowControl w:val="1"/>
        <w:pBdr>
          <w:top w:space="0" w:sz="0" w:val="nil"/>
          <w:left w:space="0" w:sz="0" w:val="nil"/>
          <w:bottom w:color="000000" w:space="1" w:sz="6" w:val="single"/>
          <w:right w:space="0" w:sz="0" w:val="nil"/>
          <w:between w:space="0" w:sz="0" w:val="nil"/>
        </w:pBdr>
        <w:shd w:fill="auto" w:val="clear"/>
        <w:tabs>
          <w:tab w:val="right" w:leader="none" w:pos="9072"/>
        </w:tabs>
        <w:spacing w:after="60" w:before="0" w:line="276"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276" w:lineRule="auto"/>
        <w:ind w:left="0" w:right="0" w:firstLine="0"/>
        <w:jc w:val="both"/>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276" w:lineRule="auto"/>
        <w:ind w:left="0" w:right="0" w:firstLine="0"/>
        <w:jc w:val="both"/>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TECHNICAL PROFICIENCIES &amp; TOOLS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276"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Agile Delivery: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Jira, Confluence, Azure DevOps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Product &amp; Design Collaboration: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Figma |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Technical: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REST APIs, JSON, SQL, Postman, Swagger |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Cloud: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AWS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276"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sectPr>
      <w:headerReference r:id="rId9" w:type="even"/>
      <w:footerReference r:id="rId10" w:type="default"/>
      <w:footerReference r:id="rId11" w:type="even"/>
      <w:pgSz w:h="16840" w:w="11900" w:orient="portrait"/>
      <w:pgMar w:bottom="851" w:top="709" w:left="1418" w:right="1418" w:header="709" w:footer="85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2"/>
        <w:tab w:val="right" w:leader="none" w:pos="9612"/>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2"/>
        <w:tab w:val="right" w:leader="none" w:pos="9612"/>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2"/>
        <w:tab w:val="right" w:leader="none" w:pos="961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FooterA" w:customStyle="1">
    <w:name w:val="Header &amp; Footer A"/>
    <w:rsid w:val="00BC0EC3"/>
    <w:pPr>
      <w:tabs>
        <w:tab w:val="right" w:pos="9632"/>
      </w:tabs>
    </w:pPr>
    <w:rPr>
      <w:rFonts w:ascii="Helvetica" w:eastAsia="ヒラギノ角ゴ Pro W3" w:hAnsi="Helvetica"/>
      <w:color w:val="000000"/>
      <w:lang w:eastAsia="en-GB"/>
    </w:rPr>
  </w:style>
  <w:style w:type="paragraph" w:styleId="BodyA" w:customStyle="1">
    <w:name w:val="Body A"/>
    <w:rsid w:val="00BC0EC3"/>
    <w:rPr>
      <w:rFonts w:ascii="Helvetica" w:eastAsia="ヒラギノ角ゴ Pro W3" w:hAnsi="Helvetica"/>
      <w:color w:val="000000"/>
      <w:sz w:val="24"/>
      <w:lang w:eastAsia="en-GB"/>
    </w:rPr>
  </w:style>
  <w:style w:type="paragraph" w:styleId="NormalWeb">
    <w:name w:val="Normal (Web)"/>
    <w:basedOn w:val="Normal"/>
    <w:uiPriority w:val="99"/>
    <w:semiHidden w:val="1"/>
    <w:rsid w:val="00BC0EC3"/>
    <w:pPr>
      <w:spacing w:after="100" w:afterAutospacing="1" w:before="100" w:beforeAutospacing="1"/>
    </w:pPr>
    <w:rPr>
      <w:lang w:val="en-US"/>
    </w:rPr>
  </w:style>
  <w:style w:type="character" w:styleId="Hyperlink">
    <w:name w:val="Hyperlink"/>
    <w:uiPriority w:val="99"/>
    <w:unhideWhenUsed w:val="1"/>
    <w:rsid w:val="00BC0EC3"/>
    <w:rPr>
      <w:color w:val="0000ff"/>
      <w:u w:val="single"/>
    </w:rPr>
  </w:style>
  <w:style w:type="character" w:styleId="CommentReference">
    <w:name w:val="annotation reference"/>
    <w:semiHidden w:val="1"/>
    <w:rsid w:val="00BC0EC3"/>
    <w:rPr>
      <w:sz w:val="16"/>
      <w:szCs w:val="16"/>
    </w:rPr>
  </w:style>
  <w:style w:type="paragraph" w:styleId="CommentText">
    <w:name w:val="annotation text"/>
    <w:basedOn w:val="Normal"/>
    <w:link w:val="CommentTextChar"/>
    <w:semiHidden w:val="1"/>
    <w:rsid w:val="00BC0EC3"/>
    <w:rPr>
      <w:sz w:val="20"/>
      <w:szCs w:val="20"/>
    </w:rPr>
  </w:style>
  <w:style w:type="character" w:styleId="CommentTextChar" w:customStyle="1">
    <w:name w:val="Comment Text Char"/>
    <w:link w:val="CommentText"/>
    <w:semiHidden w:val="1"/>
    <w:rsid w:val="00BC0EC3"/>
    <w:rPr>
      <w:rFonts w:ascii="Times New Roman" w:cs="Times New Roman" w:eastAsia="Times New Roman" w:hAnsi="Times New Roman"/>
      <w:sz w:val="20"/>
      <w:szCs w:val="20"/>
      <w:lang w:val="en-GB"/>
    </w:rPr>
  </w:style>
  <w:style w:type="paragraph" w:styleId="BalloonText">
    <w:name w:val="Balloon Text"/>
    <w:basedOn w:val="Normal"/>
    <w:link w:val="BalloonTextChar"/>
    <w:uiPriority w:val="99"/>
    <w:semiHidden w:val="1"/>
    <w:unhideWhenUsed w:val="1"/>
    <w:rsid w:val="00BC0EC3"/>
    <w:rPr>
      <w:rFonts w:ascii="Tahoma" w:cs="Tahoma" w:hAnsi="Tahoma"/>
      <w:sz w:val="16"/>
      <w:szCs w:val="16"/>
    </w:rPr>
  </w:style>
  <w:style w:type="character" w:styleId="BalloonTextChar" w:customStyle="1">
    <w:name w:val="Balloon Text Char"/>
    <w:link w:val="BalloonText"/>
    <w:uiPriority w:val="99"/>
    <w:semiHidden w:val="1"/>
    <w:rsid w:val="00BC0EC3"/>
    <w:rPr>
      <w:rFonts w:ascii="Tahoma" w:cs="Tahoma" w:eastAsia="Times New Roman" w:hAnsi="Tahoma"/>
      <w:sz w:val="16"/>
      <w:szCs w:val="16"/>
      <w:lang w:val="en-GB"/>
    </w:rPr>
  </w:style>
  <w:style w:type="character" w:styleId="FollowedHyperlink">
    <w:name w:val="FollowedHyperlink"/>
    <w:uiPriority w:val="99"/>
    <w:semiHidden w:val="1"/>
    <w:unhideWhenUsed w:val="1"/>
    <w:rsid w:val="00DB132A"/>
    <w:rPr>
      <w:color w:val="800080"/>
      <w:u w:val="single"/>
    </w:rPr>
  </w:style>
  <w:style w:type="character" w:styleId="UnresolvedMention1" w:customStyle="1">
    <w:name w:val="Unresolved Mention1"/>
    <w:uiPriority w:val="99"/>
    <w:semiHidden w:val="1"/>
    <w:unhideWhenUsed w:val="1"/>
    <w:rsid w:val="009D2026"/>
    <w:rPr>
      <w:color w:val="605e5c"/>
      <w:shd w:color="auto" w:fill="e1dfdd" w:val="clear"/>
    </w:rPr>
  </w:style>
  <w:style w:type="character" w:styleId="UnresolvedMention">
    <w:name w:val="Unresolved Mention"/>
    <w:basedOn w:val="DefaultParagraphFont"/>
    <w:uiPriority w:val="99"/>
    <w:semiHidden w:val="1"/>
    <w:unhideWhenUsed w:val="1"/>
    <w:rsid w:val="00F72970"/>
    <w:rPr>
      <w:color w:val="605e5c"/>
      <w:shd w:color="auto" w:fill="e1dfdd" w:val="clear"/>
    </w:rPr>
  </w:style>
  <w:style w:type="paragraph" w:styleId="ListParagraph">
    <w:name w:val="List Paragraph"/>
    <w:basedOn w:val="Normal"/>
    <w:uiPriority w:val="34"/>
    <w:qFormat w:val="1"/>
    <w:rsid w:val="00C20EEC"/>
    <w:pPr>
      <w:ind w:left="720"/>
      <w:contextualSpacing w:val="1"/>
    </w:pPr>
  </w:style>
  <w:style w:type="character" w:styleId="Strong">
    <w:name w:val="Strong"/>
    <w:basedOn w:val="DefaultParagraphFont"/>
    <w:uiPriority w:val="22"/>
    <w:qFormat w:val="1"/>
    <w:rsid w:val="00E46B70"/>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iddu.aditya@gmail.com" TargetMode="External"/><Relationship Id="rId8" Type="http://schemas.openxmlformats.org/officeDocument/2006/relationships/hyperlink" Target="https://www.linkedin.com/in/adityajid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04HHUi7QcTr/bfXWKeAoKiQwxg==">CgMxLjA4AHIhMXBPQ0lsNUJhZFdQZU05UzVrRzYyMjFWQVBjMlZxUVNs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2026-01-28T13:48:00Z</dcterms:created>
  <dc:creator>Aditya Jiddu</dc:creator>
</cp:coreProperties>
</file>