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关于BasicRF下列说法错误的是（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Basic RF传输数据时不会等待信道空闲B. Basic RF传输数据时不进行两次CCA检测C. Basic RF传输数据时可以选择加密传输D. Basic RF传输数据时两个节点的网络号和信道必须一致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TI公司提供了基于CC253X芯片的Basic RF软件包，其主要包括（  ）层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以下关于Basic RF的说法中正确的是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Basic RF没有用到Z-Stack协议栈，但是采用了与IEEE 802.15.4 MAC兼容的数据结构及ACK包结构B. 具备“多跳”“设备扫描”功能C. 不重复传输数据D. 所有节点设备同一级，只能实现点对点数据传输。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分析以下代码，说法错误的是（）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myAddr表示本机地址B. panId取值范围为0X0000~0XFFFFC. Channel：表示网络号D. securityKey：表示密码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4、已知Basic RF传感器节点上传采集信息通信协议格式如下图所示：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START为起始位，取值为0X55B. CMD为命令类型，1表示获取采集数据C. Count表示传感器个数D. TYPE表示传感器类型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在CC2530中，如果采用单通道ADC转换，说法正确的是（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不需要指定参考电压B. 不需要指定抽取率C. 不需要指定转换通道号码D. 单个转换在寄存器ADCCON3写入后立即发生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CC2530中的寄存器 PxSEL，其中 x 为端口的标号（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0~1B. 0~4C. 0~3D. 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CC2530串口0通用控制寄存器是（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U0BAUDB. U0CSRC. U0BUFD. U0GCR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P0IE=1用来设置（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端口0中断使能B. 端口0禁止中断C. 开启总中断D. 关闭总中断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CC2530定时器1工作在自由运行模式时，当到达最终计数值（   ）时溢出。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0x0000B. 0x00FFC. 0xFFFFD. 0xFF00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第13题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在CC2530单片机中，关于中断服务函数说法正确的是（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要以inter作为中断服务函数的前缀B. 端口组中断发生后需要在中断服务函数中确定是哪个端口发生的中断。C. 在中断服务函数中不需要清除中断标志位。D. 以上都正确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在CC2530中，如果要使能按键（P1_2端口）中断，需要同时配置下列哪些寄存器（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EAB. IEN2C. P1IEND. PICTL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传感网应用开发(初级)考试真题A卷2020.7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CC2530是面向（  ）通信的一种片上系统，是一种专用单片机。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2.2GB. 2.4GC. 3.6GD. 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使能P1_2 端口中断，需将P1IEN 寄存器的第2 位置为1，则下列选项中设置正确的是（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P1IEN |= 0x04;B. P2IEN |= 0x04;C. P1IEN |= 0x02;;D. P2IEN |= 0x02;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CC2530单片机的定时器1为(   )位定时器。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P0SELB.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IEEE 802.15.4在2.4G频段定义了（  ）个信道。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在以下振荡器的分类中，是CC2530单片机的振荡器分类类型的是(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低频振荡器B. 中频振荡器C. 高频振荡器D. 超频振荡器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传感网应用开发(中级)考试真题A卷2020.7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下列不属于CC2530中断源的是（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RFERRB. Ipx_IPGC. T3D. P2INT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CC2530寄存器ADCH用来存放（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ADC转换结果的高位数据B. ADC转换结果的低位数据C. ADC转换结果的全部数据D.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CC2530的P1_0和P1_1端口具有（   ）的驱动能力。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4mAB. 8mAC. 16mAD. 20mA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2020.7传感网应用开发(初级) 试考真题A卷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CC2530的串口通信中，修改（   ）寄存器对通信波特率有影响。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U0GCRB. UxDBUFC. UxCSRD. APCFG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CC2530中的定时器4为（  ）位定时计数器。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12C. 16D.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包含了IEEE802.15.4标准的数据包的收发功能B. 可以让两个节点进行简单的通信C. 可以自动组网D.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basicRfCfg_t数据结构中的panId成员是（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发送模块地址B. 接收模块地址C. 网络IDD. 通信信道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调用basicRfPacketIsReady()函数的目的是（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basicRf是否地址配置好了B. 检查用户层是否接收到数据C. 是否发送数据完毕D. 是否是无线数据包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要把CC2530芯片的P1.4 P1.1设置为输出，不影响其它端口的设置，正确的语句是（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P1DIRL&amp;=~0x0DB. P1DIR&amp;=~0x12C. P1DIRL|=0x12D. P1DIR|=0x11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Ti公司提供的基于CC253x芯片的的BasicRF软件包，不包括（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硬件层B. 基本无线传输层C. 数据链路层D.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若要配置CC2530芯片的P1.0、P1.1引脚为通用I/O口，则以下配置代码正确的是（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P1SEL &amp;=~ 0x03;B. P1SEL &amp;= 0x03;C. P1SEL &amp;= (0x00&lt;&lt;1|0x01&lt;&lt;0)D.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关于CC2530的串口通信模块，说法错误的是（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有两个串口通信接口USART0和USATR1B. 串口可以运行于异步UART模式C. 串口可以运行于同步SPI模式D. 通过U0DBUF寄存器可以设置串口对应外部I/O口引脚映射关系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当CC2530的USART数据发送时，会查询完成标志(   )，当该标志被置1时，表示数据发送完成。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URX0IFB. U0GCRC. UTX0IFD. UxDBUF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下列哪项不属于ZigBee技术体系结构的（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应用层B. 网络层C. 传输层D. 物理层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物理层标准由IEEE802.15定义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CC2530F256 单片机的SRAM是（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256B. 128C. 16D.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CC2530F256，有256kb的flash存储器和8K的sram存储器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若要配置CC2530芯片的P1.0、P1.1引脚为通用I/O口，则以下配置代码错误的是（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P1SEL &amp;=~ 0x03;B. P1SEL &amp;= 0x03;C. P1SEL &amp;=~ (0x01&lt;&lt;1|0x01&lt;&lt;0)D.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在ZigBee网络中，一个主节点管理若干子节点，最多一个主节点可管理（  ）个子节点。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32B. 64C. 128D. 254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在BasicRF中，信道的划分范围是（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44131B. 44118C. 44161D. 44162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CC2530端口的输入模式有（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上拉B. 下拉C. 上下拉D. 三态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BasicRF无线通信需要初始化（   ）等参数。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网络IDB. 信道C. 模块地址D. 安全加密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POSELB.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在进行CC2530烧写调试过程中，出现“Error in Hex file verification”提示，是（ ）原因导致？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存储空间不足B. 通信错误C. 校验出错D. 烧写失败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CC2530单片机的P0.0引脚是哪个外设引脚？（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定时器1B. 串口0C. ADCD. 定时器3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CC2530单片机的I/O口线置为输入下拉模式，哪个正确？（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P1INP = 0x00; P2INP =0x00;B. P0INP = 0Xff; P2INP =0x00;C. P1INP = 0x00; P2INP |= 0x40;D. P0INP = 0xFF; P2INP |=0x20;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CC2530单片机的定时器1为(   )位定时器？（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CC2530单片机的ADC模块有几个逻辑输入通道？（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1B. 4C. 8D.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IEEE 802.15.4在2.4G频段定义了多少个信道？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CC2530被称为8位微处理器的原因是（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地址总线宽度是8位B. 数据总线宽度是8位C. 控制总线宽度是8位D. CPU一次处理数据宽度是8位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CC2530的P1.0通过限流电阻直接驱动LED电路，下列操作不可能点亮LED的是（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P1DIR|=(1&lt;&lt;0);B. P1|=0x00;C. P1DIR=0x01;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CC2530无线部分发射功率编程调整范围为4.5dBm~-27.5dBm，下列关于dBm的说法正确的是（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发射功率0dBm就等于发射功率为1mWB. 发射功率0dBm就等于发射功率为1WC. 发射功率0dBm就是发射功率为0WD. 发射功率3dBm是发射功率1dBm功率的3倍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下列对BasicRF描述中，正确的是（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BasicRF软件结构包括硬件层、硬件抽象层、基本无线传输层和应用层B. BasicRF提供协调器、路由器、终端等多种网络设备C. BasicRF具备“多跳”、“设备扫描”功能D. BasicRF包含IEEE 802.15.4标准数据包的发送和接收，等同于Z-STACK协议栈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使用BasicRF通信时，在basicRfCfg_t结构体中必须配置一致的参数是（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myAddrB. panIdC. channelD. ackRequest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CC2530单片机执行ADCCON3 = 0x35;实现了什么操作？(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选择AVDD5 参考电压B. 选择通道5进行ADC采样C. 转换分辨率设置为9位D. 以上均不正确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CC2530单片机的ADC模块需要系统时钟工作在哪个频率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4MHzB. 12 MHzC. 16MHzD. 32MHz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CC2530单片机的ADC模块最高转换位宽是多少？(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8B. 10C. 12D.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CC2530单片机要设置P1.4口线为输出方向，下列指令正确的是(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P1_4 = 1;B. P1DIR_4=1;C. P1DIR |= 0x04;D. P1DIR |= 0x10;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bdr w:val="none" w:color="auto" w:sz="0" w:space="0"/>
          <w:shd w:val="clear" w:fill="FFFFFF"/>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bdr w:val="none" w:color="auto" w:sz="0" w:space="0"/>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A. 包含了IEEE802.15.4标准的数据包的发送和接收B. 可以让两个节点进行简单的通信C. 提供多种网络设备如协调器、路由器等D.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bdr w:val="none" w:color="auto" w:sz="0" w:space="0"/>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bdr w:val="none" w:color="auto" w:sz="0" w:space="0"/>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bdr w:val="none" w:color="auto" w:sz="0" w:space="0"/>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bdr w:val="none" w:color="auto" w:sz="0" w:space="0"/>
          <w:shd w:val="clear" w:fill="FAFAFA"/>
          <w:lang w:val="en-US" w:eastAsia="zh-CN" w:bidi="ar"/>
        </w:rPr>
        <w:t>第5批第10套模拟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INAlternat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D2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2022-06-07T00:48:30Z</dcterms:created>
  <dc:creator>edu</dc:creator>
  <cp:lastModifiedBy>edu</cp:lastModifiedBy>
  <dcterms:modified xsi:type="dcterms:W3CDTF">2022-06-07T00:48:40Z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