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37B8F" w14:textId="2EF0DBBA" w:rsidR="00801CA1" w:rsidRPr="005A4A9C" w:rsidRDefault="00000000">
      <w:pPr>
        <w:pStyle w:val="Heading1"/>
        <w:rPr>
          <w:sz w:val="32"/>
          <w:szCs w:val="32"/>
        </w:rPr>
      </w:pPr>
      <w:r w:rsidRPr="005A4A9C">
        <w:rPr>
          <w:sz w:val="32"/>
          <w:szCs w:val="32"/>
        </w:rPr>
        <w:t>Part 2: Nurturing Mechanism Design</w:t>
      </w:r>
    </w:p>
    <w:p w14:paraId="44F49B60" w14:textId="46488F90" w:rsidR="005A4A9C" w:rsidRPr="005A4A9C" w:rsidRDefault="00000000" w:rsidP="005A4A9C">
      <w:pPr>
        <w:rPr>
          <w:sz w:val="24"/>
          <w:szCs w:val="24"/>
          <w:lang w:val="en-IN"/>
        </w:rPr>
      </w:pPr>
      <w:r w:rsidRPr="005A4A9C">
        <w:rPr>
          <w:sz w:val="24"/>
          <w:szCs w:val="24"/>
        </w:rPr>
        <w:br/>
      </w:r>
      <w:r w:rsidR="005A4A9C" w:rsidRPr="005A4A9C">
        <w:rPr>
          <w:sz w:val="24"/>
          <w:szCs w:val="24"/>
          <w:lang w:val="en-IN"/>
        </w:rPr>
        <w:t>This section outlines a 3-tier nurturing strategy based on lead intent, using personalized messaging and automation tools.</w:t>
      </w:r>
    </w:p>
    <w:p w14:paraId="03C76E9A" w14:textId="77777777" w:rsidR="005A4A9C" w:rsidRPr="005A4A9C" w:rsidRDefault="005A4A9C" w:rsidP="005A4A9C">
      <w:pPr>
        <w:rPr>
          <w:sz w:val="24"/>
          <w:szCs w:val="24"/>
          <w:lang w:val="en-IN"/>
        </w:rPr>
      </w:pPr>
    </w:p>
    <w:p w14:paraId="76F98890" w14:textId="59A5BCCB" w:rsidR="005A4A9C" w:rsidRPr="005A4A9C" w:rsidRDefault="005A4A9C" w:rsidP="005A4A9C">
      <w:pPr>
        <w:rPr>
          <w:b/>
          <w:bCs/>
          <w:sz w:val="24"/>
          <w:szCs w:val="24"/>
          <w:lang w:val="en-IN"/>
        </w:rPr>
      </w:pPr>
      <w:r w:rsidRPr="005A4A9C">
        <w:rPr>
          <w:b/>
          <w:bCs/>
          <w:sz w:val="24"/>
          <w:szCs w:val="24"/>
          <w:lang w:val="en-IN"/>
        </w:rPr>
        <w:t>Nurturing Strategy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1579"/>
        <w:gridCol w:w="1814"/>
        <w:gridCol w:w="1555"/>
        <w:gridCol w:w="1382"/>
      </w:tblGrid>
      <w:tr w:rsidR="005A4A9C" w:rsidRPr="005A4A9C" w14:paraId="4461D6A1" w14:textId="77777777" w:rsidTr="005A4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90295" w14:textId="77777777" w:rsidR="005A4A9C" w:rsidRPr="005A4A9C" w:rsidRDefault="005A4A9C" w:rsidP="005A4A9C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A4A9C">
              <w:rPr>
                <w:b/>
                <w:bCs/>
                <w:sz w:val="24"/>
                <w:szCs w:val="24"/>
                <w:lang w:val="en-IN"/>
              </w:rPr>
              <w:t>Intent Level</w:t>
            </w:r>
          </w:p>
        </w:tc>
        <w:tc>
          <w:tcPr>
            <w:tcW w:w="0" w:type="auto"/>
            <w:vAlign w:val="center"/>
            <w:hideMark/>
          </w:tcPr>
          <w:p w14:paraId="34E4FB27" w14:textId="77777777" w:rsidR="005A4A9C" w:rsidRPr="005A4A9C" w:rsidRDefault="005A4A9C" w:rsidP="005A4A9C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A4A9C">
              <w:rPr>
                <w:b/>
                <w:bCs/>
                <w:sz w:val="24"/>
                <w:szCs w:val="24"/>
                <w:lang w:val="en-IN"/>
              </w:rPr>
              <w:t>Channel &amp; Frequency</w:t>
            </w:r>
          </w:p>
        </w:tc>
        <w:tc>
          <w:tcPr>
            <w:tcW w:w="0" w:type="auto"/>
            <w:vAlign w:val="center"/>
            <w:hideMark/>
          </w:tcPr>
          <w:p w14:paraId="4F83C5A8" w14:textId="77777777" w:rsidR="005A4A9C" w:rsidRPr="005A4A9C" w:rsidRDefault="005A4A9C" w:rsidP="005A4A9C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A4A9C">
              <w:rPr>
                <w:b/>
                <w:bCs/>
                <w:sz w:val="24"/>
                <w:szCs w:val="24"/>
                <w:lang w:val="en-IN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0D42AA9B" w14:textId="77777777" w:rsidR="005A4A9C" w:rsidRPr="005A4A9C" w:rsidRDefault="005A4A9C" w:rsidP="005A4A9C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A4A9C">
              <w:rPr>
                <w:b/>
                <w:bCs/>
                <w:sz w:val="24"/>
                <w:szCs w:val="24"/>
                <w:lang w:val="en-IN"/>
              </w:rPr>
              <w:t>Success Metric</w:t>
            </w:r>
          </w:p>
        </w:tc>
        <w:tc>
          <w:tcPr>
            <w:tcW w:w="0" w:type="auto"/>
            <w:vAlign w:val="center"/>
            <w:hideMark/>
          </w:tcPr>
          <w:p w14:paraId="5197B75A" w14:textId="77777777" w:rsidR="005A4A9C" w:rsidRPr="005A4A9C" w:rsidRDefault="005A4A9C" w:rsidP="005A4A9C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A4A9C">
              <w:rPr>
                <w:b/>
                <w:bCs/>
                <w:sz w:val="24"/>
                <w:szCs w:val="24"/>
                <w:lang w:val="en-IN"/>
              </w:rPr>
              <w:t>AI Tools Leveraged</w:t>
            </w:r>
          </w:p>
        </w:tc>
      </w:tr>
      <w:tr w:rsidR="005A4A9C" w:rsidRPr="005A4A9C" w14:paraId="109C2955" w14:textId="77777777" w:rsidTr="005A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BDA5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b/>
                <w:bCs/>
                <w:sz w:val="24"/>
                <w:szCs w:val="24"/>
                <w:lang w:val="en-IN"/>
              </w:rPr>
              <w:t>High</w:t>
            </w:r>
            <w:r w:rsidRPr="005A4A9C">
              <w:rPr>
                <w:sz w:val="24"/>
                <w:szCs w:val="24"/>
                <w:lang w:val="en-IN"/>
              </w:rPr>
              <w:t xml:space="preserve"> (Booked demo, no close)</w:t>
            </w:r>
          </w:p>
        </w:tc>
        <w:tc>
          <w:tcPr>
            <w:tcW w:w="0" w:type="auto"/>
            <w:vAlign w:val="center"/>
            <w:hideMark/>
          </w:tcPr>
          <w:p w14:paraId="0B3F5702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Email (2/week), WhatsApp follow-up</w:t>
            </w:r>
          </w:p>
        </w:tc>
        <w:tc>
          <w:tcPr>
            <w:tcW w:w="0" w:type="auto"/>
            <w:vAlign w:val="center"/>
            <w:hideMark/>
          </w:tcPr>
          <w:p w14:paraId="17F9A924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Case study, video testimonial, objection handling content</w:t>
            </w:r>
          </w:p>
        </w:tc>
        <w:tc>
          <w:tcPr>
            <w:tcW w:w="0" w:type="auto"/>
            <w:vAlign w:val="center"/>
            <w:hideMark/>
          </w:tcPr>
          <w:p w14:paraId="5FDA9382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Demo rescheduled or response</w:t>
            </w:r>
          </w:p>
        </w:tc>
        <w:tc>
          <w:tcPr>
            <w:tcW w:w="0" w:type="auto"/>
            <w:vAlign w:val="center"/>
            <w:hideMark/>
          </w:tcPr>
          <w:p w14:paraId="5F59BC5D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ChatGPT, Mailchimp AI</w:t>
            </w:r>
          </w:p>
        </w:tc>
      </w:tr>
      <w:tr w:rsidR="005A4A9C" w:rsidRPr="005A4A9C" w14:paraId="4B148D7E" w14:textId="77777777" w:rsidTr="005A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6AC9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b/>
                <w:bCs/>
                <w:sz w:val="24"/>
                <w:szCs w:val="24"/>
                <w:lang w:val="en-IN"/>
              </w:rPr>
              <w:t>Mid</w:t>
            </w:r>
            <w:r w:rsidRPr="005A4A9C">
              <w:rPr>
                <w:sz w:val="24"/>
                <w:szCs w:val="24"/>
                <w:lang w:val="en-IN"/>
              </w:rPr>
              <w:t xml:space="preserve"> (Webinar/resource)</w:t>
            </w:r>
          </w:p>
        </w:tc>
        <w:tc>
          <w:tcPr>
            <w:tcW w:w="0" w:type="auto"/>
            <w:vAlign w:val="center"/>
            <w:hideMark/>
          </w:tcPr>
          <w:p w14:paraId="290F70BF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Email (1/week), LinkedIn DM (1/week)</w:t>
            </w:r>
          </w:p>
        </w:tc>
        <w:tc>
          <w:tcPr>
            <w:tcW w:w="0" w:type="auto"/>
            <w:vAlign w:val="center"/>
            <w:hideMark/>
          </w:tcPr>
          <w:p w14:paraId="50650D0D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Founder story, feature highlights, use-case newsletter</w:t>
            </w:r>
          </w:p>
        </w:tc>
        <w:tc>
          <w:tcPr>
            <w:tcW w:w="0" w:type="auto"/>
            <w:vAlign w:val="center"/>
            <w:hideMark/>
          </w:tcPr>
          <w:p w14:paraId="4FB2985E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Clicks or re-engagement</w:t>
            </w:r>
          </w:p>
        </w:tc>
        <w:tc>
          <w:tcPr>
            <w:tcW w:w="0" w:type="auto"/>
            <w:vAlign w:val="center"/>
            <w:hideMark/>
          </w:tcPr>
          <w:p w14:paraId="118C3687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Notion AI, Canva</w:t>
            </w:r>
          </w:p>
        </w:tc>
      </w:tr>
      <w:tr w:rsidR="005A4A9C" w:rsidRPr="005A4A9C" w14:paraId="65069D89" w14:textId="77777777" w:rsidTr="005A4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A4E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b/>
                <w:bCs/>
                <w:sz w:val="24"/>
                <w:szCs w:val="24"/>
                <w:lang w:val="en-IN"/>
              </w:rPr>
              <w:t>Low</w:t>
            </w:r>
            <w:r w:rsidRPr="005A4A9C">
              <w:rPr>
                <w:sz w:val="24"/>
                <w:szCs w:val="24"/>
                <w:lang w:val="en-IN"/>
              </w:rPr>
              <w:t xml:space="preserve"> (Newsletter only)</w:t>
            </w:r>
          </w:p>
        </w:tc>
        <w:tc>
          <w:tcPr>
            <w:tcW w:w="0" w:type="auto"/>
            <w:vAlign w:val="center"/>
            <w:hideMark/>
          </w:tcPr>
          <w:p w14:paraId="7E8372E0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Email (bi-weekly)</w:t>
            </w:r>
          </w:p>
        </w:tc>
        <w:tc>
          <w:tcPr>
            <w:tcW w:w="0" w:type="auto"/>
            <w:vAlign w:val="center"/>
            <w:hideMark/>
          </w:tcPr>
          <w:p w14:paraId="13DAF4FD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Success stories, product updates, community invites</w:t>
            </w:r>
          </w:p>
        </w:tc>
        <w:tc>
          <w:tcPr>
            <w:tcW w:w="0" w:type="auto"/>
            <w:vAlign w:val="center"/>
            <w:hideMark/>
          </w:tcPr>
          <w:p w14:paraId="51F539E4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r w:rsidRPr="005A4A9C">
              <w:rPr>
                <w:sz w:val="24"/>
                <w:szCs w:val="24"/>
                <w:lang w:val="en-IN"/>
              </w:rPr>
              <w:t>Open rate or new engagement</w:t>
            </w:r>
          </w:p>
        </w:tc>
        <w:tc>
          <w:tcPr>
            <w:tcW w:w="0" w:type="auto"/>
            <w:vAlign w:val="center"/>
            <w:hideMark/>
          </w:tcPr>
          <w:p w14:paraId="47BAD192" w14:textId="77777777" w:rsidR="005A4A9C" w:rsidRPr="005A4A9C" w:rsidRDefault="005A4A9C" w:rsidP="005A4A9C">
            <w:pPr>
              <w:rPr>
                <w:sz w:val="24"/>
                <w:szCs w:val="24"/>
                <w:lang w:val="en-IN"/>
              </w:rPr>
            </w:pPr>
            <w:proofErr w:type="spellStart"/>
            <w:r w:rsidRPr="005A4A9C">
              <w:rPr>
                <w:sz w:val="24"/>
                <w:szCs w:val="24"/>
                <w:lang w:val="en-IN"/>
              </w:rPr>
              <w:t>BeeFree</w:t>
            </w:r>
            <w:proofErr w:type="spellEnd"/>
            <w:r w:rsidRPr="005A4A9C">
              <w:rPr>
                <w:sz w:val="24"/>
                <w:szCs w:val="24"/>
                <w:lang w:val="en-IN"/>
              </w:rPr>
              <w:t>, ChatGPT</w:t>
            </w:r>
          </w:p>
        </w:tc>
      </w:tr>
    </w:tbl>
    <w:p w14:paraId="49D68642" w14:textId="72D9BFB6" w:rsidR="005A4A9C" w:rsidRPr="005A4A9C" w:rsidRDefault="005A4A9C" w:rsidP="005A4A9C">
      <w:pPr>
        <w:rPr>
          <w:sz w:val="24"/>
          <w:szCs w:val="24"/>
          <w:lang w:val="en-IN"/>
        </w:rPr>
      </w:pPr>
    </w:p>
    <w:p w14:paraId="0EEFCD33" w14:textId="77777777" w:rsidR="005A4A9C" w:rsidRPr="005A4A9C" w:rsidRDefault="005A4A9C" w:rsidP="005A4A9C">
      <w:pPr>
        <w:rPr>
          <w:b/>
          <w:bCs/>
          <w:sz w:val="24"/>
          <w:szCs w:val="24"/>
          <w:lang w:val="en-IN"/>
        </w:rPr>
      </w:pPr>
    </w:p>
    <w:p w14:paraId="45E9649F" w14:textId="14EACE0F" w:rsidR="005A4A9C" w:rsidRPr="005A4A9C" w:rsidRDefault="005A4A9C" w:rsidP="005A4A9C">
      <w:pPr>
        <w:rPr>
          <w:b/>
          <w:bCs/>
          <w:sz w:val="24"/>
          <w:szCs w:val="24"/>
          <w:lang w:val="en-IN"/>
        </w:rPr>
      </w:pPr>
      <w:r w:rsidRPr="005A4A9C">
        <w:rPr>
          <w:b/>
          <w:bCs/>
          <w:sz w:val="24"/>
          <w:szCs w:val="24"/>
          <w:lang w:val="en-IN"/>
        </w:rPr>
        <w:t>Strategy Notes:</w:t>
      </w:r>
    </w:p>
    <w:p w14:paraId="25C60F04" w14:textId="77777777" w:rsidR="005A4A9C" w:rsidRPr="005A4A9C" w:rsidRDefault="005A4A9C" w:rsidP="005A4A9C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5A4A9C">
        <w:rPr>
          <w:sz w:val="24"/>
          <w:szCs w:val="24"/>
          <w:lang w:val="en-IN"/>
        </w:rPr>
        <w:t>High-intent leads receive more frequent and trust-building content to push toward conversion.</w:t>
      </w:r>
    </w:p>
    <w:p w14:paraId="3A3ACB78" w14:textId="77777777" w:rsidR="005A4A9C" w:rsidRPr="005A4A9C" w:rsidRDefault="005A4A9C" w:rsidP="005A4A9C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5A4A9C">
        <w:rPr>
          <w:sz w:val="24"/>
          <w:szCs w:val="24"/>
          <w:lang w:val="en-IN"/>
        </w:rPr>
        <w:t>Mid-intent leads are nudged with storytelling and relevance.</w:t>
      </w:r>
    </w:p>
    <w:p w14:paraId="6C280579" w14:textId="42452320" w:rsidR="00801CA1" w:rsidRPr="008862EC" w:rsidRDefault="005A4A9C" w:rsidP="00217655">
      <w:pPr>
        <w:numPr>
          <w:ilvl w:val="0"/>
          <w:numId w:val="10"/>
        </w:numPr>
        <w:rPr>
          <w:sz w:val="24"/>
          <w:szCs w:val="24"/>
        </w:rPr>
      </w:pPr>
      <w:r w:rsidRPr="008862EC">
        <w:rPr>
          <w:sz w:val="24"/>
          <w:szCs w:val="24"/>
          <w:lang w:val="en-IN"/>
        </w:rPr>
        <w:t>Low-intent leads are lightly warmed to keep engagement alive.</w:t>
      </w:r>
    </w:p>
    <w:sectPr w:rsidR="00801CA1" w:rsidRPr="008862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730649"/>
    <w:multiLevelType w:val="multilevel"/>
    <w:tmpl w:val="91D4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0892">
    <w:abstractNumId w:val="8"/>
  </w:num>
  <w:num w:numId="2" w16cid:durableId="1297225543">
    <w:abstractNumId w:val="6"/>
  </w:num>
  <w:num w:numId="3" w16cid:durableId="2041853096">
    <w:abstractNumId w:val="5"/>
  </w:num>
  <w:num w:numId="4" w16cid:durableId="500198506">
    <w:abstractNumId w:val="4"/>
  </w:num>
  <w:num w:numId="5" w16cid:durableId="729616355">
    <w:abstractNumId w:val="7"/>
  </w:num>
  <w:num w:numId="6" w16cid:durableId="887573013">
    <w:abstractNumId w:val="3"/>
  </w:num>
  <w:num w:numId="7" w16cid:durableId="1101880169">
    <w:abstractNumId w:val="2"/>
  </w:num>
  <w:num w:numId="8" w16cid:durableId="1965765711">
    <w:abstractNumId w:val="1"/>
  </w:num>
  <w:num w:numId="9" w16cid:durableId="2052877833">
    <w:abstractNumId w:val="0"/>
  </w:num>
  <w:num w:numId="10" w16cid:durableId="4664393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2DC3"/>
    <w:rsid w:val="00326F90"/>
    <w:rsid w:val="005A4A9C"/>
    <w:rsid w:val="00685C12"/>
    <w:rsid w:val="007422D7"/>
    <w:rsid w:val="00801CA1"/>
    <w:rsid w:val="008862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1C7B8"/>
  <w14:defaultImageDpi w14:val="300"/>
  <w15:docId w15:val="{87F27622-172D-4C58-9A64-887CE4BD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A4A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3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Jidnyasa Sonavane</cp:lastModifiedBy>
  <cp:revision>2</cp:revision>
  <cp:lastPrinted>2025-07-04T11:33:00Z</cp:lastPrinted>
  <dcterms:created xsi:type="dcterms:W3CDTF">2025-07-04T11:33:00Z</dcterms:created>
  <dcterms:modified xsi:type="dcterms:W3CDTF">2025-07-04T11:33:00Z</dcterms:modified>
  <cp:category/>
</cp:coreProperties>
</file>