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3C557">
      <w:pPr>
        <w:bidi w:val="0"/>
        <w:ind w:left="0" w:leftChars="0" w:firstLine="0" w:firstLineChars="0"/>
        <w:rPr>
          <w:lang w:val="en-US" w:eastAsia="zh-CN"/>
        </w:rPr>
      </w:pPr>
      <w:bookmarkStart w:id="0" w:name="_GoBack"/>
      <w:bookmarkEnd w:id="0"/>
    </w:p>
    <w:p w14:paraId="5FA5F1DD">
      <w:pPr>
        <w:pStyle w:val="5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团队任务书</w:t>
      </w:r>
    </w:p>
    <w:tbl>
      <w:tblPr>
        <w:tblStyle w:val="8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1"/>
        <w:gridCol w:w="3239"/>
        <w:gridCol w:w="2198"/>
        <w:gridCol w:w="2197"/>
      </w:tblGrid>
      <w:tr w14:paraId="62256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6D12A">
            <w:pPr>
              <w:pStyle w:val="11"/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周期</w:t>
            </w:r>
          </w:p>
        </w:tc>
        <w:tc>
          <w:tcPr>
            <w:tcW w:w="1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62418">
            <w:pPr>
              <w:pStyle w:val="11"/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核心任务</w:t>
            </w:r>
          </w:p>
        </w:tc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365F0">
            <w:pPr>
              <w:pStyle w:val="11"/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交付物</w:t>
            </w:r>
          </w:p>
        </w:tc>
        <w:tc>
          <w:tcPr>
            <w:tcW w:w="11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2B04B">
            <w:pPr>
              <w:pStyle w:val="11"/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里程碑节点</w:t>
            </w:r>
          </w:p>
        </w:tc>
      </w:tr>
      <w:tr w14:paraId="7546C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52C2">
            <w:pPr>
              <w:pStyle w:val="11"/>
              <w:bidi w:val="0"/>
              <w:ind w:left="0" w:leftChars="0" w:firstLine="0" w:firstLineChars="0"/>
              <w:jc w:val="center"/>
            </w:pPr>
            <w:r>
              <w:rPr>
                <w:lang w:val="en-US" w:eastAsia="zh-CN"/>
              </w:rPr>
              <w:t>第 6-7 周</w:t>
            </w:r>
          </w:p>
        </w:tc>
        <w:tc>
          <w:tcPr>
            <w:tcW w:w="1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F665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制定 Bandit 敏感信息检测插件开发项目计划，明确团队分工、协作规则与全周期时间规划</w:t>
            </w:r>
          </w:p>
          <w:p w14:paraId="7A1A4874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2. 开展 OWASP Top10 硬编码密钥 / 凭证泄露漏洞专项研究，梳理 Python 代码中敏感信息泄露的典型代码模式与 AST 节点特征，完成需求规格说明书编写</w:t>
            </w:r>
          </w:p>
          <w:p w14:paraId="122CDAC9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3. 完成插件架构原型设计、AST 检测技术预研，搭建 Bandit 本地开发与 pytest 测试环境</w:t>
            </w:r>
          </w:p>
          <w:p w14:paraId="3DFD4AAC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4. 制定项目编码规范、插件整体架构设计与 WBS 全量任务分解</w:t>
            </w:r>
          </w:p>
          <w:p w14:paraId="381B5E69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5. 制定插件全流程测试计划，明确测试范围、用例标准与验收指标</w:t>
            </w:r>
          </w:p>
        </w:tc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CD8DA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 Bandit 插件开发团队项目计划书</w:t>
            </w:r>
          </w:p>
          <w:p w14:paraId="0A3A044E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2. 需求规格说明书（含漏洞研究报告、人机协作会议记录）</w:t>
            </w:r>
          </w:p>
          <w:p w14:paraId="3275BD41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3. 插件高保真原型设计文件、技术预研报告</w:t>
            </w:r>
          </w:p>
          <w:p w14:paraId="795C425D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4. 项目 WBS 工作分解表、编码规范文档</w:t>
            </w:r>
          </w:p>
          <w:p w14:paraId="5C58F19C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5. 插件全流程测试计划文档</w:t>
            </w:r>
          </w:p>
        </w:tc>
        <w:tc>
          <w:tcPr>
            <w:tcW w:w="11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435BD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M1：需求与原型迭代完成，第 7 周课堂原型展示验收</w:t>
            </w:r>
          </w:p>
        </w:tc>
      </w:tr>
      <w:tr w14:paraId="310D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4A60B">
            <w:pPr>
              <w:pStyle w:val="11"/>
              <w:bidi w:val="0"/>
              <w:ind w:left="0" w:leftChars="0" w:firstLine="0" w:firstLineChars="0"/>
              <w:jc w:val="center"/>
            </w:pPr>
            <w:r>
              <w:rPr>
                <w:lang w:val="en-US" w:eastAsia="zh-CN"/>
              </w:rPr>
              <w:t>第 8-9 周</w:t>
            </w:r>
          </w:p>
        </w:tc>
        <w:tc>
          <w:tcPr>
            <w:tcW w:w="1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45B1C">
            <w:pPr>
              <w:pStyle w:val="11"/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rFonts w:ascii="Times New Roman" w:hAnsi="Times New Roman" w:eastAsia="宋体" w:cstheme="minorBidi"/>
                <w:kern w:val="2"/>
                <w:sz w:val="18"/>
                <w:szCs w:val="22"/>
                <w:lang w:val="en-US" w:eastAsia="zh-CN" w:bidi="ar-SA"/>
              </w:rPr>
              <w:t>1.</w:t>
            </w:r>
            <w:r>
              <w:rPr>
                <w:rFonts w:hint="eastAsia" w:cstheme="minorBidi"/>
                <w:kern w:val="2"/>
                <w:sz w:val="18"/>
                <w:szCs w:val="22"/>
                <w:lang w:val="en-US" w:eastAsia="zh-CN" w:bidi="ar-SA"/>
              </w:rPr>
              <w:t xml:space="preserve"> </w:t>
            </w:r>
            <w:r>
              <w:rPr>
                <w:lang w:val="en-US" w:eastAsia="zh-CN"/>
              </w:rPr>
              <w:t>执行 7 天敏捷冲刺，每日提交 Scrum Meeting 报告与 Git 代码更新，严格管控迭代进度</w:t>
            </w:r>
          </w:p>
          <w:p w14:paraId="231A5EA7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2. </w:t>
            </w:r>
            <w:r>
              <w:rPr>
                <w:lang w:val="en-US" w:eastAsia="zh-CN"/>
              </w:rPr>
              <w:t>完成敏感信息检测核心规则设计，基于 Bandit 插件 API 实现硬编码密码、API 密钥等核心检测逻辑</w:t>
            </w:r>
          </w:p>
          <w:p w14:paraId="44A8B60A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3. </w:t>
            </w:r>
            <w:r>
              <w:rPr>
                <w:lang w:val="en-US" w:eastAsia="zh-CN"/>
              </w:rPr>
              <w:t>编写 pytest 单元测试用例集，完成核心检测规则的功能验证、边界场景覆盖与误报率调优</w:t>
            </w:r>
          </w:p>
          <w:p w14:paraId="3D445A7E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4. 迭代优化插件架构与代码性能，完成核心功能的集成联调</w:t>
            </w:r>
          </w:p>
        </w:tc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70305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 敏捷冲刺 Scrum 日报（7 篇）</w:t>
            </w:r>
          </w:p>
          <w:p w14:paraId="58F37D78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2. Bandit 敏感信息检测扩展插件核心代码</w:t>
            </w:r>
          </w:p>
          <w:p w14:paraId="5A1CEE8E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3. 插件单元测试用例集与核心功能验证报告</w:t>
            </w:r>
          </w:p>
          <w:p w14:paraId="212BE8AD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4. 插件架构设计迭代版本</w:t>
            </w:r>
          </w:p>
        </w:tc>
        <w:tc>
          <w:tcPr>
            <w:tcW w:w="11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2A8B7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M2：核心功能开发完成，第 9 周设计迭代展示验收</w:t>
            </w:r>
          </w:p>
        </w:tc>
      </w:tr>
      <w:tr w14:paraId="48E0A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A48D6">
            <w:pPr>
              <w:pStyle w:val="11"/>
              <w:bidi w:val="0"/>
              <w:ind w:left="0" w:leftChars="0" w:firstLine="0" w:firstLineChars="0"/>
              <w:jc w:val="center"/>
            </w:pPr>
            <w:r>
              <w:rPr>
                <w:lang w:val="en-US" w:eastAsia="zh-CN"/>
              </w:rPr>
              <w:t>第 10-11 周</w:t>
            </w:r>
          </w:p>
        </w:tc>
        <w:tc>
          <w:tcPr>
            <w:tcW w:w="1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0FB2">
            <w:pPr>
              <w:pStyle w:val="11"/>
              <w:numPr>
                <w:ilvl w:val="0"/>
                <w:numId w:val="0"/>
              </w:numPr>
              <w:bidi w:val="0"/>
              <w:jc w:val="left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lang w:val="en-US" w:eastAsia="zh-CN"/>
              </w:rPr>
              <w:t>完成插件全量测试用例覆盖，开展集成测试、回归测试与误报 / 漏报专项测试</w:t>
            </w:r>
          </w:p>
          <w:p w14:paraId="57622329">
            <w:pPr>
              <w:pStyle w:val="11"/>
              <w:numPr>
                <w:ilvl w:val="0"/>
                <w:numId w:val="0"/>
              </w:numPr>
              <w:bidi w:val="0"/>
              <w:jc w:val="left"/>
              <w:rPr>
                <w:lang w:val="en-US" w:eastAsia="zh-CN"/>
              </w:rPr>
            </w:pPr>
            <w:r>
              <w:rPr>
                <w:rFonts w:ascii="Times New Roman" w:hAnsi="Times New Roman" w:eastAsia="宋体" w:cstheme="minorBidi"/>
                <w:kern w:val="2"/>
                <w:sz w:val="18"/>
                <w:szCs w:val="22"/>
                <w:lang w:val="en-US" w:eastAsia="zh-CN" w:bidi="ar-SA"/>
              </w:rPr>
              <w:t>2.</w:t>
            </w:r>
            <w:r>
              <w:rPr>
                <w:rFonts w:hint="eastAsia" w:cstheme="minorBidi"/>
                <w:kern w:val="2"/>
                <w:sz w:val="18"/>
                <w:szCs w:val="22"/>
                <w:lang w:val="en-US" w:eastAsia="zh-CN" w:bidi="ar-SA"/>
              </w:rPr>
              <w:t xml:space="preserve"> </w:t>
            </w:r>
            <w:r>
              <w:rPr>
                <w:lang w:val="en-US" w:eastAsia="zh-CN"/>
              </w:rPr>
              <w:t>完成插件扫描性能评估，针对 AST 遍历效率、大项目扫描耗时开展专项优化</w:t>
            </w:r>
          </w:p>
          <w:p w14:paraId="0A32E6F5">
            <w:pPr>
              <w:pStyle w:val="11"/>
              <w:numPr>
                <w:ilvl w:val="0"/>
                <w:numId w:val="0"/>
              </w:numPr>
              <w:bidi w:val="0"/>
              <w:jc w:val="left"/>
              <w:rPr>
                <w:lang w:val="en-US" w:eastAsia="zh-CN"/>
              </w:rPr>
            </w:pPr>
            <w:r>
              <w:rPr>
                <w:rFonts w:ascii="Times New Roman" w:hAnsi="Times New Roman" w:eastAsia="宋体" w:cstheme="minorBidi"/>
                <w:kern w:val="2"/>
                <w:sz w:val="18"/>
                <w:szCs w:val="22"/>
                <w:lang w:val="en-US" w:eastAsia="zh-CN" w:bidi="ar-SA"/>
              </w:rPr>
              <w:t>3.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收集用户测试反馈，完成测试计划迭代与检测规则优化</w:t>
            </w:r>
          </w:p>
          <w:p w14:paraId="6585E20E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4. 完成项目全流程报告编写与个人阶段总结</w:t>
            </w:r>
          </w:p>
        </w:tc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C448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 插件完整测试报告（含集成、回归、专项测试结果）</w:t>
            </w:r>
          </w:p>
          <w:p w14:paraId="6C1B533F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2. 性能优化后的插件正式发布版本</w:t>
            </w:r>
          </w:p>
          <w:p w14:paraId="6855B9EE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3. 用户反馈记录与对应优化方案</w:t>
            </w:r>
          </w:p>
          <w:p w14:paraId="4D8D88D0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4. 项目发布说明、展示报告、全量项目管理文档</w:t>
            </w:r>
          </w:p>
        </w:tc>
        <w:tc>
          <w:tcPr>
            <w:tcW w:w="11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5A6DB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M3：项目功能测试与优化完成，具备正式发布条件</w:t>
            </w:r>
          </w:p>
        </w:tc>
      </w:tr>
      <w:tr w14:paraId="49133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3600F">
            <w:pPr>
              <w:pStyle w:val="11"/>
              <w:bidi w:val="0"/>
              <w:ind w:left="0" w:leftChars="0" w:firstLine="0" w:firstLineChars="0"/>
              <w:jc w:val="center"/>
            </w:pPr>
            <w:r>
              <w:rPr>
                <w:lang w:val="en-US" w:eastAsia="zh-CN"/>
              </w:rPr>
              <w:t>第 11-12 周</w:t>
            </w:r>
          </w:p>
        </w:tc>
        <w:tc>
          <w:tcPr>
            <w:tcW w:w="175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2412F">
            <w:pPr>
              <w:pStyle w:val="11"/>
              <w:numPr>
                <w:ilvl w:val="0"/>
                <w:numId w:val="0"/>
              </w:numPr>
              <w:bidi w:val="0"/>
              <w:jc w:val="left"/>
              <w:rPr>
                <w:lang w:val="en-US" w:eastAsia="zh-CN"/>
              </w:rPr>
            </w:pPr>
            <w:r>
              <w:rPr>
                <w:rFonts w:ascii="Times New Roman" w:hAnsi="Times New Roman" w:eastAsiaTheme="minorEastAsia" w:cstheme="minorBidi"/>
                <w:kern w:val="2"/>
                <w:sz w:val="18"/>
                <w:szCs w:val="22"/>
                <w:lang w:val="en-US" w:eastAsia="zh-CN" w:bidi="ar-SA"/>
              </w:rPr>
              <w:t>1.</w:t>
            </w:r>
            <w:r>
              <w:rPr>
                <w:rFonts w:hint="eastAsia" w:cstheme="minorBidi"/>
                <w:kern w:val="2"/>
                <w:sz w:val="18"/>
                <w:szCs w:val="22"/>
                <w:lang w:val="en-US" w:eastAsia="zh-CN" w:bidi="ar-SA"/>
              </w:rPr>
              <w:t xml:space="preserve"> </w:t>
            </w:r>
            <w:r>
              <w:rPr>
                <w:lang w:val="en-US" w:eastAsia="zh-CN"/>
              </w:rPr>
              <w:t>完成项目全量代码复审与安全审计，修复所有遗留问题</w:t>
            </w:r>
          </w:p>
          <w:p w14:paraId="517436BE">
            <w:pPr>
              <w:pStyle w:val="11"/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rFonts w:ascii="Times New Roman" w:hAnsi="Times New Roman" w:eastAsiaTheme="minorEastAsia" w:cstheme="minorBidi"/>
                <w:kern w:val="2"/>
                <w:sz w:val="18"/>
                <w:szCs w:val="22"/>
                <w:lang w:val="en-US" w:eastAsia="zh-CN" w:bidi="ar-SA"/>
              </w:rPr>
              <w:t>2.</w:t>
            </w:r>
            <w:r>
              <w:rPr>
                <w:rFonts w:hint="eastAsia" w:cstheme="minorBidi"/>
                <w:kern w:val="2"/>
                <w:sz w:val="18"/>
                <w:szCs w:val="22"/>
                <w:lang w:val="en-US" w:eastAsia="zh-CN" w:bidi="ar-SA"/>
              </w:rPr>
              <w:t xml:space="preserve"> </w:t>
            </w:r>
            <w:r>
              <w:rPr>
                <w:lang w:val="en-US" w:eastAsia="zh-CN"/>
              </w:rPr>
              <w:t>编写项目事后分析报告，复盘全周期进度、质量、成本与团队协作情况</w:t>
            </w:r>
          </w:p>
          <w:p w14:paraId="4449A976">
            <w:pPr>
              <w:pStyle w:val="11"/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rFonts w:ascii="Times New Roman" w:hAnsi="Times New Roman" w:eastAsiaTheme="minorEastAsia" w:cstheme="minorBidi"/>
                <w:kern w:val="2"/>
                <w:sz w:val="18"/>
                <w:szCs w:val="22"/>
                <w:lang w:val="en-US" w:eastAsia="zh-CN" w:bidi="ar-SA"/>
              </w:rPr>
              <w:t>3.</w:t>
            </w:r>
            <w:r>
              <w:rPr>
                <w:rFonts w:hint="eastAsia" w:cstheme="minorBidi"/>
                <w:kern w:val="2"/>
                <w:sz w:val="18"/>
                <w:szCs w:val="22"/>
                <w:lang w:val="en-US" w:eastAsia="zh-CN" w:bidi="ar-SA"/>
              </w:rPr>
              <w:t xml:space="preserve"> </w:t>
            </w:r>
            <w:r>
              <w:rPr>
                <w:lang w:val="en-US" w:eastAsia="zh-CN"/>
              </w:rPr>
              <w:t>完成项目全量文档梳理归档，完成 Git 仓库标准化归档</w:t>
            </w:r>
          </w:p>
          <w:p w14:paraId="1716971A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4. 准备项目最终展示材料，完成插件演示 demo 制作</w:t>
            </w:r>
          </w:p>
        </w:tc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07525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1. 项目事后分析报告</w:t>
            </w:r>
          </w:p>
          <w:p w14:paraId="1FE3373D">
            <w:pPr>
              <w:pStyle w:val="11"/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2. 完整项目归档文档包3. 最终版可交付 Bandit 插件安装包</w:t>
            </w:r>
          </w:p>
          <w:p w14:paraId="0960B29F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4. 项目最终展示 PPT 与演示 demo</w:t>
            </w:r>
          </w:p>
        </w:tc>
        <w:tc>
          <w:tcPr>
            <w:tcW w:w="119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2AE05">
            <w:pPr>
              <w:pStyle w:val="11"/>
              <w:bidi w:val="0"/>
              <w:ind w:left="0" w:leftChars="0" w:firstLine="0" w:firstLineChars="0"/>
              <w:jc w:val="left"/>
            </w:pPr>
            <w:r>
              <w:rPr>
                <w:lang w:val="en-US" w:eastAsia="zh-CN"/>
              </w:rPr>
              <w:t>M4：项目全量交付，第 12 周最终项目展示验收</w:t>
            </w:r>
          </w:p>
        </w:tc>
      </w:tr>
    </w:tbl>
    <w:p w14:paraId="1B194F9F">
      <w:pPr>
        <w:bidi w:val="0"/>
        <w:rPr>
          <w:lang w:val="en-US" w:eastAsia="zh-CN"/>
        </w:rPr>
      </w:pPr>
    </w:p>
    <w:p w14:paraId="07369C32">
      <w:pPr>
        <w:bidi w:val="0"/>
        <w:rPr>
          <w:lang w:val="en-US" w:eastAsia="zh-CN"/>
        </w:rPr>
      </w:pPr>
      <w:r>
        <w:rPr>
          <w:lang w:val="en-US" w:eastAsia="zh-CN"/>
        </w:rPr>
        <w:t>本项目总周期为 7 周（第 6 周至第 12 周），严格遵循软件开发完整生命周期</w:t>
      </w:r>
    </w:p>
    <w:p w14:paraId="34D90F7C">
      <w:pPr>
        <w:bidi w:val="0"/>
        <w:rPr>
          <w:rFonts w:hint="eastAsia"/>
        </w:rPr>
      </w:pPr>
      <w:r>
        <w:rPr>
          <w:rFonts w:hint="eastAsia"/>
        </w:rPr>
        <w:t>时间预估说明：以上预估基于7周总周期，按每周团队投入约8-10小时计算。MVP核心功能（Must have）占总工时的60%，Should have功能占25%，文档与展示占15%。采用《构建之法》中的公式：实际耗时 ≈ 初始估计 × (1 + 缓冲系数)，预留15%缓冲应对技术预研与调试不确定性。</w:t>
      </w:r>
    </w:p>
    <w:p w14:paraId="76B4E79A">
      <w:pPr>
        <w:bidi w:val="0"/>
      </w:pPr>
      <w:r>
        <w:rPr>
          <w:rFonts w:hint="eastAsia"/>
        </w:rPr>
        <w:t>遵循"不要贪图做太多功能，而是把关键场景实现"的原则，本团队将功能按优先级划分为四个象限，并在本轮迭代中只聚焦Must have核心功能：</w:t>
      </w:r>
    </w:p>
    <w:p w14:paraId="618A5B4C">
      <w:pPr>
        <w:pStyle w:val="5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功能模块表</w:t>
      </w:r>
    </w:p>
    <w:tbl>
      <w:tblPr>
        <w:tblStyle w:val="8"/>
        <w:tblW w:w="9690" w:type="dxa"/>
        <w:tblInd w:w="316" w:type="dxa"/>
        <w:tblBorders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insideH w:val="single" w:color="E7E6E6" w:themeColor="background2" w:sz="4" w:space="0"/>
          <w:insideV w:val="single" w:color="E7E6E6" w:themeColor="background2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4175"/>
        <w:gridCol w:w="4275"/>
      </w:tblGrid>
      <w:tr w14:paraId="12934579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39B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优先级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B5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70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是否纳入MVP</w:t>
            </w:r>
          </w:p>
        </w:tc>
      </w:tr>
      <w:tr w14:paraId="42EC12A1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921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Must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FF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硬编码敏感信息检测（3-5类敏感凭证）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016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是</w:t>
            </w:r>
          </w:p>
        </w:tc>
      </w:tr>
      <w:tr w14:paraId="47BE8EFE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E50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Must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EC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不安全加密算法检测（5-6种算法/模式）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BDB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是</w:t>
            </w:r>
          </w:p>
        </w:tc>
      </w:tr>
      <w:tr w14:paraId="37C1F3A3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D18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Must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EC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Bandit插件标准集成（-x参数加载）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F7E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是</w:t>
            </w:r>
          </w:p>
        </w:tc>
      </w:tr>
      <w:tr w14:paraId="7EB8E9C4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93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Should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AD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基础误报过滤（#nosec、无风险常量）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EF9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延后迭代</w:t>
            </w:r>
          </w:p>
        </w:tc>
      </w:tr>
      <w:tr w14:paraId="35AB2F32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AE5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Should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49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规则统一管理（ID、等级、修复建议）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FC7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延后迭代</w:t>
            </w:r>
          </w:p>
        </w:tc>
      </w:tr>
      <w:tr w14:paraId="73EC4090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FB9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Could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0E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自定义配置支持、性能优化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FD8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延后迭代</w:t>
            </w:r>
          </w:p>
        </w:tc>
      </w:tr>
      <w:tr w14:paraId="2B716E1C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0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2C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Won't have</w:t>
            </w:r>
          </w:p>
        </w:tc>
        <w:tc>
          <w:tcPr>
            <w:tcW w:w="41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E4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GUI界面、漏洞自动修复、非Python语言</w:t>
            </w:r>
          </w:p>
        </w:tc>
        <w:tc>
          <w:tcPr>
            <w:tcW w:w="4275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BE6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不实现</w:t>
            </w:r>
          </w:p>
        </w:tc>
      </w:tr>
    </w:tbl>
    <w:p w14:paraId="36F8676D">
      <w:pPr>
        <w:bidi w:val="0"/>
        <w:rPr>
          <w:rFonts w:hint="eastAsia"/>
        </w:rPr>
      </w:pPr>
      <w:r>
        <w:rPr>
          <w:rFonts w:hint="eastAsia"/>
        </w:rPr>
        <w:t>参考《构建之法》中关于计划估计的建议，结合敏捷开发实践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"https://cloud.tencent.cn/developer/article/2571085?from=15425&amp;frompage=seopage" \t "https://chat.deepseek.com/a/chat/s/_blank"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rFonts w:hint="eastAsia"/>
        </w:rPr>
        <w:t>，本项目在各阶段预留缓冲时间：</w:t>
      </w:r>
    </w:p>
    <w:p w14:paraId="46D9515D">
      <w:pPr>
        <w:pStyle w:val="5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缓冲时间表</w:t>
      </w:r>
    </w:p>
    <w:tbl>
      <w:tblPr>
        <w:tblStyle w:val="8"/>
        <w:tblW w:w="9700" w:type="dxa"/>
        <w:tblInd w:w="306" w:type="dxa"/>
        <w:tblBorders>
          <w:top w:val="single" w:color="E7E6E6" w:themeColor="background2" w:sz="4" w:space="0"/>
          <w:left w:val="single" w:color="E7E6E6" w:themeColor="background2" w:sz="4" w:space="0"/>
          <w:bottom w:val="single" w:color="E7E6E6" w:themeColor="background2" w:sz="4" w:space="0"/>
          <w:right w:val="single" w:color="E7E6E6" w:themeColor="background2" w:sz="4" w:space="0"/>
          <w:insideH w:val="single" w:color="E7E6E6" w:themeColor="background2" w:sz="4" w:space="0"/>
          <w:insideV w:val="single" w:color="E7E6E6" w:themeColor="background2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908"/>
        <w:gridCol w:w="945"/>
        <w:gridCol w:w="908"/>
        <w:gridCol w:w="5276"/>
      </w:tblGrid>
      <w:tr w14:paraId="2E3A27FB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6C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FF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理论工期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C6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缓冲比例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5C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实际工期</w:t>
            </w:r>
          </w:p>
        </w:tc>
        <w:tc>
          <w:tcPr>
            <w:tcW w:w="527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19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缓冲用途说明</w:t>
            </w:r>
          </w:p>
        </w:tc>
      </w:tr>
      <w:tr w14:paraId="223AF36F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F8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需求与设计（第6-7周）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25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C43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94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14天</w:t>
            </w:r>
          </w:p>
        </w:tc>
        <w:tc>
          <w:tcPr>
            <w:tcW w:w="527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7B6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技术预研不确定性、原型迭代修改</w:t>
            </w:r>
          </w:p>
        </w:tc>
      </w:tr>
      <w:tr w14:paraId="19E63913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D9E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核心开发（第8-9周）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6F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95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71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14天</w:t>
            </w:r>
          </w:p>
        </w:tc>
        <w:tc>
          <w:tcPr>
            <w:tcW w:w="527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47B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首次开发Bandit插件，N=1偏差大</w:t>
            </w:r>
          </w:p>
        </w:tc>
      </w:tr>
      <w:tr w14:paraId="2D31994D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DA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测试与优化（第10-11周）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07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FD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A1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14天</w:t>
            </w:r>
          </w:p>
        </w:tc>
        <w:tc>
          <w:tcPr>
            <w:tcW w:w="527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D93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误报/漏报调优、性能问题排查</w:t>
            </w:r>
          </w:p>
        </w:tc>
      </w:tr>
      <w:tr w14:paraId="5B155379">
        <w:tblPrEx>
          <w:tblBorders>
            <w:top w:val="single" w:color="E7E6E6" w:themeColor="background2" w:sz="4" w:space="0"/>
            <w:left w:val="single" w:color="E7E6E6" w:themeColor="background2" w:sz="4" w:space="0"/>
            <w:bottom w:val="single" w:color="E7E6E6" w:themeColor="background2" w:sz="4" w:space="0"/>
            <w:right w:val="single" w:color="E7E6E6" w:themeColor="background2" w:sz="4" w:space="0"/>
            <w:insideH w:val="single" w:color="E7E6E6" w:themeColor="background2" w:sz="4" w:space="0"/>
            <w:insideV w:val="single" w:color="E7E6E6" w:themeColor="background2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3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D1F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交付与收尾（第11-12周）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00E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6天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2A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15%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0F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7天</w:t>
            </w:r>
          </w:p>
        </w:tc>
        <w:tc>
          <w:tcPr>
            <w:tcW w:w="5277" w:type="dxa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7BD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文档整理、展示准备</w:t>
            </w:r>
          </w:p>
        </w:tc>
      </w:tr>
    </w:tbl>
    <w:p w14:paraId="147EFB01">
      <w:pPr>
        <w:bidi w:val="0"/>
        <w:rPr>
          <w:rFonts w:hint="eastAsia"/>
        </w:rPr>
      </w:pPr>
      <w:r>
        <w:rPr>
          <w:rFonts w:hint="eastAsia"/>
        </w:rPr>
        <w:t>缓冲比例的设计依据：开发阶段（第8-9周）因团队无类似经验（N=1），采用较高的25%缓冲；需求与设计阶段已有技术预研铺垫，采用15%缓冲；测试优化阶段基于已完成的MVP进行迭代，采用20%缓冲。</w:t>
      </w:r>
    </w:p>
    <w:p w14:paraId="493AF35B">
      <w:pPr>
        <w:bidi w:val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>输出格式高度规范用户故事严格遵循 “作为… 我希望… 以便…” 结构，MoSCoW 优先级划分框架完整，类图采用结构化表格呈现，便于直接用于文档撰写，节省格式整理成本。</w:t>
      </w:r>
    </w:p>
    <w:p w14:paraId="3C841AB3">
      <w:pPr>
        <w:bidi w:val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>覆盖完整业务场景框架从开发、安全、运维、管理等多角色切入，功能覆盖检测、规则、报告、集成等全链路，为需求分析提供了完整的参考骨架，避免核心场景遗漏。</w:t>
      </w:r>
    </w:p>
    <w:p w14:paraId="62269DD6">
      <w:pPr>
        <w:bidi w:val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>贴合 Bandit 插件技术特点识别出 AST 解析、插件 API、规则引擎等关键技术点，实体设计与功能划分均围绕 Bandit 扩展机制展开，技术方向无明显偏差。</w:t>
      </w:r>
    </w:p>
    <w:p w14:paraId="251A4CCE">
      <w:pPr>
        <w:bidi w:val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lang w:val="en-US" w:eastAsia="zh-CN"/>
        </w:rPr>
        <w:t>边界意识较强明确将代码自动修复、多语言支持、可视化平台等划分为 Won’t have，有效控制需求范围，避免项目过度膨胀。</w:t>
      </w:r>
    </w:p>
    <w:p w14:paraId="49FECB7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417" w:bottom="1440" w:left="1417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D2E0E"/>
    <w:rsid w:val="0C4C5B38"/>
    <w:rsid w:val="0F3C7652"/>
    <w:rsid w:val="13B70372"/>
    <w:rsid w:val="17966F3F"/>
    <w:rsid w:val="2ECA563B"/>
    <w:rsid w:val="32CD2E0E"/>
    <w:rsid w:val="33265B78"/>
    <w:rsid w:val="45440EBA"/>
    <w:rsid w:val="4E036E8C"/>
    <w:rsid w:val="666351EC"/>
    <w:rsid w:val="68977091"/>
    <w:rsid w:val="747131CA"/>
    <w:rsid w:val="76C0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numPr>
        <w:ilvl w:val="0"/>
        <w:numId w:val="0"/>
      </w:numPr>
      <w:kinsoku/>
      <w:wordWrap/>
      <w:overflowPunct/>
      <w:topLinePunct w:val="0"/>
      <w:autoSpaceDE/>
      <w:autoSpaceDN/>
      <w:bidi w:val="0"/>
      <w:adjustRightInd/>
      <w:snapToGrid/>
      <w:spacing w:line="360" w:lineRule="auto"/>
      <w:ind w:left="0" w:leftChars="0" w:firstLine="361" w:firstLineChars="200"/>
      <w:jc w:val="left"/>
      <w:textAlignment w:val="auto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bidi w:val="0"/>
      <w:spacing w:before="50" w:beforeLines="50" w:after="50" w:afterLines="50" w:line="360" w:lineRule="auto"/>
      <w:ind w:left="0" w:leftChars="0" w:firstLine="0" w:firstLineChars="0"/>
      <w:outlineLvl w:val="0"/>
    </w:pPr>
    <w:rPr>
      <w:rFonts w:ascii="黑体" w:hAnsi="黑体" w:eastAsia="黑体" w:cs="黑体"/>
      <w:b/>
      <w:bCs/>
      <w:kern w:val="2"/>
      <w:sz w:val="30"/>
      <w:szCs w:val="30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jc w:val="center"/>
    </w:pPr>
    <w:rPr>
      <w:rFonts w:ascii="Arial" w:hAnsi="Arial" w:eastAsia="黑体"/>
      <w:sz w:val="20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表格字体"/>
    <w:basedOn w:val="1"/>
    <w:qFormat/>
    <w:uiPriority w:val="0"/>
    <w:pPr>
      <w:ind w:firstLine="0" w:firstLineChars="0"/>
      <w:jc w:val="center"/>
    </w:pPr>
    <w:rPr>
      <w:sz w:val="18"/>
      <w:szCs w:val="22"/>
    </w:rPr>
  </w:style>
  <w:style w:type="paragraph" w:customStyle="1" w:styleId="12">
    <w:name w:val="正文段落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1166</Words>
  <Characters>1355</Characters>
  <Lines>0</Lines>
  <Paragraphs>0</Paragraphs>
  <TotalTime>4</TotalTime>
  <ScaleCrop>false</ScaleCrop>
  <LinksUpToDate>false</LinksUpToDate>
  <CharactersWithSpaces>1475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2026-04-09T11:14:00Z</dcterms:created>
  <dc:creator>。。。</dc:creator>
  <cp:lastModifiedBy>愚者的虔诚信徒</cp:lastModifiedBy>
  <dcterms:modified xsi:type="dcterms:W3CDTF">2026-04-18T13:43:40Z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4BB6805EC04C4F7E9DA195817579FBE1_13</vt:lpwstr>
  </property>
  <property fmtid="{D5CDD505-2E9C-101B-9397-08002B2CF9AE}" pid="4" name="KSOTemplateDocerSaveRecord">
    <vt:lpwstr>eyJoZGlkIjoiYTFjYWRlOTlhMTFkZjFhN2VkZGZkMTliNzA5ZjMyZDUiLCJ1c2VySWQiOiI4MTEzNzAyMzEifQ==</vt:lpwstr>
  </property>
</Properties>
</file>