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15"/>
        </w:rPr>
        <w:t>ACTOR-FREE TD-LEWM  ·  COMPLETE 7×3 CONTROLLED ABLATION</w:t>
      </w:r>
    </w:p>
    <w:p>
      <w:pPr>
        <w:pStyle w:val="Title"/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17324D"/>
          <w:sz w:val="39"/>
        </w:rPr>
        <w:t>Results TD</w:t>
      </w:r>
    </w:p>
    <w:p>
      <w:pPr>
        <w:pStyle w:val="Subtitle"/>
        <w:keepNext/>
        <w:spacing w:before="0" w:after="80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5C6975"/>
          <w:sz w:val="16"/>
        </w:rPr>
        <w:t>swm/OGBCube-v0  |  dataset quentinll/lewm-cube  |  training seed 3072  |  planning seed 42</w:t>
      </w:r>
    </w:p>
    <w:p>
      <w:pPr>
        <w:keepNext w:val="0"/>
        <w:spacing w:before="20" w:after="60" w:line="250" w:lineRule="auto"/>
        <w:shd w:fill="F4F7FA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5"/>
        </w:rPr>
        <w:t>锁定协议：</w:t>
      </w:r>
      <w:r>
        <w:rPr>
          <w:rFonts w:ascii="Arial Unicode MS" w:hAnsi="Arial Unicode MS" w:eastAsia="Arial Unicode MS" w:cs="Arial Unicode MS"/>
          <w:b w:val="0"/>
          <w:i w:val="0"/>
          <w:color w:val="17212B"/>
          <w:sz w:val="15"/>
        </w:rPr>
        <w:t>7 个方法均完成 10 epochs / 127,960 optimizer updates；每种方法评测 3 种分数，共 21 个 formal O50。goal offset=50；共同 selection SHA-256=e46ea81cce2e….</w:t>
      </w:r>
    </w:p>
    <w:p>
      <w:pPr>
        <w:pStyle w:val="Heading2"/>
        <w:keepNext/>
        <w:spacing w:before="60" w:after="4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0"/>
        </w:rPr>
        <w:t>Combined O50 排名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700"/>
        <w:gridCol w:w="3800"/>
        <w:gridCol w:w="2200"/>
        <w:gridCol w:w="1900"/>
        <w:gridCol w:w="1800"/>
        <w:gridCol w:w="1500"/>
        <w:gridCol w:w="2500"/>
      </w:tblGrid>
      <w:tr>
        <w:trPr>
          <w:tblHeader w:val="true"/>
          <w:cantSplit/>
        </w:trPr>
        <w:tc>
          <w:tcPr>
            <w:tcW w:type="dxa" w:w="7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排名</w:t>
            </w:r>
          </w:p>
        </w:tc>
        <w:tc>
          <w:tcPr>
            <w:tcW w:type="dxa" w:w="38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方法</w:t>
            </w:r>
          </w:p>
        </w:tc>
        <w:tc>
          <w:tcPr>
            <w:tcW w:type="dxa" w:w="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族</w:t>
            </w:r>
          </w:p>
        </w:tc>
        <w:tc>
          <w:tcPr>
            <w:tcW w:type="dxa" w:w="19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Combined</w:t>
            </w:r>
          </w:p>
        </w:tc>
        <w:tc>
          <w:tcPr>
            <w:tcW w:type="dxa" w:w="18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成功</w:t>
            </w:r>
          </w:p>
        </w:tc>
        <w:tc>
          <w:tcPr>
            <w:tcW w:type="dxa" w:w="15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率</w:t>
            </w:r>
          </w:p>
        </w:tc>
        <w:tc>
          <w:tcPr>
            <w:tcW w:type="dxa" w:w="25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耗时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</w:t>
            </w:r>
          </w:p>
        </w:tc>
        <w:tc>
          <w:tcPr>
            <w:tcW w:type="dxa" w:w="38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Hybrid</w:t>
            </w:r>
          </w:p>
        </w:tc>
        <w:tc>
          <w:tcPr>
            <w:tcW w:type="dxa" w:w="22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27/50</w:t>
            </w:r>
          </w:p>
        </w:tc>
        <w:tc>
          <w:tcPr>
            <w:tcW w:type="dxa" w:w="15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54%</w:t>
            </w:r>
          </w:p>
        </w:tc>
        <w:tc>
          <w:tcPr>
            <w:tcW w:type="dxa" w:w="2500"/>
            <w:vAlign w:val="center"/>
            <w:shd w:fill="EAF5EE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14:34.6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</w:t>
            </w:r>
          </w:p>
        </w:tc>
        <w:tc>
          <w:tcPr>
            <w:tcW w:type="dxa" w:w="3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Serial Decoupled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23/50</w:t>
            </w:r>
          </w:p>
        </w:tc>
        <w:tc>
          <w:tcPr>
            <w:tcW w:type="dxa" w:w="1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46%</w:t>
            </w:r>
          </w:p>
        </w:tc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16:32.9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</w:t>
            </w:r>
          </w:p>
        </w:tc>
        <w:tc>
          <w:tcPr>
            <w:tcW w:type="dxa" w:w="3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Imaginary Hybrid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23/50</w:t>
            </w:r>
          </w:p>
        </w:tc>
        <w:tc>
          <w:tcPr>
            <w:tcW w:type="dxa" w:w="1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46%</w:t>
            </w:r>
          </w:p>
        </w:tc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16:29.2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4</w:t>
            </w:r>
          </w:p>
        </w:tc>
        <w:tc>
          <w:tcPr>
            <w:tcW w:type="dxa" w:w="3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Parallel Real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22/50</w:t>
            </w:r>
          </w:p>
        </w:tc>
        <w:tc>
          <w:tcPr>
            <w:tcW w:type="dxa" w:w="1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44%</w:t>
            </w:r>
          </w:p>
        </w:tc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17:20.4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5</w:t>
            </w:r>
          </w:p>
        </w:tc>
        <w:tc>
          <w:tcPr>
            <w:tcW w:type="dxa" w:w="3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Serial Coupled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20/50</w:t>
            </w:r>
          </w:p>
        </w:tc>
        <w:tc>
          <w:tcPr>
            <w:tcW w:type="dxa" w:w="1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40%</w:t>
            </w:r>
          </w:p>
        </w:tc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17:55.9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6</w:t>
            </w:r>
          </w:p>
        </w:tc>
        <w:tc>
          <w:tcPr>
            <w:tcW w:type="dxa" w:w="3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Goal Hybrid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f_plus_g</w:t>
            </w:r>
          </w:p>
        </w:tc>
        <w:tc>
          <w:tcPr>
            <w:tcW w:type="dxa" w:w="18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19/50</w:t>
            </w:r>
          </w:p>
        </w:tc>
        <w:tc>
          <w:tcPr>
            <w:tcW w:type="dxa" w:w="1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38%</w:t>
            </w:r>
          </w:p>
        </w:tc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18:56.5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6</w:t>
            </w:r>
          </w:p>
        </w:tc>
        <w:tc>
          <w:tcPr>
            <w:tcW w:type="dxa" w:w="3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Direct Goal Critic Hybrid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Direct critic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f_plus_c</w:t>
            </w:r>
          </w:p>
        </w:tc>
        <w:tc>
          <w:tcPr>
            <w:tcW w:type="dxa" w:w="18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19/50</w:t>
            </w:r>
          </w:p>
        </w:tc>
        <w:tc>
          <w:tcPr>
            <w:tcW w:type="dxa" w:w="1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38%</w:t>
            </w:r>
          </w:p>
        </w:tc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18:47.4</w:t>
            </w:r>
          </w:p>
        </w:tc>
      </w:tr>
    </w:tbl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表 1. 排名只使用预先定义的 combined 列；相同成功数共享名次，不按三列中的最佳值重新排序。</w:t>
      </w:r>
    </w:p>
    <w:p>
      <w:pPr>
        <w:pStyle w:val="Heading2"/>
        <w:keepNext/>
        <w:spacing w:before="60" w:after="4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0"/>
        </w:rPr>
        <w:t>7×3 推理分数矩阵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3600"/>
        <w:gridCol w:w="1700"/>
        <w:gridCol w:w="2400"/>
        <w:gridCol w:w="2400"/>
        <w:gridCol w:w="3000"/>
        <w:gridCol w:w="130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方法</w:t>
            </w:r>
          </w:p>
        </w:tc>
        <w:tc>
          <w:tcPr>
            <w:tcW w:type="dxa" w:w="17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尾部类型</w:t>
            </w:r>
          </w:p>
        </w:tc>
        <w:tc>
          <w:tcPr>
            <w:tcW w:type="dxa" w:w="24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F-only</w:t>
            </w:r>
          </w:p>
        </w:tc>
        <w:tc>
          <w:tcPr>
            <w:tcW w:type="dxa" w:w="24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G/C-only</w:t>
            </w:r>
          </w:p>
        </w:tc>
        <w:tc>
          <w:tcPr>
            <w:tcW w:type="dxa" w:w="30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F+G / F+C</w:t>
            </w:r>
          </w:p>
        </w:tc>
        <w:tc>
          <w:tcPr>
            <w:tcW w:type="dxa" w:w="13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仅 Combined 排名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Serial Decoupled</w:t>
            </w:r>
          </w:p>
        </w:tc>
        <w:tc>
          <w:tcPr>
            <w:tcW w:type="dxa" w:w="1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20/50 · 40% · 18:54.9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15/50 · 30% · 20:32.1</w:t>
            </w:r>
          </w:p>
        </w:tc>
        <w:tc>
          <w:tcPr>
            <w:tcW w:type="dxa" w:w="30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23/50 · 46% · 16:32.9</w:t>
            </w:r>
          </w:p>
        </w:tc>
        <w:tc>
          <w:tcPr>
            <w:tcW w:type="dxa" w:w="1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#2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Serial Coupled</w:t>
            </w:r>
          </w:p>
        </w:tc>
        <w:tc>
          <w:tcPr>
            <w:tcW w:type="dxa" w:w="1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26/50 · 52% · 15:11.5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14/50 · 28% · 20:36.9</w:t>
            </w:r>
          </w:p>
        </w:tc>
        <w:tc>
          <w:tcPr>
            <w:tcW w:type="dxa" w:w="30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20/50 · 40% · 17:55.9</w:t>
            </w:r>
          </w:p>
        </w:tc>
        <w:tc>
          <w:tcPr>
            <w:tcW w:type="dxa" w:w="1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#5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Hybrid</w:t>
            </w:r>
          </w:p>
        </w:tc>
        <w:tc>
          <w:tcPr>
            <w:tcW w:type="dxa" w:w="1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25/50 · 50% · 15:40.0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13/50 · 26% · 22:03.4</w:t>
            </w:r>
          </w:p>
        </w:tc>
        <w:tc>
          <w:tcPr>
            <w:tcW w:type="dxa" w:w="30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27/50 · 54% · 14:34.6</w:t>
            </w:r>
          </w:p>
        </w:tc>
        <w:tc>
          <w:tcPr>
            <w:tcW w:type="dxa" w:w="1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#1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Parallel Real</w:t>
            </w:r>
          </w:p>
        </w:tc>
        <w:tc>
          <w:tcPr>
            <w:tcW w:type="dxa" w:w="1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17/50 · 34% · 19:33.0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13/50 · 26% · 20:48.1</w:t>
            </w:r>
          </w:p>
        </w:tc>
        <w:tc>
          <w:tcPr>
            <w:tcW w:type="dxa" w:w="30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22/50 · 44% · 17:20.4</w:t>
            </w:r>
          </w:p>
        </w:tc>
        <w:tc>
          <w:tcPr>
            <w:tcW w:type="dxa" w:w="1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#4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Goal Hybrid</w:t>
            </w:r>
          </w:p>
        </w:tc>
        <w:tc>
          <w:tcPr>
            <w:tcW w:type="dxa" w:w="1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25/50 · 50% · 15:45.3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19/50 · 38% · 18:28.8</w:t>
            </w:r>
          </w:p>
        </w:tc>
        <w:tc>
          <w:tcPr>
            <w:tcW w:type="dxa" w:w="30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19/50 · 38% · 18:56.5</w:t>
            </w:r>
          </w:p>
        </w:tc>
        <w:tc>
          <w:tcPr>
            <w:tcW w:type="dxa" w:w="1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#6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Imaginary Hybrid</w:t>
            </w:r>
          </w:p>
        </w:tc>
        <w:tc>
          <w:tcPr>
            <w:tcW w:type="dxa" w:w="17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Successor / G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24/50 · 48% · 16:13.8</w:t>
            </w:r>
          </w:p>
        </w:tc>
        <w:tc>
          <w:tcPr>
            <w:tcW w:type="dxa" w:w="24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13/50 · 26% · 21:09.9</w:t>
            </w:r>
          </w:p>
        </w:tc>
        <w:tc>
          <w:tcPr>
            <w:tcW w:type="dxa" w:w="30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23/50 · 46% · 16:29.2</w:t>
            </w:r>
          </w:p>
        </w:tc>
        <w:tc>
          <w:tcPr>
            <w:tcW w:type="dxa" w:w="1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#2 · 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Direct Goal Critic Hybrid</w:t>
            </w:r>
          </w:p>
        </w:tc>
        <w:tc>
          <w:tcPr>
            <w:tcW w:type="dxa" w:w="17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Direct / C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22/50 · 44% · 17:25.5</w:t>
            </w:r>
          </w:p>
        </w:tc>
        <w:tc>
          <w:tcPr>
            <w:tcW w:type="dxa" w:w="24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16/50 · 32% · 19:56.4</w:t>
            </w:r>
          </w:p>
        </w:tc>
        <w:tc>
          <w:tcPr>
            <w:tcW w:type="dxa" w:w="30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19/50 · 38% · 18:47.4</w:t>
            </w:r>
          </w:p>
        </w:tc>
        <w:tc>
          <w:tcPr>
            <w:tcW w:type="dxa" w:w="1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3"/>
              </w:rPr>
              <w:t>#6 · C</w:t>
            </w:r>
          </w:p>
        </w:tc>
      </w:tr>
    </w:tbl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表 2. 每格依次给出 successes/episodes、success rate 和 elapsed time（时:分:秒）；F-only 不忽略最后一个规划动作。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15"/>
        </w:rPr>
        <w:t>TRAINING / VALIDATION  ·  SUMMARY-DERIVED METRICS</w:t>
      </w:r>
    </w:p>
    <w:p>
      <w:pPr>
        <w:pStyle w:val="Title"/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17324D"/>
          <w:sz w:val="39"/>
        </w:rPr>
        <w:t>训练收敛与 checkpoint</w:t>
      </w:r>
    </w:p>
    <w:p>
      <w:pPr>
        <w:pStyle w:val="Subtitle"/>
        <w:keepNext/>
        <w:spacing w:before="0" w:after="80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5C6975"/>
          <w:sz w:val="16"/>
        </w:rPr>
        <w:t>7 methods  |  10 epochs  |  127,960 optimizer updates per method</w:t>
      </w:r>
    </w:p>
    <w:p>
      <w:pPr>
        <w:keepNext w:val="0"/>
        <w:spacing w:before="20" w:after="60" w:line="250" w:lineRule="auto"/>
        <w:shd w:fill="FFF5DD"/>
        <w:pBdr>
          <w:left w:val="single" w:sz="18" w:space="8" w:color="8A5A00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5"/>
        </w:rPr>
        <w:t>比较限制：</w:t>
      </w:r>
      <w:r>
        <w:rPr>
          <w:rFonts w:ascii="Arial Unicode MS" w:hAnsi="Arial Unicode MS" w:eastAsia="Arial Unicode MS" w:cs="Arial Unicode MS"/>
          <w:b w:val="0"/>
          <w:i w:val="0"/>
          <w:color w:val="17212B"/>
          <w:sz w:val="15"/>
        </w:rPr>
        <w:t>不同方法的 auxiliary loss 数量和定义不同；total loss 只用于判断各方法自身是否收敛，不能按曲线高低做跨方法性能排序。</w:t>
      </w:r>
    </w:p>
    <w:p>
      <w:pPr>
        <w:keepNext w:val="0"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2703140"/>
            <wp:docPr id="1" name="Picture 1" descr="Seven Actor-Free TD-LeWM training and validation total-loss curv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raining_loss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0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图 1. 归档器派生的训练与 validation total-loss 曲线；横向结果排名使用第 1 页的 combined O50。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3500"/>
        <w:gridCol w:w="1900"/>
        <w:gridCol w:w="1900"/>
        <w:gridCol w:w="2200"/>
        <w:gridCol w:w="2600"/>
        <w:gridCol w:w="2300"/>
      </w:tblGrid>
      <w:tr>
        <w:trPr>
          <w:tblHeader w:val="true"/>
          <w:cantSplit/>
        </w:trPr>
        <w:tc>
          <w:tcPr>
            <w:tcW w:type="dxa" w:w="35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方法</w:t>
            </w:r>
          </w:p>
        </w:tc>
        <w:tc>
          <w:tcPr>
            <w:tcW w:type="dxa" w:w="19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Final train</w:t>
            </w:r>
          </w:p>
        </w:tc>
        <w:tc>
          <w:tcPr>
            <w:tcW w:type="dxa" w:w="19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Final validation</w:t>
            </w:r>
          </w:p>
        </w:tc>
        <w:tc>
          <w:tcPr>
            <w:tcW w:type="dxa" w:w="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Best validation</w:t>
            </w:r>
          </w:p>
        </w:tc>
        <w:tc>
          <w:tcPr>
            <w:tcW w:type="dxa" w:w="26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Checkpoint SHA</w:t>
            </w:r>
          </w:p>
        </w:tc>
        <w:tc>
          <w:tcPr>
            <w:tcW w:type="dxa" w:w="23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Training commit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 Decoupled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0.108424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0.780097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0.754505 · E9</w:t>
            </w:r>
          </w:p>
        </w:tc>
        <w:tc>
          <w:tcPr>
            <w:tcW w:type="dxa" w:w="2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cb8be3f9a851</w:t>
            </w:r>
          </w:p>
        </w:tc>
        <w:tc>
          <w:tcPr>
            <w:tcW w:type="dxa" w:w="2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8e667cb6a8e9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 Coupled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0.108643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0.780158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0.752397 · E9</w:t>
            </w:r>
          </w:p>
        </w:tc>
        <w:tc>
          <w:tcPr>
            <w:tcW w:type="dxa" w:w="2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2fe3fd5bcb2c</w:t>
            </w:r>
          </w:p>
        </w:tc>
        <w:tc>
          <w:tcPr>
            <w:tcW w:type="dxa" w:w="2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8e667cb6a8e9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Hybrid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0.108973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0.784110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0.766112 · E9</w:t>
            </w:r>
          </w:p>
        </w:tc>
        <w:tc>
          <w:tcPr>
            <w:tcW w:type="dxa" w:w="2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299222acff78</w:t>
            </w:r>
          </w:p>
        </w:tc>
        <w:tc>
          <w:tcPr>
            <w:tcW w:type="dxa" w:w="2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8e667cb6a8e9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Parallel Real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0.108762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0.784254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0.757853 · E9</w:t>
            </w:r>
          </w:p>
        </w:tc>
        <w:tc>
          <w:tcPr>
            <w:tcW w:type="dxa" w:w="2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61b5614a7b92</w:t>
            </w:r>
          </w:p>
        </w:tc>
        <w:tc>
          <w:tcPr>
            <w:tcW w:type="dxa" w:w="2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e895637d8c7e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Goal Hybrid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0.115752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0.793633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0.766048 · E9</w:t>
            </w:r>
          </w:p>
        </w:tc>
        <w:tc>
          <w:tcPr>
            <w:tcW w:type="dxa" w:w="2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a746912bddd0</w:t>
            </w:r>
          </w:p>
        </w:tc>
        <w:tc>
          <w:tcPr>
            <w:tcW w:type="dxa" w:w="2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88ad2ec12c1d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Imaginary Hybrid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0.109176</w:t>
            </w:r>
          </w:p>
        </w:tc>
        <w:tc>
          <w:tcPr>
            <w:tcW w:type="dxa" w:w="19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0.788777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0.766026 · E9</w:t>
            </w:r>
          </w:p>
        </w:tc>
        <w:tc>
          <w:tcPr>
            <w:tcW w:type="dxa" w:w="26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e7656fed92a0</w:t>
            </w:r>
          </w:p>
        </w:tc>
        <w:tc>
          <w:tcPr>
            <w:tcW w:type="dxa" w:w="2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ea82e8f2984f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Direct Goal Critic Hybrid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0.111773</w:t>
            </w:r>
          </w:p>
        </w:tc>
        <w:tc>
          <w:tcPr>
            <w:tcW w:type="dxa" w:w="19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0.792399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0.759004 · E9</w:t>
            </w:r>
          </w:p>
        </w:tc>
        <w:tc>
          <w:tcPr>
            <w:tcW w:type="dxa" w:w="26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b3345e9eefdb</w:t>
            </w:r>
          </w:p>
        </w:tc>
        <w:tc>
          <w:tcPr>
            <w:tcW w:type="dxa" w:w="2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a1d98a2d0881</w:t>
            </w:r>
          </w:p>
        </w:tc>
      </w:tr>
    </w:tbl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表 3. Final 指 epoch 10；Best validation 在各自 10 个 epoch 内选择。哈希和 commit 均来自归档摘要。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15"/>
        </w:rPr>
        <w:t>METHOD REFERENCE  ·  BASE STRUCTURAL ABLATIONS</w:t>
      </w:r>
    </w:p>
    <w:p>
      <w:pPr>
        <w:pStyle w:val="Title"/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17324D"/>
          <w:sz w:val="39"/>
        </w:rPr>
        <w:t>四个基础 Actor-Free TD-LeWM 结构</w:t>
      </w:r>
    </w:p>
    <w:p>
      <w:pPr>
        <w:pStyle w:val="Subtitle"/>
        <w:keepNext/>
        <w:spacing w:before="0" w:after="80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5C6975"/>
          <w:sz w:val="16"/>
        </w:rPr>
        <w:t>共享 LeWM encoder/predictor；差异集中在 successor 输入、TD 梯度路径和 real/predicted 分支。</w:t>
      </w:r>
    </w:p>
    <w:p>
      <w:pPr>
        <w:keepNext w:val="0"/>
        <w:spacing w:before="20" w:after="60" w:line="250" w:lineRule="auto"/>
        <w:shd w:fill="F4F7FA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5"/>
        </w:rPr>
        <w:t>共同目标：</w:t>
      </w:r>
      <w:r>
        <w:rPr>
          <w:rFonts w:ascii="Arial Unicode MS" w:hAnsi="Arial Unicode MS" w:eastAsia="Arial Unicode MS" w:cs="Arial Unicode MS"/>
          <w:b w:val="0"/>
          <w:i w:val="0"/>
          <w:color w:val="17212B"/>
          <w:sz w:val="15"/>
        </w:rPr>
        <w:t>L_LeWM = L_pred + 0.09 L_SIGReg。Successor 目标使用真实 EMA next latent、EMA head 和数据集 next action，并对 target stop-gradient；所有方法均无 Actor。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2500"/>
        <w:gridCol w:w="3150"/>
        <w:gridCol w:w="3350"/>
        <w:gridCol w:w="3200"/>
        <w:gridCol w:w="220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方法</w:t>
            </w:r>
          </w:p>
        </w:tc>
        <w:tc>
          <w:tcPr>
            <w:tcW w:type="dxa" w:w="31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网络结构</w:t>
            </w:r>
          </w:p>
        </w:tc>
        <w:tc>
          <w:tcPr>
            <w:tcW w:type="dxa" w:w="33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训练损失</w:t>
            </w:r>
          </w:p>
        </w:tc>
        <w:tc>
          <w:tcPr>
            <w:tcW w:type="dxa" w:w="3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特殊设计 / 梯度路径</w:t>
            </w:r>
          </w:p>
        </w:tc>
        <w:tc>
          <w:tcPr>
            <w:tcW w:type="dxa" w:w="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推理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 Decoupled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serial_decoupled</w:t>
            </w:r>
          </w:p>
        </w:tc>
        <w:tc>
          <w:tcPr>
            <w:tcW w:type="dxa" w:w="31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+ one successor-feature head on predicted latent history</w:t>
            </w:r>
          </w:p>
        </w:tc>
        <w:tc>
          <w:tcPr>
            <w:tcW w:type="dxa" w:w="33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 L_TD^pred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G(sg(H̃ₜ), aₜ) → sg(yₜ^SF)</w:t>
            </w:r>
          </w:p>
        </w:tc>
        <w:tc>
          <w:tcPr>
            <w:tcW w:type="dxa" w:w="3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Predicted context is detached; TD updates the successor head only.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 Coupled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serial_coupled</w:t>
            </w:r>
          </w:p>
        </w:tc>
        <w:tc>
          <w:tcPr>
            <w:tcW w:type="dxa" w:w="31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+ one successor-feature head on predicted latent history</w:t>
            </w:r>
          </w:p>
        </w:tc>
        <w:tc>
          <w:tcPr>
            <w:tcW w:type="dxa" w:w="33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 L_TD^pred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G(H̃ₜ, aₜ) → sg(yₜ^SF)</w:t>
            </w:r>
          </w:p>
        </w:tc>
        <w:tc>
          <w:tcPr>
            <w:tcW w:type="dxa" w:w="3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Predicted context stays differentiable; TD also reaches LeWM.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Hybrid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hybrid</w:t>
            </w:r>
          </w:p>
        </w:tc>
        <w:tc>
          <w:tcPr>
            <w:tcW w:type="dxa" w:w="31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+ one shared successor head for real and predicted histories</w:t>
            </w:r>
          </w:p>
        </w:tc>
        <w:tc>
          <w:tcPr>
            <w:tcW w:type="dxa" w:w="33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αᵤ(L_TD^pred + L_TD^real)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同一 G 同时接收预测与真实 latent history</w:t>
            </w:r>
          </w:p>
        </w:tc>
        <w:tc>
          <w:tcPr>
            <w:tcW w:type="dxa" w:w="3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The same head is trained on parallel-real and coupled-serial branches.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Parallel Real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parallel_real</w:t>
            </w:r>
          </w:p>
        </w:tc>
        <w:tc>
          <w:tcPr>
            <w:tcW w:type="dxa" w:w="31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predictor and successor head are parallel on encoder latents</w:t>
            </w:r>
          </w:p>
        </w:tc>
        <w:tc>
          <w:tcPr>
            <w:tcW w:type="dxa" w:w="33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 L_TD^real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G(Hₜ^real, aₜ) 与 LeWM predictor 平行</w:t>
            </w:r>
          </w:p>
        </w:tc>
        <w:tc>
          <w:tcPr>
            <w:tcW w:type="dxa" w:w="3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TD uses real latent history and does not pass through the predictor.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</w:tbl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表 4. 方法描述取自归档 summary.method_spec；公式是固定方法定义，不包含手填实验结果。</w:t>
      </w:r>
    </w:p>
    <w:p>
      <w:pPr>
        <w:pStyle w:val="Heading2"/>
        <w:keepNext/>
        <w:spacing w:before="60" w:after="4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0"/>
        </w:rPr>
        <w:t>三种推理分数的统一含义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2200"/>
        <w:gridCol w:w="1220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Score mode</w:t>
            </w:r>
          </w:p>
        </w:tc>
        <w:tc>
          <w:tcPr>
            <w:tcW w:type="dxa" w:w="1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候选动作排序信号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F-only</w:t>
            </w:r>
          </w:p>
        </w:tc>
        <w:tc>
          <w:tcPr>
            <w:tcW w:type="dxa" w:w="1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rolls and scores all H predicted states with the normalized discounted latent-goal cost.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G-only</w:t>
            </w:r>
          </w:p>
        </w:tc>
        <w:tc>
          <w:tcPr>
            <w:tcW w:type="dxa" w:w="1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still rolls the candidate to form tail context, but ranking uses only the successor G readout.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F+G</w:t>
            </w:r>
          </w:p>
        </w:tc>
        <w:tc>
          <w:tcPr>
            <w:tcW w:type="dxa" w:w="1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F prefix cost plus discounted successor G tail cost.</w:t>
            </w:r>
          </w:p>
        </w:tc>
      </w:tr>
    </w:tbl>
    <w:p>
      <w:pPr>
        <w:keepNext w:val="0"/>
        <w:spacing w:before="20" w:after="0" w:line="250" w:lineRule="auto"/>
        <w:shd w:fill="F4F7FA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5"/>
        </w:rPr>
        <w:t>控制口径：</w:t>
      </w:r>
      <w:r>
        <w:rPr>
          <w:rFonts w:ascii="Arial Unicode MS" w:hAnsi="Arial Unicode MS" w:eastAsia="Arial Unicode MS" w:cs="Arial Unicode MS"/>
          <w:b w:val="0"/>
          <w:i w:val="0"/>
          <w:color w:val="17212B"/>
          <w:sz w:val="15"/>
        </w:rPr>
        <w:t>全部结构在同一 swm/OGBCube-v0、同一 selection、同一 planning seed 42 下比较；G-only 仍使用 LeWM rollout 构造 tail context，只是不把 F cost 加入排序。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15"/>
        </w:rPr>
        <w:t>METHOD REFERENCE  ·  GOAL / IMAGINARY / DIRECT</w:t>
      </w:r>
    </w:p>
    <w:p>
      <w:pPr>
        <w:pStyle w:val="Title"/>
        <w:keepNext/>
        <w:spacing w:before="0" w:after="20" w:line="240" w:lineRule="auto"/>
      </w:pPr>
      <w:r>
        <w:rPr>
          <w:rFonts w:ascii="Arial Unicode MS" w:hAnsi="Arial Unicode MS" w:eastAsia="Arial Unicode MS" w:cs="Arial Unicode MS"/>
          <w:b/>
          <w:i w:val="0"/>
          <w:color w:val="17324D"/>
          <w:sz w:val="39"/>
        </w:rPr>
        <w:t>三种扩展、目标公式与审计来源</w:t>
      </w:r>
    </w:p>
    <w:p>
      <w:pPr>
        <w:pStyle w:val="Subtitle"/>
        <w:keepNext/>
        <w:spacing w:before="0" w:after="80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5C6975"/>
          <w:sz w:val="16"/>
        </w:rPr>
        <w:t>Goal readout TD、EMA imaginary bootstrap，以及直接 goal-conditioned critic 的并列对照。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2500"/>
        <w:gridCol w:w="3150"/>
        <w:gridCol w:w="3350"/>
        <w:gridCol w:w="3200"/>
        <w:gridCol w:w="220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方法</w:t>
            </w:r>
          </w:p>
        </w:tc>
        <w:tc>
          <w:tcPr>
            <w:tcW w:type="dxa" w:w="31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网络结构</w:t>
            </w:r>
          </w:p>
        </w:tc>
        <w:tc>
          <w:tcPr>
            <w:tcW w:type="dxa" w:w="33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训练损失</w:t>
            </w:r>
          </w:p>
        </w:tc>
        <w:tc>
          <w:tcPr>
            <w:tcW w:type="dxa" w:w="3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特殊设计 / 梯度路径</w:t>
            </w:r>
          </w:p>
        </w:tc>
        <w:tc>
          <w:tcPr>
            <w:tcW w:type="dxa" w:w="22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4"/>
              </w:rPr>
              <w:t>推理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Goal Hybrid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goal_hybrid</w:t>
            </w:r>
          </w:p>
        </w:tc>
        <w:tc>
          <w:tcPr>
            <w:tcW w:type="dxa" w:w="31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Hybrid successor head with fixed linear goal readout G^T w(g)</w:t>
            </w:r>
          </w:p>
        </w:tc>
        <w:tc>
          <w:tcPr>
            <w:tcW w:type="dxa" w:w="33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αᵤ(L_SF-TD^real + L_SF-TD^pred + L_goal-TD^real + L_goal-TD^pred)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C_g(H,a) = G(H,a)ᵀw(z_g)</w:t>
            </w:r>
          </w:p>
        </w:tc>
        <w:tc>
          <w:tcPr>
            <w:tcW w:type="dxa" w:w="3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Goal readout is trained by hindsight goal-conditioned Bellman TD.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Imaginary Hybrid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imaginary_hybrid</w:t>
            </w:r>
          </w:p>
        </w:tc>
        <w:tc>
          <w:tcPr>
            <w:tcW w:type="dxa" w:w="31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Hybrid successor head with an EMA-LeWM imagined bootstrap state</w:t>
            </w:r>
          </w:p>
        </w:tc>
        <w:tc>
          <w:tcPr>
            <w:tcW w:type="dxa" w:w="33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αᵤ(L_TD^real + L_TD^pred)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bootstrap state 由 stop-gradient EMA-LeWM 想象一步</w:t>
            </w:r>
          </w:p>
        </w:tc>
        <w:tc>
          <w:tcPr>
            <w:tcW w:type="dxa" w:w="3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The TD target bootstraps one step through the stopped EMA predictor.</w:t>
            </w:r>
          </w:p>
        </w:tc>
        <w:tc>
          <w:tcPr>
            <w:tcW w:type="dxa" w:w="22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G-only, or F+G cost.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Direct Goal Critic Hybrid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direct_goal_hybrid</w:t>
            </w:r>
          </w:p>
        </w:tc>
        <w:tc>
          <w:tcPr>
            <w:tcW w:type="dxa" w:w="31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LeWM + one scalar goal-conditioned critic for real/predicted histories</w:t>
            </w:r>
          </w:p>
        </w:tc>
        <w:tc>
          <w:tcPr>
            <w:tcW w:type="dxa" w:w="33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L = L_LeWM + αᵤ(L_C-TD^real + L_C-TD^pred)</w:t>
            </w:r>
            <w:r>
              <w:br/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C(H,a,z_g) 直接输出 goal-conditioned scalar cost</w:t>
            </w:r>
          </w:p>
        </w:tc>
        <w:tc>
          <w:tcPr>
            <w:tcW w:type="dxa" w:w="3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Goal latent enters the critic directly; there is no SF factorization.</w:t>
            </w:r>
          </w:p>
        </w:tc>
        <w:tc>
          <w:tcPr>
            <w:tcW w:type="dxa" w:w="22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4"/>
              </w:rPr>
              <w:t>CEM with F-only, C-only, or F+C cost.</w:t>
            </w:r>
          </w:p>
        </w:tc>
      </w:tr>
    </w:tbl>
    <w:p>
      <w:pPr>
        <w:keepNext w:val="0"/>
        <w:spacing w:before="40" w:after="6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表 5. Direct 方法用 C-only / F+C；其余 successor 方法用 G-only / F+G。训练仍然不引入 Actor。</w:t>
      </w:r>
    </w:p>
    <w:p>
      <w:pPr>
        <w:pStyle w:val="Heading2"/>
        <w:keepNext/>
        <w:spacing w:before="60" w:after="4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0"/>
        </w:rPr>
        <w:t>目标与规划公式</w:t>
      </w:r>
    </w:p>
    <w:p>
      <w:pPr>
        <w:keepNext w:val="0"/>
        <w:spacing w:before="0" w:after="60" w:line="247" w:lineRule="auto"/>
        <w:shd w:fill="F4F7FA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4"/>
        </w:rPr>
        <w:t>SF TD： yₜ^SF = (1−γ)χ(z̄ₜ₊₁) + γ(1−dₜ)Ḡ(next)。</w:t>
      </w:r>
      <w:r>
        <w:br/>
      </w:r>
      <w:r>
        <w:rPr>
          <w:rFonts w:ascii="Arial Unicode MS" w:hAnsi="Arial Unicode MS" w:eastAsia="Arial Unicode MS" w:cs="Arial Unicode MS"/>
          <w:b w:val="0"/>
          <w:i w:val="0"/>
          <w:color w:val="17212B"/>
          <w:sz w:val="14"/>
        </w:rPr>
        <w:t>Goal TD： C_g(H,a)=G(H,a)ᵀw(z_g)，yₜ^g=(1−γ)c(z̄ₜ₊₁,z_g)+γ(1−dₜ^g)C̄_g(next)。</w:t>
      </w:r>
      <w:r>
        <w:br/>
      </w:r>
      <w:r>
        <w:rPr>
          <w:rFonts w:ascii="Arial Unicode MS" w:hAnsi="Arial Unicode MS" w:eastAsia="Arial Unicode MS" w:cs="Arial Unicode MS"/>
          <w:b w:val="0"/>
          <w:i w:val="0"/>
          <w:color w:val="17212B"/>
          <w:sz w:val="14"/>
        </w:rPr>
        <w:t>Imaginary： Ĥₜ₊₁=sg(P̄(Hₜ,aₜ))，再从 Ĥₜ₊₁ bootstrap；Direct：C(H,a,z_g) 直接预测 scalar cost。</w:t>
      </w:r>
      <w:r>
        <w:br/>
      </w:r>
      <w:r>
        <w:rPr>
          <w:rFonts w:ascii="Arial Unicode MS" w:hAnsi="Arial Unicode MS" w:eastAsia="Arial Unicode MS" w:cs="Arial Unicode MS"/>
          <w:b w:val="0"/>
          <w:i w:val="0"/>
          <w:color w:val="17212B"/>
          <w:sz w:val="14"/>
        </w:rPr>
        <w:t>规划：J_F=Σₖ₌₁ᴴγᵏ⁻¹c(z̃ₜ₊ₖ,z_g)；combined 为 F prefix 加 γᴴ⁻¹ 的 G/C tail。CEM 最小化 cost，并非训练 Actor 去最大化单步点积。</w:t>
      </w:r>
    </w:p>
    <w:p>
      <w:pPr>
        <w:keepNext w:val="0"/>
        <w:spacing w:before="20" w:after="60" w:line="250" w:lineRule="auto"/>
        <w:shd w:fill="EAF5EE"/>
        <w:pBdr>
          <w:left w:val="single" w:sz="18" w:space="8" w:color="21623B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4"/>
        </w:rPr>
        <w:t>Combined 结论：</w:t>
      </w:r>
      <w:r>
        <w:rPr>
          <w:rFonts w:ascii="Arial Unicode MS" w:hAnsi="Arial Unicode MS" w:eastAsia="Arial Unicode MS" w:cs="Arial Unicode MS"/>
          <w:b w:val="0"/>
          <w:i w:val="0"/>
          <w:color w:val="17212B"/>
          <w:sz w:val="14"/>
        </w:rPr>
        <w:t>本次首位为 Hybrid 27/50 (54%)。该结论仅对应 combined score；F-only 与 G/C-only 是同一 checkpoint 的推理消融。边界：One training seed and one matched O50 planning selection. Rank only combined inference scores; this is not a multi-seed claim.</w:t>
      </w:r>
    </w:p>
    <w:p>
      <w:pPr>
        <w:pStyle w:val="Heading2"/>
        <w:keepNext/>
        <w:spacing w:before="60" w:after="40" w:line="240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0"/>
        </w:rPr>
        <w:t>Provenance / checksums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B9C5D0"/>
          <w:left w:val="single" w:sz="5" w:space="0" w:color="B9C5D0"/>
          <w:bottom w:val="single" w:sz="5" w:space="0" w:color="B9C5D0"/>
          <w:right w:val="single" w:sz="5" w:space="0" w:color="B9C5D0"/>
          <w:insideH w:val="single" w:sz="5" w:space="0" w:color="B9C5D0"/>
          <w:insideV w:val="single" w:sz="5" w:space="0" w:color="B9C5D0"/>
        </w:tblBorders>
      </w:tblPr>
      <w:tblGrid>
        <w:gridCol w:w="3300"/>
        <w:gridCol w:w="2100"/>
        <w:gridCol w:w="3300"/>
        <w:gridCol w:w="2850"/>
        <w:gridCol w:w="285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Variant</w:t>
            </w:r>
          </w:p>
        </w:tc>
        <w:tc>
          <w:tcPr>
            <w:tcW w:type="dxa" w:w="21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Train commit</w:t>
            </w:r>
          </w:p>
        </w:tc>
        <w:tc>
          <w:tcPr>
            <w:tcW w:type="dxa" w:w="330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Eval commit(s)</w:t>
            </w:r>
          </w:p>
        </w:tc>
        <w:tc>
          <w:tcPr>
            <w:tcW w:type="dxa" w:w="28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Checkpoint SHA</w:t>
            </w:r>
          </w:p>
        </w:tc>
        <w:tc>
          <w:tcPr>
            <w:tcW w:type="dxa" w:w="2850"/>
            <w:vAlign w:val="center"/>
            <w:shd w:fill="17324D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3"/>
              </w:rPr>
              <w:t>Locked protocol SHA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serial_decoupled</w:t>
            </w:r>
          </w:p>
        </w:tc>
        <w:tc>
          <w:tcPr>
            <w:tcW w:type="dxa" w:w="21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8e667cb6a8</w:t>
            </w:r>
          </w:p>
        </w:tc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fa46ed99b/8e667cb6a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cb8be3f9a851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6eaaf266bc6e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serial_coupled</w:t>
            </w:r>
          </w:p>
        </w:tc>
        <w:tc>
          <w:tcPr>
            <w:tcW w:type="dxa" w:w="21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8e667cb6a8</w:t>
            </w:r>
          </w:p>
        </w:tc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fa46ed99b/8e667cb6a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2fe3fd5bcb2c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e272feeb5081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hybrid</w:t>
            </w:r>
          </w:p>
        </w:tc>
        <w:tc>
          <w:tcPr>
            <w:tcW w:type="dxa" w:w="21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8e667cb6a8</w:t>
            </w:r>
          </w:p>
        </w:tc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fa46ed99b/8e667cb6a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299222acff78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bd0b207e2712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parallel_real</w:t>
            </w:r>
          </w:p>
        </w:tc>
        <w:tc>
          <w:tcPr>
            <w:tcW w:type="dxa" w:w="21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e895637d8c</w:t>
            </w:r>
          </w:p>
        </w:tc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fa46ed99b/e895637d8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61b5614a7b92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f3d3ca31e1f1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goal_hybrid</w:t>
            </w:r>
          </w:p>
        </w:tc>
        <w:tc>
          <w:tcPr>
            <w:tcW w:type="dxa" w:w="21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88ad2ec12c</w:t>
            </w:r>
          </w:p>
        </w:tc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a746912bddd0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fdbf618cb45e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imaginary_hybrid</w:t>
            </w:r>
          </w:p>
        </w:tc>
        <w:tc>
          <w:tcPr>
            <w:tcW w:type="dxa" w:w="21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ea82e8f298</w:t>
            </w:r>
          </w:p>
        </w:tc>
        <w:tc>
          <w:tcPr>
            <w:tcW w:type="dxa" w:w="330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e7656fed92a0</w:t>
            </w:r>
          </w:p>
        </w:tc>
        <w:tc>
          <w:tcPr>
            <w:tcW w:type="dxa" w:w="2850"/>
            <w:vAlign w:val="center"/>
            <w:shd w:fill="F8FAFC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6e43c9f75351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direct_goal_hybrid</w:t>
            </w:r>
          </w:p>
        </w:tc>
        <w:tc>
          <w:tcPr>
            <w:tcW w:type="dxa" w:w="21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a1d98a2d08</w:t>
            </w:r>
          </w:p>
        </w:tc>
        <w:tc>
          <w:tcPr>
            <w:tcW w:type="dxa" w:w="330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fa46ed99b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b3345e9eefdb</w:t>
            </w:r>
          </w:p>
        </w:tc>
        <w:tc>
          <w:tcPr>
            <w:tcW w:type="dxa" w:w="2850"/>
            <w:vAlign w:val="center"/>
            <w:shd w:fill="FFFFFF"/>
            <w:tcMar>
              <w:top w:type="dxa" w:w="50"/>
              <w:bottom w:type="dxa" w:w="50"/>
              <w:start w:type="dxa" w:w="120"/>
              <w:end w:type="dxa" w:w="120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7212B"/>
                <w:sz w:val="12"/>
              </w:rPr>
              <w:t>f9e2ee091aee</w:t>
            </w:r>
          </w:p>
        </w:tc>
      </w:tr>
    </w:tbl>
    <w:p>
      <w:pPr>
        <w:keepNext w:val="0"/>
        <w:spacing w:before="20" w:after="0" w:line="250" w:lineRule="auto"/>
        <w:shd w:fill="F4F7FA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b/>
          <w:i w:val="0"/>
          <w:color w:val="17324D"/>
          <w:sz w:val="13"/>
        </w:rPr>
        <w:t>输入文件 SHA-256：</w:t>
      </w:r>
      <w:r>
        <w:rPr>
          <w:rFonts w:ascii="Arial Unicode MS" w:hAnsi="Arial Unicode MS" w:eastAsia="Arial Unicode MS" w:cs="Arial Unicode MS"/>
          <w:b w:val="0"/>
          <w:i w:val="0"/>
          <w:color w:val="17212B"/>
          <w:sz w:val="13"/>
        </w:rPr>
        <w:t>selection=e46ea81cce2e6a9a5df05ba04893b4181cbd8979340111a012c30f1efa2d7ee7；summary.json=9fa31a12476ff4a332e555505fc720964d81c5640c77cc394beb5df538ae2da6；training_loss_curves.png=4cce0d5891b8b51e5e3dc7481bd9582de85e69c9b01a9fcb6d025ed271957a60；paired_outcomes.csv=3047c9a419f066548b6e942e29c49b35d286670dc60e5db27fcd845897a6f2ae。</w:t>
      </w:r>
    </w:p>
    <w:p>
      <w:pPr>
        <w:keepNext w:val="0"/>
        <w:spacing w:before="20" w:after="0" w:line="240" w:lineRule="auto"/>
      </w:pPr>
      <w:r>
        <w:rPr>
          <w:rFonts w:ascii="Arial Unicode MS" w:hAnsi="Arial Unicode MS" w:eastAsia="Arial Unicode MS" w:cs="Arial Unicode MS"/>
          <w:b w:val="0"/>
          <w:i/>
          <w:color w:val="5C6975"/>
          <w:sz w:val="13"/>
        </w:rPr>
        <w:t>Score 定义来源：F-only — LeWM rolls and scores all H predicted states with the normalized discounted latent-goal cost.  Combined — F prefix cost plus discounted successor G tail cost. / F prefix cost plus discounted direct critic C tail cost.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04" w:right="648" w:bottom="504" w:left="648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 Unicode MS" w:hAnsi="Arial Unicode MS" w:eastAsia="Arial Unicode MS" w:cs="Arial Unicode MS"/>
        <w:b w:val="0"/>
        <w:i w:val="0"/>
        <w:color w:val="5C6975"/>
        <w:sz w:val="15"/>
      </w:rPr>
      <w:t xml:space="preserve">Actor-Free TD-LeWM  ·  Page </w:t>
    </w:r>
    <w:r>
      <w:rPr>
        <w:rFonts w:ascii="Arial Unicode MS" w:hAnsi="Arial Unicode MS" w:eastAsia="Arial Unicode MS" w:cs="Arial Unicode MS"/>
        <w:b w:val="0"/>
        <w:i w:val="0"/>
        <w:color w:val="5C6975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b w:val="0"/>
        <w:i w:val="0"/>
        <w:color w:val="5C6975"/>
        <w:sz w:val="15"/>
      </w:rPr>
      <w:t xml:space="preserve"> of </w:t>
    </w:r>
    <w:r>
      <w:rPr>
        <w:rFonts w:ascii="Arial Unicode MS" w:hAnsi="Arial Unicode MS" w:eastAsia="Arial Unicode MS" w:cs="Arial Unicode MS"/>
        <w:b w:val="0"/>
        <w:i w:val="0"/>
        <w:color w:val="5C6975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tabs>
        <w:tab w:pos="14400" w:val="right"/>
      </w:tabs>
      <w:spacing w:before="0" w:after="0" w:line="240" w:lineRule="auto"/>
    </w:pPr>
    <w:r>
      <w:rPr>
        <w:rFonts w:ascii="Arial Unicode MS" w:hAnsi="Arial Unicode MS" w:eastAsia="Arial Unicode MS" w:cs="Arial Unicode MS"/>
        <w:b/>
        <w:i w:val="0"/>
        <w:color w:val="5C6975"/>
        <w:sz w:val="15"/>
      </w:rPr>
      <w:t>TDWM RESEARCH  /  RESULTS TD</w:t>
    </w:r>
    <w:r>
      <w:rPr>
        <w:rFonts w:ascii="Arial Unicode MS" w:hAnsi="Arial Unicode MS" w:eastAsia="Arial Unicode MS" w:cs="Arial Unicode MS"/>
        <w:b w:val="0"/>
        <w:i w:val="0"/>
        <w:color w:val="5C6975"/>
        <w:sz w:val="15"/>
      </w:rPr>
      <w:tab/>
      <w:t>7 methods × 21 formal evaluations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rial Unicode MS" w:hAnsi="Arial Unicode MS" w:eastAsia="Arial Unicode MS" w:cs="Arial Unicode MS"/>
      <w:b w:val="0"/>
      <w:color w:val="17212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324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324D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7324D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b w:val="0"/>
      <w:i/>
      <w:iCs/>
      <w:color w:val="5C6975"/>
      <w:spacing w:val="15"/>
      <w:sz w:val="1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 TD — Actor-Free TD-LeWM</dc:title>
  <dc:subject>Seven-method, three-score-mode Cube O50 study</dc:subject>
  <dc:creator/>
  <cp:keywords>TD-LeWM, Actor-Free, Cube, O50, successor features, goal critic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