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1.通过load_csv函数来读取文件，并将数据格式转换为函数处理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时所需的数据形式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2.对于数据中的问号，因为采用的是神经网络算法，故将问号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当成数据1来处理的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3.通过神经网络算法作为训练模型，使用3层神经元，第一层13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个，第二层10个，第三层10个，迭代期25次，在随机梯度下降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中使用的小批量数据一次为150个，更新权重和偏置时，学习率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使用5.0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4.取训练集前1500个数据作为本地测试预测的准确率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5.训练完成后，将test_data传入模型中进行预测，多次运行代码，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通过观看本地测试的准确率来决定保留的预测结果，最后将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20" w:hanging="32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预测结果写入csv文件中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