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D357" w14:textId="3AC46FC0" w:rsidR="00C531B8" w:rsidRDefault="00C531B8" w:rsidP="00C531B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Project title (make this the title of the post too) </w:t>
      </w:r>
    </w:p>
    <w:p w14:paraId="1CFFEBD9" w14:textId="5D228A1D" w:rsidR="00C531B8" w:rsidRPr="00C531B8" w:rsidRDefault="005339B7" w:rsidP="00C531B8">
      <w:p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Hybrid </w:t>
      </w:r>
      <w:r w:rsidR="00881E7F">
        <w:rPr>
          <w:rFonts w:ascii="Helvetica" w:eastAsia="Times New Roman" w:hAnsi="Helvetica" w:cs="Helvetica"/>
          <w:color w:val="000000"/>
          <w:sz w:val="24"/>
          <w:szCs w:val="24"/>
        </w:rPr>
        <w:t>Plant</w:t>
      </w:r>
      <w:r w:rsidR="0080526E">
        <w:rPr>
          <w:rFonts w:ascii="Helvetica" w:eastAsia="Times New Roman" w:hAnsi="Helvetica" w:cs="Helvetica"/>
          <w:color w:val="000000"/>
          <w:sz w:val="24"/>
          <w:szCs w:val="24"/>
        </w:rPr>
        <w:t xml:space="preserve"> in Augmented Reality Space</w:t>
      </w:r>
    </w:p>
    <w:p w14:paraId="59326AB4" w14:textId="77777777" w:rsidR="00881E7F" w:rsidRDefault="00C531B8" w:rsidP="00881E7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Key project image </w:t>
      </w:r>
    </w:p>
    <w:p w14:paraId="6C8674EB" w14:textId="0F4BB3FC" w:rsidR="00C531B8" w:rsidRDefault="00C531B8" w:rsidP="00881E7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Project description (250 words max) </w:t>
      </w:r>
    </w:p>
    <w:p w14:paraId="66448690" w14:textId="02F380A8" w:rsidR="00433655" w:rsidRPr="007D1335" w:rsidRDefault="00105DAF" w:rsidP="00433655">
      <w:p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This project attempt to present a</w:t>
      </w:r>
      <w:r w:rsidR="000755D6">
        <w:rPr>
          <w:rFonts w:ascii="Helvetica" w:eastAsia="Times New Roman" w:hAnsi="Helvetica" w:cs="Helvetica"/>
          <w:color w:val="000000"/>
          <w:sz w:val="24"/>
          <w:szCs w:val="24"/>
        </w:rPr>
        <w:t xml:space="preserve"> Tangible Interface on physical plant with virtual </w:t>
      </w:r>
      <w:r w:rsidR="00B57025">
        <w:rPr>
          <w:rFonts w:ascii="Helvetica" w:eastAsia="Times New Roman" w:hAnsi="Helvetica" w:cs="Helvetica"/>
          <w:color w:val="000000"/>
          <w:sz w:val="24"/>
          <w:szCs w:val="24"/>
        </w:rPr>
        <w:t>on-screen</w:t>
      </w:r>
      <w:r w:rsidR="000755D6">
        <w:rPr>
          <w:rFonts w:ascii="Helvetica" w:eastAsia="Times New Roman" w:hAnsi="Helvetica" w:cs="Helvetica"/>
          <w:color w:val="000000"/>
          <w:sz w:val="24"/>
          <w:szCs w:val="24"/>
        </w:rPr>
        <w:t xml:space="preserve"> contents</w:t>
      </w:r>
      <w:r w:rsidR="00B50316">
        <w:rPr>
          <w:rFonts w:ascii="Helvetica" w:eastAsia="Times New Roman" w:hAnsi="Helvetica" w:cs="Helvetica"/>
          <w:color w:val="000000"/>
          <w:sz w:val="24"/>
          <w:szCs w:val="24"/>
        </w:rPr>
        <w:t xml:space="preserve"> in Augmented Reality space</w:t>
      </w:r>
      <w:r w:rsidR="000755D6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="00B50316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D936BF">
        <w:rPr>
          <w:rFonts w:ascii="Helvetica" w:eastAsia="Times New Roman" w:hAnsi="Helvetica" w:cs="Helvetica"/>
          <w:color w:val="000000"/>
          <w:sz w:val="24"/>
          <w:szCs w:val="24"/>
        </w:rPr>
        <w:t xml:space="preserve">Most AR experiment on mobile or on Mixed Reality </w:t>
      </w:r>
      <w:r w:rsidR="0079516F">
        <w:rPr>
          <w:rFonts w:ascii="Helvetica" w:eastAsia="Times New Roman" w:hAnsi="Helvetica" w:cs="Helvetica"/>
          <w:color w:val="000000"/>
          <w:sz w:val="24"/>
          <w:szCs w:val="24"/>
        </w:rPr>
        <w:t xml:space="preserve">glasses </w:t>
      </w:r>
      <w:r w:rsidR="006E1D5A">
        <w:rPr>
          <w:rFonts w:ascii="Helvetica" w:hAnsi="Helvetica" w:cs="Helvetica"/>
          <w:color w:val="000000"/>
          <w:sz w:val="24"/>
          <w:szCs w:val="24"/>
        </w:rPr>
        <w:t xml:space="preserve">focus on screen-based interaction with gestures. However, I think </w:t>
      </w:r>
      <w:r w:rsidR="008F03B6">
        <w:rPr>
          <w:rFonts w:ascii="Helvetica" w:hAnsi="Helvetica" w:cs="Helvetica"/>
          <w:color w:val="000000"/>
          <w:sz w:val="24"/>
          <w:szCs w:val="24"/>
        </w:rPr>
        <w:t>these experiments</w:t>
      </w:r>
      <w:r w:rsidR="006E1D5A">
        <w:rPr>
          <w:rFonts w:ascii="Helvetica" w:hAnsi="Helvetica" w:cs="Helvetica"/>
          <w:color w:val="000000"/>
          <w:sz w:val="24"/>
          <w:szCs w:val="24"/>
        </w:rPr>
        <w:t xml:space="preserve"> have less engagement </w:t>
      </w:r>
      <w:r w:rsidR="00CB65C2">
        <w:rPr>
          <w:rFonts w:ascii="Helvetica" w:hAnsi="Helvetica" w:cs="Helvetica"/>
          <w:color w:val="000000"/>
          <w:sz w:val="24"/>
          <w:szCs w:val="24"/>
        </w:rPr>
        <w:t>with the physical context.</w:t>
      </w:r>
      <w:r w:rsidR="006E1D5A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E14248">
        <w:rPr>
          <w:rFonts w:ascii="Helvetica" w:hAnsi="Helvetica" w:cs="Helvetica"/>
          <w:color w:val="000000"/>
          <w:sz w:val="24"/>
          <w:szCs w:val="24"/>
        </w:rPr>
        <w:t xml:space="preserve">Moreover, </w:t>
      </w:r>
      <w:r w:rsidR="008F03B6">
        <w:rPr>
          <w:rFonts w:ascii="Helvetica" w:hAnsi="Helvetica" w:cs="Helvetica"/>
          <w:color w:val="000000"/>
          <w:sz w:val="24"/>
          <w:szCs w:val="24"/>
        </w:rPr>
        <w:t xml:space="preserve">most AR experiment have less connection between the physical and virtual elements, </w:t>
      </w:r>
      <w:r w:rsidR="00617396">
        <w:rPr>
          <w:rFonts w:ascii="Helvetica" w:hAnsi="Helvetica" w:cs="Helvetica"/>
          <w:color w:val="000000"/>
          <w:sz w:val="24"/>
          <w:szCs w:val="24"/>
        </w:rPr>
        <w:t>they just separate in the space</w:t>
      </w:r>
      <w:r w:rsidR="003A443B">
        <w:rPr>
          <w:rFonts w:ascii="Helvetica" w:hAnsi="Helvetica" w:cs="Helvetica"/>
          <w:color w:val="000000"/>
          <w:sz w:val="24"/>
          <w:szCs w:val="24"/>
        </w:rPr>
        <w:t xml:space="preserve">. This project attempt to provide more engagement experiment with the physical plant and the virtual </w:t>
      </w:r>
      <w:r w:rsidR="007F5481">
        <w:rPr>
          <w:rFonts w:ascii="Helvetica" w:hAnsi="Helvetica" w:cs="Helvetica"/>
          <w:color w:val="000000"/>
          <w:sz w:val="24"/>
          <w:szCs w:val="24"/>
        </w:rPr>
        <w:t xml:space="preserve">content for the topic Tangible </w:t>
      </w:r>
      <w:r w:rsidR="00514201">
        <w:rPr>
          <w:rFonts w:ascii="Helvetica" w:hAnsi="Helvetica" w:cs="Helvetica"/>
          <w:color w:val="000000"/>
          <w:sz w:val="24"/>
          <w:szCs w:val="24"/>
        </w:rPr>
        <w:t>Interface and</w:t>
      </w:r>
      <w:r w:rsidR="007F5481">
        <w:rPr>
          <w:rFonts w:ascii="Helvetica" w:hAnsi="Helvetica" w:cs="Helvetica"/>
          <w:color w:val="000000"/>
          <w:sz w:val="24"/>
          <w:szCs w:val="24"/>
        </w:rPr>
        <w:t xml:space="preserve"> anchor the virtual content onto the plant to </w:t>
      </w:r>
      <w:r w:rsidR="00514201">
        <w:rPr>
          <w:rFonts w:ascii="Helvetica" w:hAnsi="Helvetica" w:cs="Helvetica"/>
          <w:color w:val="000000"/>
          <w:sz w:val="24"/>
          <w:szCs w:val="24"/>
        </w:rPr>
        <w:t>expand the concept of Hybrid object.</w:t>
      </w:r>
      <w:r w:rsidR="006E1D5A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E052A9">
        <w:rPr>
          <w:rFonts w:ascii="Helvetica" w:eastAsia="Times New Roman" w:hAnsi="Helvetica" w:cs="Helvetica"/>
          <w:color w:val="000000"/>
          <w:sz w:val="24"/>
          <w:szCs w:val="24"/>
        </w:rPr>
        <w:t xml:space="preserve">There are three sensors are installed in the plant, </w:t>
      </w:r>
      <w:r w:rsidR="00E846FF">
        <w:rPr>
          <w:rFonts w:ascii="Helvetica" w:eastAsia="Times New Roman" w:hAnsi="Helvetica" w:cs="Helvetica"/>
          <w:color w:val="000000"/>
          <w:sz w:val="24"/>
          <w:szCs w:val="24"/>
        </w:rPr>
        <w:t xml:space="preserve">two of them are Ultrasonic Sensors and </w:t>
      </w:r>
      <w:r w:rsidR="005D3852">
        <w:rPr>
          <w:rFonts w:ascii="Helvetica" w:eastAsia="Times New Roman" w:hAnsi="Helvetica" w:cs="Helvetica"/>
          <w:color w:val="000000"/>
          <w:sz w:val="24"/>
          <w:szCs w:val="24"/>
        </w:rPr>
        <w:t xml:space="preserve">other is </w:t>
      </w:r>
      <w:r w:rsidR="00F3276D">
        <w:rPr>
          <w:rFonts w:ascii="Helvetica" w:eastAsia="Times New Roman" w:hAnsi="Helvetica" w:cs="Helvetica"/>
          <w:color w:val="000000"/>
          <w:sz w:val="24"/>
          <w:szCs w:val="24"/>
        </w:rPr>
        <w:t xml:space="preserve">Photoresistor. </w:t>
      </w:r>
      <w:r w:rsidR="00C7216E">
        <w:rPr>
          <w:rFonts w:ascii="Helvetica" w:eastAsia="Times New Roman" w:hAnsi="Helvetica" w:cs="Helvetica"/>
          <w:color w:val="000000"/>
          <w:sz w:val="24"/>
          <w:szCs w:val="24"/>
        </w:rPr>
        <w:t>The Ultrasonic Sensors are installed the two side of the plant, an</w:t>
      </w:r>
      <w:r w:rsidR="00B57025">
        <w:rPr>
          <w:rFonts w:ascii="Helvetica" w:eastAsia="Times New Roman" w:hAnsi="Helvetica" w:cs="Helvetica"/>
          <w:color w:val="000000"/>
          <w:sz w:val="24"/>
          <w:szCs w:val="24"/>
        </w:rPr>
        <w:t>d the photoresistor is on the top of the plant.</w:t>
      </w:r>
      <w:r w:rsidR="000755D6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0343C3">
        <w:rPr>
          <w:rFonts w:ascii="Helvetica" w:eastAsia="Times New Roman" w:hAnsi="Helvetica" w:cs="Helvetica"/>
          <w:color w:val="000000"/>
          <w:sz w:val="24"/>
          <w:szCs w:val="24"/>
        </w:rPr>
        <w:t xml:space="preserve">The interaction </w:t>
      </w:r>
      <w:r w:rsidR="008D6CCA">
        <w:rPr>
          <w:rFonts w:ascii="Helvetica" w:eastAsia="Times New Roman" w:hAnsi="Helvetica" w:cs="Helvetica"/>
          <w:color w:val="000000"/>
          <w:sz w:val="24"/>
          <w:szCs w:val="24"/>
        </w:rPr>
        <w:t>happens</w:t>
      </w:r>
      <w:r w:rsidR="000343C3">
        <w:rPr>
          <w:rFonts w:ascii="Helvetica" w:eastAsia="Times New Roman" w:hAnsi="Helvetica" w:cs="Helvetica"/>
          <w:color w:val="000000"/>
          <w:sz w:val="24"/>
          <w:szCs w:val="24"/>
        </w:rPr>
        <w:t xml:space="preserve"> on </w:t>
      </w:r>
      <w:r w:rsidR="0033106B">
        <w:rPr>
          <w:rFonts w:ascii="Helvetica" w:eastAsia="Times New Roman" w:hAnsi="Helvetica" w:cs="Helvetica"/>
          <w:color w:val="000000"/>
          <w:sz w:val="24"/>
          <w:szCs w:val="24"/>
        </w:rPr>
        <w:t xml:space="preserve">how people touch different point around the plant with their two hands. </w:t>
      </w:r>
      <w:r w:rsidR="008D6CCA">
        <w:rPr>
          <w:rFonts w:ascii="Helvetica" w:eastAsia="Times New Roman" w:hAnsi="Helvetica" w:cs="Helvetica"/>
          <w:color w:val="000000"/>
          <w:sz w:val="24"/>
          <w:szCs w:val="24"/>
        </w:rPr>
        <w:t xml:space="preserve">The virtual plant is visualized as particle in the AR space, and </w:t>
      </w:r>
      <w:r w:rsidR="00DC22A2">
        <w:rPr>
          <w:rFonts w:ascii="Helvetica" w:eastAsia="Times New Roman" w:hAnsi="Helvetica" w:cs="Helvetica"/>
          <w:color w:val="000000"/>
          <w:sz w:val="24"/>
          <w:szCs w:val="24"/>
        </w:rPr>
        <w:t>the touching of different point and combination touching with hand will affect the movement of the particles.</w:t>
      </w:r>
      <w:r w:rsidR="007D1335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7D1335">
        <w:rPr>
          <w:rFonts w:ascii="Helvetica" w:hAnsi="Helvetica" w:cs="Helvetica"/>
          <w:color w:val="000000"/>
          <w:sz w:val="24"/>
          <w:szCs w:val="24"/>
        </w:rPr>
        <w:t xml:space="preserve">Behind the sense, </w:t>
      </w:r>
      <w:r w:rsidR="005634DB">
        <w:rPr>
          <w:rFonts w:ascii="Helvetica" w:hAnsi="Helvetica" w:cs="Helvetica"/>
          <w:color w:val="000000"/>
          <w:sz w:val="24"/>
          <w:szCs w:val="24"/>
        </w:rPr>
        <w:t>I used MQTT as the framework for agent to agent communication.</w:t>
      </w:r>
      <w:r w:rsidR="00DE64AE">
        <w:rPr>
          <w:rFonts w:ascii="Helvetica" w:hAnsi="Helvetica" w:cs="Helvetica"/>
          <w:color w:val="000000"/>
          <w:sz w:val="24"/>
          <w:szCs w:val="24"/>
        </w:rPr>
        <w:t xml:space="preserve"> The sensors in the plant capture data from the context and </w:t>
      </w:r>
      <w:r w:rsidR="00C7701D">
        <w:rPr>
          <w:rFonts w:ascii="Helvetica" w:hAnsi="Helvetica" w:cs="Helvetica"/>
          <w:color w:val="000000"/>
          <w:sz w:val="24"/>
          <w:szCs w:val="24"/>
        </w:rPr>
        <w:t>this information</w:t>
      </w:r>
      <w:r w:rsidR="00DE64AE">
        <w:rPr>
          <w:rFonts w:ascii="Helvetica" w:hAnsi="Helvetica" w:cs="Helvetica"/>
          <w:color w:val="000000"/>
          <w:sz w:val="24"/>
          <w:szCs w:val="24"/>
        </w:rPr>
        <w:t xml:space="preserve"> is host and send by the </w:t>
      </w:r>
      <w:r w:rsidR="00FC5AA5">
        <w:rPr>
          <w:rFonts w:ascii="Helvetica" w:hAnsi="Helvetica" w:cs="Helvetica"/>
          <w:color w:val="000000"/>
          <w:sz w:val="24"/>
          <w:szCs w:val="24"/>
        </w:rPr>
        <w:t>ESP 32 to cloud and then to the visualized devices.</w:t>
      </w:r>
      <w:r w:rsidR="0006261A">
        <w:rPr>
          <w:rFonts w:ascii="Helvetica" w:hAnsi="Helvetica" w:cs="Helvetica"/>
          <w:color w:val="000000"/>
          <w:sz w:val="24"/>
          <w:szCs w:val="24"/>
        </w:rPr>
        <w:t xml:space="preserve"> Unlike the traditional service to client communication, this method </w:t>
      </w:r>
      <w:r w:rsidR="003E5B55">
        <w:rPr>
          <w:rFonts w:ascii="Helvetica" w:hAnsi="Helvetica" w:cs="Helvetica"/>
          <w:color w:val="000000"/>
          <w:sz w:val="24"/>
          <w:szCs w:val="24"/>
        </w:rPr>
        <w:t>enables</w:t>
      </w:r>
      <w:r w:rsidR="0006261A">
        <w:rPr>
          <w:rFonts w:ascii="Helvetica" w:hAnsi="Helvetica" w:cs="Helvetica"/>
          <w:color w:val="000000"/>
          <w:sz w:val="24"/>
          <w:szCs w:val="24"/>
        </w:rPr>
        <w:t xml:space="preserve"> agent-to-agent </w:t>
      </w:r>
      <w:r w:rsidR="003633D7">
        <w:rPr>
          <w:rFonts w:ascii="Helvetica" w:hAnsi="Helvetica" w:cs="Helvetica"/>
          <w:color w:val="000000"/>
          <w:sz w:val="24"/>
          <w:szCs w:val="24"/>
        </w:rPr>
        <w:t>to communicate</w:t>
      </w:r>
      <w:r w:rsidR="0006261A">
        <w:rPr>
          <w:rFonts w:ascii="Helvetica" w:hAnsi="Helvetica" w:cs="Helvetica"/>
          <w:color w:val="000000"/>
          <w:sz w:val="24"/>
          <w:szCs w:val="24"/>
        </w:rPr>
        <w:t xml:space="preserve"> directly by publishing and subscribe to topic.</w:t>
      </w:r>
    </w:p>
    <w:p w14:paraId="3A0C9AB7" w14:textId="77777777" w:rsidR="00881E7F" w:rsidRPr="00C531B8" w:rsidRDefault="00881E7F" w:rsidP="00881E7F">
      <w:p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D403AE7" w14:textId="77777777" w:rsidR="00C531B8" w:rsidRPr="00C531B8" w:rsidRDefault="00C531B8" w:rsidP="00C53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Experience Video (</w:t>
      </w:r>
      <w:proofErr w:type="gramStart"/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1 minute</w:t>
      </w:r>
      <w:proofErr w:type="gramEnd"/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 xml:space="preserve"> max)</w:t>
      </w:r>
    </w:p>
    <w:p w14:paraId="2420A08A" w14:textId="77777777" w:rsidR="00C531B8" w:rsidRPr="00C531B8" w:rsidRDefault="00C531B8" w:rsidP="00C531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This should focus on the overall experience of the work from the perspective of the intended audience. (inside or out)</w:t>
      </w:r>
    </w:p>
    <w:p w14:paraId="12BB81E9" w14:textId="77777777" w:rsidR="00C531B8" w:rsidRPr="00C531B8" w:rsidRDefault="00C531B8" w:rsidP="00C53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How It Works Video (2 minutes max)</w:t>
      </w:r>
    </w:p>
    <w:p w14:paraId="3E738ED4" w14:textId="77777777" w:rsidR="00C531B8" w:rsidRPr="00C531B8" w:rsidRDefault="00C531B8" w:rsidP="00C531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This video focusses on the "behind the scenes" look at the technical and design strategies used</w:t>
      </w:r>
    </w:p>
    <w:p w14:paraId="723B23EB" w14:textId="77777777" w:rsidR="00C531B8" w:rsidRPr="00C531B8" w:rsidRDefault="00C531B8" w:rsidP="00C53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2-5 final project images</w:t>
      </w:r>
    </w:p>
    <w:p w14:paraId="61DDE475" w14:textId="77777777" w:rsidR="00C531B8" w:rsidRPr="00C531B8" w:rsidRDefault="00C531B8" w:rsidP="00C531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focused on how the project interacts with "users" and the site</w:t>
      </w:r>
    </w:p>
    <w:p w14:paraId="18924089" w14:textId="77777777" w:rsidR="00C531B8" w:rsidRPr="00C531B8" w:rsidRDefault="00C531B8" w:rsidP="00C53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2-5 development images/videos</w:t>
      </w:r>
    </w:p>
    <w:p w14:paraId="3DC28E0D" w14:textId="77777777" w:rsidR="00C531B8" w:rsidRPr="00C531B8" w:rsidRDefault="00C531B8" w:rsidP="00C531B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Documenting the technical development</w:t>
      </w:r>
    </w:p>
    <w:p w14:paraId="6BD07118" w14:textId="77777777" w:rsidR="00C531B8" w:rsidRPr="00C531B8" w:rsidRDefault="00C531B8" w:rsidP="00C531B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Link to the Arduino and Processing code hosted on GitHub</w:t>
      </w:r>
    </w:p>
    <w:p w14:paraId="368FA6E5" w14:textId="77777777" w:rsidR="00C531B8" w:rsidRPr="00C531B8" w:rsidRDefault="00C531B8" w:rsidP="00C531B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 xml:space="preserve">Circuit diagram, created in Fritzing or </w:t>
      </w:r>
      <w:proofErr w:type="spellStart"/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Tinkercad</w:t>
      </w:r>
      <w:proofErr w:type="spellEnd"/>
    </w:p>
    <w:p w14:paraId="40027EBA" w14:textId="77777777" w:rsidR="00C531B8" w:rsidRPr="00C531B8" w:rsidRDefault="00C531B8" w:rsidP="00C531B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t>Project Context (300-500 words)</w:t>
      </w: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Write about 2-4 references to related articles, papers, projects, or other work that provide context for your project. Discuss the relationship between your project and </w:t>
      </w:r>
      <w:r w:rsidRPr="00C531B8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these references. Be sure to include a bibliography and use a consistent citation style. </w:t>
      </w:r>
    </w:p>
    <w:p w14:paraId="236B9B3C" w14:textId="10A7935A" w:rsidR="00511AE4" w:rsidRDefault="00511AE4"/>
    <w:p w14:paraId="2139FEBA" w14:textId="0D71A132" w:rsidR="000E04ED" w:rsidRDefault="000E04ED">
      <w:bookmarkStart w:id="0" w:name="OLE_LINK5"/>
      <w:bookmarkStart w:id="1" w:name="_GoBack"/>
      <w:proofErr w:type="spellStart"/>
      <w:r>
        <w:t>Billinghurst</w:t>
      </w:r>
      <w:proofErr w:type="spellEnd"/>
      <w:r>
        <w:t xml:space="preserve"> mentions that </w:t>
      </w:r>
      <w:r w:rsidR="003A39FE">
        <w:t xml:space="preserve">the AR display and tracking techniques </w:t>
      </w:r>
      <w:r w:rsidR="00CA3AD4">
        <w:t>for interaction with AR space is limite</w:t>
      </w:r>
      <w:r w:rsidR="00A02511">
        <w:t>d, by passive viewing or browsing virtual information simple</w:t>
      </w:r>
      <w:r w:rsidR="004132FF">
        <w:t xml:space="preserve">. Although </w:t>
      </w:r>
      <w:r w:rsidR="00390CD5">
        <w:t>some system</w:t>
      </w:r>
      <w:r w:rsidR="00FA480D">
        <w:t>s</w:t>
      </w:r>
      <w:r w:rsidR="00390CD5">
        <w:t xml:space="preserve"> provide manipulation, adding and deleting virtual object in AR scene, </w:t>
      </w:r>
      <w:r w:rsidR="00FA480D">
        <w:t xml:space="preserve">they are still </w:t>
      </w:r>
      <w:r w:rsidR="00A02723">
        <w:t>having</w:t>
      </w:r>
      <w:r w:rsidR="00FA480D">
        <w:t xml:space="preserve"> less engagement with uses</w:t>
      </w:r>
      <w:r w:rsidR="00EE5361">
        <w:t xml:space="preserve"> (</w:t>
      </w:r>
      <w:proofErr w:type="spellStart"/>
      <w:r w:rsidR="00EE5361">
        <w:t>Billinghurst</w:t>
      </w:r>
      <w:proofErr w:type="spellEnd"/>
      <w:r w:rsidR="00EE5361">
        <w:t>)</w:t>
      </w:r>
      <w:r w:rsidR="00FA480D">
        <w:t>.</w:t>
      </w:r>
      <w:r w:rsidR="00EE5361">
        <w:t xml:space="preserve"> </w:t>
      </w:r>
      <w:r w:rsidR="00FA480D">
        <w:t xml:space="preserve"> </w:t>
      </w:r>
      <w:r w:rsidR="00A02723">
        <w:t xml:space="preserve">To expand the interaction in AR, they present </w:t>
      </w:r>
      <w:r w:rsidR="00210BFF">
        <w:t xml:space="preserve">a new approach Tangible Augmented Reality for designing AR interfaces. </w:t>
      </w:r>
      <w:r w:rsidR="00B076FC">
        <w:t xml:space="preserve">The concept of Tangible AR interfaces </w:t>
      </w:r>
      <w:proofErr w:type="gramStart"/>
      <w:r w:rsidR="00B076FC">
        <w:t>require</w:t>
      </w:r>
      <w:proofErr w:type="gramEnd"/>
      <w:r w:rsidR="00B076FC">
        <w:t xml:space="preserve"> a virtual object anchor to a physical one, they are equally important for interactions (</w:t>
      </w:r>
      <w:proofErr w:type="spellStart"/>
      <w:r w:rsidR="00B076FC">
        <w:t>Billinghurst</w:t>
      </w:r>
      <w:proofErr w:type="spellEnd"/>
      <w:r w:rsidR="00B076FC">
        <w:t>).</w:t>
      </w:r>
      <w:r w:rsidR="00FF6713">
        <w:t xml:space="preserve"> My project is an example of how I think of the tangible AR interface in the framework of </w:t>
      </w:r>
      <w:proofErr w:type="spellStart"/>
      <w:r w:rsidR="00FF6713">
        <w:t>Billinghurst</w:t>
      </w:r>
      <w:proofErr w:type="spellEnd"/>
      <w:r w:rsidR="00FF6713">
        <w:t xml:space="preserve">. </w:t>
      </w:r>
      <w:r w:rsidR="00C67C0E">
        <w:t xml:space="preserve">By touching different special points on the plant, the virtual particles </w:t>
      </w:r>
      <w:proofErr w:type="gramStart"/>
      <w:r w:rsidR="00C67C0E">
        <w:t>are able to</w:t>
      </w:r>
      <w:proofErr w:type="gramEnd"/>
      <w:r w:rsidR="00C67C0E">
        <w:t xml:space="preserve"> perform various movement in AR space, </w:t>
      </w:r>
      <w:r w:rsidR="00EB6D4E">
        <w:t>and it is how I bring the physical interaction into the AR interface.</w:t>
      </w:r>
    </w:p>
    <w:p w14:paraId="5B41C052" w14:textId="56A1A4CE" w:rsidR="00255AE1" w:rsidRDefault="00B143D7">
      <w:r>
        <w:t>Lok addressed that most virtual environment</w:t>
      </w:r>
      <w:r w:rsidR="00666D01">
        <w:t xml:space="preserve"> </w:t>
      </w:r>
      <w:r>
        <w:t xml:space="preserve">(VEs) are only include virtual objects, and they presented </w:t>
      </w:r>
      <w:r w:rsidR="000A7290">
        <w:t>hybrid environment (HE) system for getting physical objects into VRs (Lok).</w:t>
      </w:r>
      <w:r>
        <w:t xml:space="preserve"> </w:t>
      </w:r>
      <w:r w:rsidR="000F4EE3">
        <w:t xml:space="preserve">The interaction </w:t>
      </w:r>
      <w:r w:rsidR="000B65DE">
        <w:t>with digital object</w:t>
      </w:r>
      <w:r w:rsidR="005D0F24">
        <w:t xml:space="preserve">s in physically manipulating </w:t>
      </w:r>
      <w:r w:rsidR="007426C8">
        <w:t xml:space="preserve">is still an issue in immersive virtual environment (Krause), </w:t>
      </w:r>
      <w:r w:rsidR="004716B5">
        <w:t xml:space="preserve">and this also happen in the augmented reality space. </w:t>
      </w:r>
      <w:r w:rsidR="001143B3">
        <w:t xml:space="preserve">Krause says that the used of hybrid object </w:t>
      </w:r>
      <w:r w:rsidR="0002420C">
        <w:t>in virtual environment can enhance the aligned of physical and virtual parts toward seamlessly.</w:t>
      </w:r>
      <w:r w:rsidR="003E72F1">
        <w:t xml:space="preserve"> This project expanded the concept of hybrid environment (HE) to hybrid object (HO)</w:t>
      </w:r>
      <w:r w:rsidR="002071EF">
        <w:t>, which means that obj</w:t>
      </w:r>
      <w:r w:rsidR="00666D01">
        <w:t>ect have virtual and physical body in a mixed reality space.</w:t>
      </w:r>
      <w:r w:rsidR="00EB122F">
        <w:t xml:space="preserve"> </w:t>
      </w:r>
      <w:r w:rsidR="009D6833">
        <w:t>The virtual particles</w:t>
      </w:r>
      <w:r w:rsidR="00C10607">
        <w:t xml:space="preserve">, </w:t>
      </w:r>
      <w:r w:rsidR="009D6833">
        <w:t xml:space="preserve">which visualized by the </w:t>
      </w:r>
      <w:r w:rsidR="00C10607">
        <w:t>device, around</w:t>
      </w:r>
      <w:r w:rsidR="009D6833">
        <w:t xml:space="preserve"> the plant can be responded to the </w:t>
      </w:r>
      <w:r w:rsidR="00C10607">
        <w:t>physical touch of the plant. Such physical action present on the virtual part of the object can be defined as the unity of virtual and physical.</w:t>
      </w:r>
    </w:p>
    <w:p w14:paraId="123C45A3" w14:textId="02FCEE16" w:rsidR="00E40029" w:rsidRDefault="00E40029">
      <w:pPr>
        <w:rPr>
          <w:rFonts w:hint="eastAsia"/>
        </w:rPr>
      </w:pPr>
      <w:r>
        <w:t xml:space="preserve">The connection of the virtual and physical is one of the big </w:t>
      </w:r>
      <w:r w:rsidR="00F869EF">
        <w:t>challenges</w:t>
      </w:r>
      <w:r>
        <w:t xml:space="preserve"> of this project, </w:t>
      </w:r>
      <w:r w:rsidR="00167A4A">
        <w:t xml:space="preserve">the Internet-of-Things </w:t>
      </w:r>
      <w:r w:rsidR="00282E74">
        <w:t>framework help me embody my project of the wire</w:t>
      </w:r>
      <w:r w:rsidR="006A234E">
        <w:t>l</w:t>
      </w:r>
      <w:r w:rsidR="00282E74">
        <w:t>ess connection.</w:t>
      </w:r>
      <w:r w:rsidR="00F869EF">
        <w:t xml:space="preserve"> </w:t>
      </w:r>
      <w:r w:rsidR="00A80C9C">
        <w:t xml:space="preserve">This IoT-enable plant </w:t>
      </w:r>
      <w:proofErr w:type="gramStart"/>
      <w:r w:rsidR="00EB1912">
        <w:t>perform</w:t>
      </w:r>
      <w:proofErr w:type="gramEnd"/>
      <w:r w:rsidR="00EB1912">
        <w:t xml:space="preserve"> a simple context-awareness and </w:t>
      </w:r>
      <w:r w:rsidR="00C36182">
        <w:t xml:space="preserve">send the data to the visualized device. </w:t>
      </w:r>
      <w:r w:rsidR="00894D71">
        <w:t xml:space="preserve">Unlike the traditional framework of using server to client communication, this project </w:t>
      </w:r>
      <w:proofErr w:type="gramStart"/>
      <w:r w:rsidR="00741B3E">
        <w:t>test</w:t>
      </w:r>
      <w:proofErr w:type="gramEnd"/>
      <w:r w:rsidR="00741B3E">
        <w:t xml:space="preserve"> the MQTT framework in which to enable the agent-to-agent communication (</w:t>
      </w:r>
      <w:r w:rsidR="00741B3E">
        <w:rPr>
          <w:color w:val="323232"/>
          <w:shd w:val="clear" w:color="auto" w:fill="FFFFFF"/>
        </w:rPr>
        <w:t>The Standard for IoT Messaging</w:t>
      </w:r>
      <w:r w:rsidR="00741B3E">
        <w:t>).</w:t>
      </w:r>
      <w:r w:rsidR="00EB1912">
        <w:t xml:space="preserve"> </w:t>
      </w:r>
    </w:p>
    <w:p w14:paraId="6726A783" w14:textId="1D6D3076" w:rsidR="00BE5943" w:rsidRDefault="00D150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Billinghurst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Mark,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Hirokazu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Kato, and Ivan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Poupyrev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bookmarkStart w:id="2" w:name="OLE_LINK1"/>
      <w:bookmarkStart w:id="3" w:name="OLE_LINK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Tangible augmented reality</w:t>
      </w:r>
      <w:bookmarkEnd w:id="2"/>
      <w:bookmarkEnd w:id="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SIGGRAPH ASIA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7.2 (2008): 1-10.</w:t>
      </w:r>
    </w:p>
    <w:p w14:paraId="00E8E288" w14:textId="15DD0809" w:rsidR="005A4F50" w:rsidRDefault="005A4F5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Lok, Benjamin, et al. "Experiences in Extemporaneous Incorporation of Real Objects in Immersive Virtual Environments."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Proc. IEEE Virtual Reality 2004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2004.</w:t>
      </w:r>
    </w:p>
    <w:p w14:paraId="7CC0A427" w14:textId="35F9551E" w:rsidR="000B65DE" w:rsidRDefault="000B65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Krause, Frank-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lothar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"Usability of hybrid, physical and virtual objects for basic manipulation tasks in virtual environments."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2007 IEEE Symposium on 3D User Interfaces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2007.</w:t>
      </w:r>
    </w:p>
    <w:p w14:paraId="3943438E" w14:textId="5E15EF9F" w:rsidR="00544076" w:rsidRDefault="00A80C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color w:val="323232"/>
          <w:shd w:val="clear" w:color="auto" w:fill="FFFFFF"/>
        </w:rPr>
        <w:t>“</w:t>
      </w:r>
      <w:bookmarkStart w:id="4" w:name="OLE_LINK3"/>
      <w:bookmarkStart w:id="5" w:name="OLE_LINK4"/>
      <w:r>
        <w:rPr>
          <w:color w:val="323232"/>
          <w:shd w:val="clear" w:color="auto" w:fill="FFFFFF"/>
        </w:rPr>
        <w:t>The Standard for IoT Messaging</w:t>
      </w:r>
      <w:bookmarkEnd w:id="4"/>
      <w:bookmarkEnd w:id="5"/>
      <w:r>
        <w:rPr>
          <w:color w:val="323232"/>
          <w:shd w:val="clear" w:color="auto" w:fill="FFFFFF"/>
        </w:rPr>
        <w:t>.” </w:t>
      </w:r>
      <w:r>
        <w:rPr>
          <w:i/>
          <w:iCs/>
          <w:color w:val="323232"/>
        </w:rPr>
        <w:t>MQTT</w:t>
      </w:r>
      <w:r>
        <w:rPr>
          <w:color w:val="323232"/>
          <w:shd w:val="clear" w:color="auto" w:fill="FFFFFF"/>
        </w:rPr>
        <w:t>, mqtt.org/.</w:t>
      </w:r>
    </w:p>
    <w:bookmarkEnd w:id="0"/>
    <w:bookmarkEnd w:id="1"/>
    <w:p w14:paraId="34D0E268" w14:textId="77777777" w:rsidR="005A4F50" w:rsidRDefault="005A4F50"/>
    <w:sectPr w:rsidR="005A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605BA"/>
    <w:multiLevelType w:val="multilevel"/>
    <w:tmpl w:val="C04C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EYjNLU2MTCyNzMyUdpeDU4uLM/DyQApNaAKrqjB0sAAAA"/>
  </w:docVars>
  <w:rsids>
    <w:rsidRoot w:val="002E1321"/>
    <w:rsid w:val="00015BA0"/>
    <w:rsid w:val="0002420C"/>
    <w:rsid w:val="000343C3"/>
    <w:rsid w:val="0006261A"/>
    <w:rsid w:val="000755D6"/>
    <w:rsid w:val="000A7290"/>
    <w:rsid w:val="000B65DE"/>
    <w:rsid w:val="000E04ED"/>
    <w:rsid w:val="000F4EE3"/>
    <w:rsid w:val="00105DAF"/>
    <w:rsid w:val="001143B3"/>
    <w:rsid w:val="001571FE"/>
    <w:rsid w:val="00167A4A"/>
    <w:rsid w:val="002071EF"/>
    <w:rsid w:val="00210BFF"/>
    <w:rsid w:val="00255AE1"/>
    <w:rsid w:val="00282E74"/>
    <w:rsid w:val="002E1321"/>
    <w:rsid w:val="0033106B"/>
    <w:rsid w:val="003633D7"/>
    <w:rsid w:val="003859AA"/>
    <w:rsid w:val="00390CD5"/>
    <w:rsid w:val="003A39FE"/>
    <w:rsid w:val="003A443B"/>
    <w:rsid w:val="003E5B55"/>
    <w:rsid w:val="003E72F1"/>
    <w:rsid w:val="004132FF"/>
    <w:rsid w:val="00433655"/>
    <w:rsid w:val="00436F6E"/>
    <w:rsid w:val="004716B5"/>
    <w:rsid w:val="00511AE4"/>
    <w:rsid w:val="00514201"/>
    <w:rsid w:val="005339B7"/>
    <w:rsid w:val="00544076"/>
    <w:rsid w:val="005634DB"/>
    <w:rsid w:val="005A4F50"/>
    <w:rsid w:val="005D0F24"/>
    <w:rsid w:val="005D3852"/>
    <w:rsid w:val="00617396"/>
    <w:rsid w:val="00666D01"/>
    <w:rsid w:val="006A234E"/>
    <w:rsid w:val="006B13DE"/>
    <w:rsid w:val="006B3577"/>
    <w:rsid w:val="006E1D5A"/>
    <w:rsid w:val="00741B3E"/>
    <w:rsid w:val="007426C8"/>
    <w:rsid w:val="0079516F"/>
    <w:rsid w:val="007D1335"/>
    <w:rsid w:val="007F4A81"/>
    <w:rsid w:val="007F5481"/>
    <w:rsid w:val="0080526E"/>
    <w:rsid w:val="00881E7F"/>
    <w:rsid w:val="00894D71"/>
    <w:rsid w:val="008D6CCA"/>
    <w:rsid w:val="008F03B6"/>
    <w:rsid w:val="009D6833"/>
    <w:rsid w:val="00A02511"/>
    <w:rsid w:val="00A02723"/>
    <w:rsid w:val="00A80C9C"/>
    <w:rsid w:val="00AF050C"/>
    <w:rsid w:val="00B076FC"/>
    <w:rsid w:val="00B143D7"/>
    <w:rsid w:val="00B50316"/>
    <w:rsid w:val="00B57025"/>
    <w:rsid w:val="00B70D5E"/>
    <w:rsid w:val="00BC73D6"/>
    <w:rsid w:val="00BE5943"/>
    <w:rsid w:val="00C10607"/>
    <w:rsid w:val="00C35739"/>
    <w:rsid w:val="00C36182"/>
    <w:rsid w:val="00C531B8"/>
    <w:rsid w:val="00C67C0E"/>
    <w:rsid w:val="00C7216E"/>
    <w:rsid w:val="00C7701D"/>
    <w:rsid w:val="00C97F35"/>
    <w:rsid w:val="00CA3AD4"/>
    <w:rsid w:val="00CB65C2"/>
    <w:rsid w:val="00D1504B"/>
    <w:rsid w:val="00D936BF"/>
    <w:rsid w:val="00DC22A2"/>
    <w:rsid w:val="00DE64AE"/>
    <w:rsid w:val="00E052A9"/>
    <w:rsid w:val="00E14248"/>
    <w:rsid w:val="00E40029"/>
    <w:rsid w:val="00E57455"/>
    <w:rsid w:val="00E846FF"/>
    <w:rsid w:val="00EB122F"/>
    <w:rsid w:val="00EB1912"/>
    <w:rsid w:val="00EB6D4E"/>
    <w:rsid w:val="00EE5361"/>
    <w:rsid w:val="00F1730C"/>
    <w:rsid w:val="00F3276D"/>
    <w:rsid w:val="00F869EF"/>
    <w:rsid w:val="00FA480D"/>
    <w:rsid w:val="00FC5AA5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9F32"/>
  <w15:chartTrackingRefBased/>
  <w15:docId w15:val="{BAA5F9B7-5721-4F0C-8B47-CA5F501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95</cp:revision>
  <dcterms:created xsi:type="dcterms:W3CDTF">2020-11-06T08:29:00Z</dcterms:created>
  <dcterms:modified xsi:type="dcterms:W3CDTF">2020-11-07T01:48:00Z</dcterms:modified>
</cp:coreProperties>
</file>