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本地vmware配置虚拟机静态ip指南：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在vmware中编辑，进入虚拟网络编辑器，还原默认设置后，然后进行如下配置: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2752090"/>
            <wp:effectExtent l="0" t="0" r="12700" b="10160"/>
            <wp:docPr id="1" name="图片 1" descr="vmware配置虚拟网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mware配置虚拟网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2. 在本机windows中打开网络连接，对于vmnet8进入如下配置(不用管本地以太网网络的配置，以太网用的都是自动获取)：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3564890"/>
            <wp:effectExtent l="0" t="0" r="12700" b="16510"/>
            <wp:docPr id="2" name="图片 2" descr="vmware在windows中配置网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mware在windows中配置网络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3. 进入虚拟机进行如下修改：</w:t>
      </w:r>
    </w:p>
    <w:p>
      <w:pPr>
        <w:rPr>
          <w:rFonts w:hint="eastAsia"/>
        </w:rPr>
      </w:pPr>
      <w:r>
        <w:rPr>
          <w:rFonts w:hint="eastAsia"/>
        </w:rPr>
        <w:t>vi /etc/sysconfig/network-scripts/ifcfg-ens33</w:t>
      </w:r>
    </w:p>
    <w:p>
      <w:pPr>
        <w:rPr>
          <w:rFonts w:hint="eastAsia"/>
        </w:rPr>
      </w:pPr>
      <w:r>
        <w:rPr>
          <w:rFonts w:hint="eastAsia"/>
        </w:rPr>
        <w:t>vi /etc/resolv.conf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488690"/>
            <wp:effectExtent l="0" t="0" r="3810" b="16510"/>
            <wp:docPr id="3" name="图片 3" descr="ifcfg-ens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fcfg-ens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91125" cy="581025"/>
            <wp:effectExtent l="0" t="0" r="9525" b="9525"/>
            <wp:docPr id="4" name="图片 4" descr="resolv.co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solv.con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4. reboot重启虚拟机，执行ip addr 即可看到静态ip地址，可以通过xshell远程工具连接了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参考博客：https://blog.csdn.net/readiay/article/details/50866709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9DBA3"/>
    <w:multiLevelType w:val="singleLevel"/>
    <w:tmpl w:val="9349DBA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C154F"/>
    <w:rsid w:val="252812AA"/>
    <w:rsid w:val="3C54117D"/>
    <w:rsid w:val="3D0F3829"/>
    <w:rsid w:val="4356229F"/>
    <w:rsid w:val="561B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2020-05-24T09:31:14Z</dcterms:created>
  <dc:creator>Administrator</dc:creator>
  <cp:lastModifiedBy>Administrator</cp:lastModifiedBy>
  <dcterms:modified xsi:type="dcterms:W3CDTF">2020-05-24T09:32:49Z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