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54595812e54b94bf4092ebbdf0773be8a77a2"/>
    <w:p>
      <w:pPr>
        <w:pStyle w:val="Heading1"/>
      </w:pPr>
      <w:r>
        <w:rPr>
          <w:bCs/>
          <w:b/>
        </w:rPr>
        <w:t xml:space="preserve">Agentic AI · Week 4 — collaborative writing sheet</w:t>
      </w:r>
    </w:p>
    <w:p>
      <w:pPr>
        <w:pStyle w:val="FirstParagraph"/>
      </w:pPr>
      <w:r>
        <w:t xml:space="preserve">Friday Oct 9 · the Overleaf hour · everything else is on the main follow-along sheet</w:t>
      </w:r>
    </w:p>
    <w:p>
      <w:pPr>
        <w:pStyle w:val="BodyText"/>
      </w:pPr>
      <w:r>
        <w:rPr>
          <w:bCs/>
          <w:b/>
        </w:rPr>
        <w:t xml:space="preserve">One Overleaf project. Everyone writes a section and brings their own references. Nobody's file touches anybody else's, so nothing you do can break the document for the room</w:t>
      </w:r>
      <w:r>
        <w:t xml:space="preserve"> </w:t>
      </w:r>
      <w:r>
        <w:t xml:space="preserve">— and at the end you watch it assemble into one paper with your name in it.</w:t>
      </w:r>
    </w:p>
    <w:bookmarkStart w:id="20" w:name="what-you-need-before-this-hour"/>
    <w:p>
      <w:pPr>
        <w:pStyle w:val="Heading2"/>
      </w:pPr>
      <w:r>
        <w:rPr>
          <w:bCs/>
          <w:b/>
        </w:rPr>
        <w:t xml:space="preserve">WHAT YOU NEED BEFORE THIS HOUR</w:t>
      </w:r>
    </w:p>
    <w:p>
      <w:pPr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Cs/>
          <w:b/>
        </w:rPr>
        <w:t xml:space="preserve">Overleaf account via MSU SSO</w:t>
      </w:r>
      <w:r>
        <w:t xml:space="preserve"> </w:t>
      </w:r>
      <w:r>
        <w:t xml:space="preserve">— overleaf.com/edu/msu. Your own, not the instructor's.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Your own Git token.</w:t>
      </w:r>
      <w:r>
        <w:t xml:space="preserve"> </w:t>
      </w:r>
      <w:r>
        <w:t xml:space="preserve">Account Settings →</w:t>
      </w:r>
      <w:r>
        <w:t xml:space="preserve"> </w:t>
      </w:r>
      <w:r>
        <w:rPr>
          <w:iCs/>
          <w:i/>
        </w:rPr>
        <w:t xml:space="preserve">Git integration</w:t>
      </w:r>
      <w:r>
        <w:t xml:space="preserve"> </w:t>
      </w:r>
      <w:r>
        <w:t xml:space="preserve">→ Generate. Copy it; it is shown once.</w:t>
      </w:r>
    </w:p>
    <w:p>
      <w:pPr>
        <w:numPr>
          <w:ilvl w:val="0"/>
          <w:numId w:val="1001"/>
        </w:numPr>
      </w:pPr>
      <w:r>
        <w:t xml:space="preserve">A terminal, Claude Code, and the Demo 10 package unzipped.</w:t>
      </w:r>
    </w:p>
    <w:p>
      <w:pPr>
        <w:pStyle w:val="FirstParagraph"/>
      </w:pPr>
      <w:r>
        <w:rPr>
          <w:bCs/>
          <w:b/>
        </w:rPr>
        <w:t xml:space="preserve">Never use somebody else's token.</w:t>
      </w:r>
      <w:r>
        <w:t xml:space="preserve"> </w:t>
      </w:r>
      <w:r>
        <w:t xml:space="preserve">A token is</w:t>
      </w:r>
      <w:r>
        <w:t xml:space="preserve"> </w:t>
      </w:r>
      <w:r>
        <w:rPr>
          <w:bCs/>
          <w:b/>
        </w:rPr>
        <w:t xml:space="preserve">per person</w:t>
      </w:r>
      <w:r>
        <w:t xml:space="preserve"> </w:t>
      </w:r>
      <w:r>
        <w:t xml:space="preserve">and opens</w:t>
      </w:r>
      <w:r>
        <w:t xml:space="preserve"> </w:t>
      </w:r>
      <w:r>
        <w:rPr>
          <w:iCs/>
          <w:i/>
        </w:rPr>
        <w:t xml:space="preserve">every project that person owns</w:t>
      </w:r>
      <w:r>
        <w:t xml:space="preserve"> </w:t>
      </w:r>
      <w:r>
        <w:t xml:space="preserve">— their grants, their manuscripts under review. Overleaf's own wording:</w:t>
      </w:r>
      <w:r>
        <w:t xml:space="preserve"> </w:t>
      </w:r>
      <w:r>
        <w:rPr>
          <w:iCs/>
          <w:i/>
        </w:rPr>
        <w:t xml:space="preserve">"You should never share your authentication tokens."</w:t>
      </w:r>
      <w:r>
        <w:t xml:space="preserve"> </w:t>
      </w:r>
      <w:r>
        <w:t xml:space="preserve">Yours opens only what you can already see.</w:t>
      </w:r>
    </w:p>
    <w:bookmarkEnd w:id="20"/>
    <w:bookmarkStart w:id="21" w:name="join-and-clone"/>
    <w:p>
      <w:pPr>
        <w:pStyle w:val="Heading2"/>
      </w:pPr>
      <w:r>
        <w:rPr>
          <w:bCs/>
          <w:b/>
        </w:rPr>
        <w:t xml:space="preserve">1 · JOIN AND CLONE</w:t>
      </w:r>
    </w:p>
    <w:p>
      <w:pPr>
        <w:pStyle w:val="FirstParagraph"/>
      </w:pPr>
      <w:r>
        <w:rPr>
          <w:bCs/>
          <w:b/>
        </w:rPr>
        <w:t xml:space="preserve">Open the edit link</w:t>
      </w:r>
      <w:r>
        <w:t xml:space="preserve"> </w:t>
      </w:r>
      <w:r>
        <w:t xml:space="preserve">the instructor puts on the screen. Copy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of it, including the</w:t>
      </w:r>
      <w:r>
        <w:t xml:space="preserve"> </w:t>
      </w:r>
      <w:r>
        <w:rPr>
          <w:rStyle w:val="VerbatimChar"/>
        </w:rPr>
        <w:t xml:space="preserve">#...</w:t>
      </w:r>
      <w:r>
        <w:t xml:space="preserve"> </w:t>
      </w:r>
      <w:r>
        <w:t xml:space="preserve">on the end — the fragment is part of the link.</w:t>
      </w:r>
    </w:p>
    <w:p>
      <w:r>
        <w:pict>
          <v:rect style="width:0;height:1.5pt" o:hralign="center" o:hrstd="t" o:hr="t"/>
        </w:pic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git config --global credential.helper osxkeychain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cd ~/research/writing/tex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git clone https://git@git.overleaf.com/&lt;project-id&gt; classpaper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cd classpaper</w:t>
      </w:r>
    </w:p>
    <w:p>
      <w:pPr>
        <w:pStyle w:val="FirstParagraph"/>
      </w:pPr>
      <w:r>
        <w:t xml:space="preserve">Password prompt =</w:t>
      </w:r>
      <w:r>
        <w:t xml:space="preserve"> </w:t>
      </w:r>
      <w:r>
        <w:rPr>
          <w:bCs/>
          <w:b/>
        </w:rPr>
        <w:t xml:space="preserve">your token</w:t>
      </w:r>
      <w:r>
        <w:t xml:space="preserve">, not your SSO password. The keychain remembers it.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ls groups/</w:t>
      </w:r>
    </w:p>
    <w:p>
      <w:pPr>
        <w:pStyle w:val="FirstParagraph"/>
      </w:pPr>
      <w:r>
        <w:rPr>
          <w:bCs/>
          <w:b/>
        </w:rPr>
        <w:t xml:space="preserve">Pick your filename and use it for everything.</w:t>
      </w:r>
      <w:r>
        <w:t xml:space="preserve"> </w:t>
      </w:r>
      <w:r>
        <w:t xml:space="preserve">Your surname, or your NetID if two of you share one: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groups/yourname.tex your writing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groups/yourname.bib your references</w:t>
      </w:r>
    </w:p>
    <w:p>
      <w:pPr>
        <w:pStyle w:val="FirstParagraph"/>
      </w:pPr>
      <w:r>
        <w:t xml:space="preserve">Neither exists yet. You create both.</w:t>
      </w:r>
      <w:r>
        <w:t xml:space="preserve"> </w:t>
      </w:r>
      <w:r>
        <w:rPr>
          <w:bCs/>
          <w:b/>
        </w:rPr>
        <w:t xml:space="preserve">Two people choosing the same name is now the only way to collide</w:t>
      </w:r>
      <w:r>
        <w:t xml:space="preserve">, so say yours out loud if you are unsure.</w:t>
      </w:r>
    </w:p>
    <w:p>
      <w:pPr>
        <w:pStyle w:val="BodyText"/>
      </w:pPr>
      <w:r>
        <w:rPr>
          <w:bCs/>
          <w:b/>
        </w:rPr>
        <w:t xml:space="preserve">Your filename: _______________</w:t>
      </w:r>
    </w:p>
    <w:bookmarkEnd w:id="21"/>
    <w:bookmarkStart w:id="22" w:name="write-with-claude-code"/>
    <w:p>
      <w:pPr>
        <w:pStyle w:val="Heading2"/>
      </w:pPr>
      <w:r>
        <w:rPr>
          <w:bCs/>
          <w:b/>
        </w:rPr>
        <w:t xml:space="preserve">2 · WRITE, WITH CLAUDE CODE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claude</w:t>
      </w:r>
    </w:p>
    <w:p>
      <w:pPr>
        <w:pStyle w:val="FirstParagraph"/>
      </w:pPr>
      <w:r>
        <w:t xml:space="preserve">Then, in your own words — a real question, not an exercise: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Create groups/yourname.tex. I want 150 words on the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agent system I would build for my own research: what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it would read, what it would be forbidden to touch,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and how I would know it was wrong. Start with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. Body text only,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no preamble.</w:t>
      </w:r>
    </w:p>
    <w:p>
      <w:pPr>
        <w:pStyle w:val="FirstParagraph"/>
      </w:pPr>
      <w:r>
        <w:rPr>
          <w:bCs/>
          <w:b/>
        </w:rPr>
        <w:t xml:space="preserve">"Body text only, no preamble."</w:t>
      </w:r>
      <w:r>
        <w:t xml:space="preserve"> </w:t>
      </w:r>
      <w:r>
        <w:t xml:space="preserve">Say it. Your file gets pasted inside a document that already has its own</w:t>
      </w:r>
      <w:r>
        <w:t xml:space="preserve"> </w:t>
      </w:r>
      <w:r>
        <w:rPr>
          <w:rStyle w:val="VerbatimChar"/>
        </w:rPr>
        <w:t xml:space="preserve">\documentclass</w:t>
      </w:r>
      <w:r>
        <w:t xml:space="preserve"> </w:t>
      </w:r>
      <w:r>
        <w:t xml:space="preserve">— a second one makes the whole thing fail to build.</w:t>
      </w:r>
    </w:p>
    <w:p>
      <w:pPr>
        <w:pStyle w:val="BodyText"/>
      </w:pPr>
      <w:r>
        <w:rPr>
          <w:bCs/>
          <w:b/>
        </w:rPr>
        <w:t xml:space="preserve">Adding a reference?</w:t>
      </w:r>
      <w:r>
        <w:t xml:space="preserve"> </w:t>
      </w:r>
      <w:r>
        <w:t xml:space="preserve">Your own</w:t>
      </w:r>
      <w:r>
        <w:t xml:space="preserve"> </w:t>
      </w:r>
      <w:r>
        <w:rPr>
          <w:rStyle w:val="VerbatimChar"/>
        </w:rPr>
        <w:t xml:space="preserve">.bib</w:t>
      </w:r>
      <w:r>
        <w:t xml:space="preserve">, cited normally: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Add 10.1038/s41598-023-49831-6 to groups/yourname.bib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from my Zotero library, then cite it in my section.</w:t>
      </w:r>
    </w:p>
    <w:bookmarkEnd w:id="22"/>
    <w:bookmarkStart w:id="23" w:name="check-your-own-file-first"/>
    <w:p>
      <w:pPr>
        <w:pStyle w:val="Heading2"/>
      </w:pPr>
      <w:r>
        <w:rPr>
          <w:bCs/>
          <w:b/>
        </w:rPr>
        <w:t xml:space="preserve">3 · CHECK YOUR OWN FILE FIRST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../../../tools/tex-solo.sh groups/yourname.tex</w:t>
      </w:r>
    </w:p>
    <w:p>
      <w:pPr>
        <w:pStyle w:val="FirstParagraph"/>
      </w:pPr>
      <w:r>
        <w:t xml:space="preserve">This checks</w:t>
      </w:r>
      <w:r>
        <w:t xml:space="preserve"> </w:t>
      </w:r>
      <w:r>
        <w:rPr>
          <w:bCs/>
          <w:b/>
        </w:rPr>
        <w:t xml:space="preserve">just your section</w:t>
      </w:r>
      <w:r>
        <w:t xml:space="preserve">. With LaTeX installed it compiles it, wrapped in a minimal document with your own</w:t>
      </w:r>
      <w:r>
        <w:t xml:space="preserve"> </w:t>
      </w:r>
      <w:r>
        <w:rPr>
          <w:rStyle w:val="VerbatimChar"/>
        </w:rPr>
        <w:t xml:space="preserve">.bib</w:t>
      </w:r>
      <w:r>
        <w:t xml:space="preserve">.</w:t>
      </w:r>
      <w:r>
        <w:t xml:space="preserve"> </w:t>
      </w:r>
      <w:r>
        <w:rPr>
          <w:bCs/>
          <w:b/>
        </w:rPr>
        <w:t xml:space="preserve">Without LaTeX it runs text checks instead</w:t>
      </w:r>
      <w:r>
        <w:t xml:space="preserve"> </w:t>
      </w:r>
      <w:r>
        <w:t xml:space="preserve">— same three defects, no install needed. Ten seconds either way, and it is the difference between contributing and contributing a problem: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ok groups/yourname.tex compiles on its own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ok every \cite resolves against your own .bib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ok body text only — no preamble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Safe to push.</w:t>
      </w:r>
    </w:p>
    <w:p>
      <w:pPr>
        <w:pStyle w:val="FirstParagraph"/>
      </w:pPr>
      <w:r>
        <w:t xml:space="preserve">Three things it catches that would otherwise surface as</w:t>
      </w:r>
      <w:r>
        <w:t xml:space="preserve"> </w:t>
      </w:r>
      <w:r>
        <w:rPr>
          <w:bCs/>
          <w:b/>
        </w:rPr>
        <w:t xml:space="preserve">somebody else's</w:t>
      </w:r>
      <w:r>
        <w:t xml:space="preserve"> </w:t>
      </w:r>
      <w:r>
        <w:t xml:space="preserve">problem at the end:</w:t>
      </w:r>
    </w:p>
    <w:p>
      <w:pPr>
        <w:numPr>
          <w:ilvl w:val="0"/>
          <w:numId w:val="1002"/>
        </w:numPr>
      </w:pPr>
      <w:r>
        <w:t xml:space="preserve">LaTeX that does not compile — an unclosed</w:t>
      </w:r>
      <w:r>
        <w:t xml:space="preserve"> </w:t>
      </w:r>
      <w:r>
        <w:rPr>
          <w:rStyle w:val="VerbatimChar"/>
        </w:rPr>
        <w:t xml:space="preserve">\begin{itemize}</w:t>
      </w:r>
      <w:r>
        <w:t xml:space="preserve"> </w:t>
      </w:r>
      <w:r>
        <w:t xml:space="preserve">is the usual one</w:t>
      </w:r>
    </w:p>
    <w:p>
      <w:pPr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\cite</w:t>
      </w:r>
      <w:r>
        <w:t xml:space="preserve"> </w:t>
      </w:r>
      <w:r>
        <w:t xml:space="preserve">key that is not in your</w:t>
      </w:r>
      <w:r>
        <w:t xml:space="preserve"> </w:t>
      </w:r>
      <w:r>
        <w:rPr>
          <w:rStyle w:val="VerbatimChar"/>
        </w:rPr>
        <w:t xml:space="preserve">.bib</w:t>
      </w:r>
      <w:r>
        <w:t xml:space="preserve">.</w:t>
      </w:r>
      <w:r>
        <w:t xml:space="preserve"> </w:t>
      </w:r>
      <w:r>
        <w:rPr>
          <w:bCs/>
          <w:b/>
        </w:rPr>
        <w:t xml:space="preserve">LaTeX does not treat this as an error</w:t>
      </w:r>
      <w:r>
        <w:t xml:space="preserve"> </w:t>
      </w:r>
      <w:r>
        <w:t xml:space="preserve">— it exits 0 and prints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where your citation should be</w:t>
      </w:r>
    </w:p>
    <w:p>
      <w:pPr>
        <w:numPr>
          <w:ilvl w:val="0"/>
          <w:numId w:val="1002"/>
        </w:numPr>
      </w:pPr>
      <w:r>
        <w:t xml:space="preserve">a pasted-in</w:t>
      </w:r>
      <w:r>
        <w:t xml:space="preserve"> </w:t>
      </w:r>
      <w:r>
        <w:rPr>
          <w:rStyle w:val="VerbatimChar"/>
        </w:rPr>
        <w:t xml:space="preserve">\documentclass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\begin{document}</w:t>
      </w:r>
    </w:p>
    <w:p>
      <w:pPr>
        <w:pStyle w:val="FirstParagraph"/>
      </w:pPr>
      <w:r>
        <w:rPr>
          <w:bCs/>
          <w:b/>
        </w:rPr>
        <w:t xml:space="preserve">You do not need LaTeX for this.</w:t>
      </w:r>
      <w:r>
        <w:t xml:space="preserve"> </w:t>
      </w:r>
      <w:r>
        <w:t xml:space="preserve">Without it the script says so and runs the text checks anyway. It cannot then prove your page typesets — that happens at the assembly.</w:t>
      </w:r>
    </w:p>
    <w:p>
      <w:pPr>
        <w:pStyle w:val="BodyText"/>
      </w:pPr>
      <w:r>
        <w:rPr>
          <w:bCs/>
          <w:b/>
        </w:rPr>
        <w:t xml:space="preserve">Do not push until this passes.</w:t>
      </w:r>
      <w:r>
        <w:t xml:space="preserve"> </w:t>
      </w:r>
      <w:r>
        <w:t xml:space="preserve">Nothing else in the hour depends on you being careful; this one does.</w:t>
      </w:r>
    </w:p>
    <w:bookmarkEnd w:id="23"/>
    <w:bookmarkStart w:id="24" w:name="push"/>
    <w:p>
      <w:pPr>
        <w:pStyle w:val="Heading2"/>
      </w:pPr>
      <w:r>
        <w:rPr>
          <w:bCs/>
          <w:b/>
        </w:rPr>
        <w:t xml:space="preserve">4 · PUSH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../../../tools/overleaf-sync.sh groups/yourname.tex "my agent system"</w:t>
      </w:r>
    </w:p>
    <w:p>
      <w:pPr>
        <w:pStyle w:val="FirstParagraph"/>
      </w:pPr>
      <w:r>
        <w:t xml:space="preserve">It commits your two files and pushes. Two things plain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would not do:</w:t>
      </w:r>
    </w:p>
    <w:p>
      <w:pPr>
        <w:pStyle w:val="BodyText"/>
      </w:pPr>
      <w:r>
        <w:rPr>
          <w:bCs/>
          <w:b/>
        </w:rPr>
        <w:t xml:space="preserve">It refuses to push files that are not yours.</w:t>
      </w:r>
      <w:r>
        <w:t xml:space="preserve"> </w:t>
      </w:r>
      <w:r>
        <w:t xml:space="preserve">Edited something outside your own two files and it stops, names the file, and nothing leaves your machine.</w:t>
      </w:r>
    </w:p>
    <w:p>
      <w:pPr>
        <w:pStyle w:val="BodyText"/>
      </w:pPr>
      <w:r>
        <w:rPr>
          <w:bCs/>
          <w:b/>
        </w:rPr>
        <w:t xml:space="preserve">It loses races politely.</w:t>
      </w:r>
      <w:r>
        <w:t xml:space="preserve"> </w:t>
      </w:r>
      <w:r>
        <w:t xml:space="preserve">Thirty people pushing to one branch means your push will often be rejected —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an error, just somebody arriving first: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note someone pushed first (attempt 1/8) — rebasing onto their work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ok pushed on attempt 2</w:t>
      </w:r>
    </w:p>
    <w:p>
      <w:pPr>
        <w:pStyle w:val="FirstParagraph"/>
      </w:pPr>
      <w:r>
        <w:t xml:space="preserve">Because your files are yours alone, the rebase never conflicts.</w:t>
      </w:r>
      <w:r>
        <w:t xml:space="preserve"> </w:t>
      </w:r>
      <w:r>
        <w:rPr>
          <w:bCs/>
          <w:b/>
        </w:rPr>
        <w:t xml:space="preserve">That is the merge happening automatically, and it is the thing worth watching.</w:t>
      </w:r>
    </w:p>
    <w:p>
      <w:pPr>
        <w:pStyle w:val="BodyText"/>
      </w:pPr>
      <w:r>
        <w:rPr>
          <w:bCs/>
          <w:b/>
        </w:rPr>
        <w:t xml:space="preserve">Reload Overleaf.</w:t>
      </w:r>
      <w:r>
        <w:t xml:space="preserve"> </w:t>
      </w:r>
      <w:r>
        <w:t xml:space="preserve">Your file is in</w:t>
      </w:r>
      <w:r>
        <w:t xml:space="preserve"> </w:t>
      </w:r>
      <w:r>
        <w:rPr>
          <w:rStyle w:val="VerbatimChar"/>
        </w:rPr>
        <w:t xml:space="preserve">groups/</w:t>
      </w:r>
      <w:r>
        <w:t xml:space="preserve">. It is not in the document yet, and that is deliberate — see the next section.</w:t>
      </w:r>
    </w:p>
    <w:bookmarkEnd w:id="24"/>
    <w:bookmarkStart w:id="25" w:name="why-nothing-compiles-yet"/>
    <w:p>
      <w:pPr>
        <w:pStyle w:val="Heading2"/>
      </w:pPr>
      <w:r>
        <w:rPr>
          <w:bCs/>
          <w:b/>
        </w:rPr>
        <w:t xml:space="preserve">5 · WHY NOTHING COMPILES YET</w:t>
      </w:r>
    </w:p>
    <w:p>
      <w:pPr>
        <w:pStyle w:val="FirstParagraph"/>
      </w:pPr>
      <w:r>
        <w:rPr>
          <w:rStyle w:val="VerbatimChar"/>
        </w:rPr>
        <w:t xml:space="preserve">main.tex</w:t>
      </w:r>
      <w:r>
        <w:t xml:space="preserve"> </w:t>
      </w:r>
      <w:r>
        <w:t xml:space="preserve">does not mention your file. Nobody's. So</w:t>
      </w:r>
      <w:r>
        <w:t xml:space="preserve"> </w:t>
      </w:r>
      <w:r>
        <w:rPr>
          <w:bCs/>
          <w:b/>
        </w:rPr>
        <w:t xml:space="preserve">nothing you push can break the document</w:t>
      </w:r>
      <w:r>
        <w:t xml:space="preserve">, because there is no document yet — only a folder of contributions.</w:t>
      </w:r>
    </w:p>
    <w:p>
      <w:pPr>
        <w:pStyle w:val="BodyText"/>
      </w:pPr>
      <w:r>
        <w:t xml:space="preserve">The alternative, where everyone writes straight into a live</w:t>
      </w:r>
      <w:r>
        <w:t xml:space="preserve"> </w:t>
      </w:r>
      <w:r>
        <w:rPr>
          <w:rStyle w:val="VerbatimChar"/>
        </w:rPr>
        <w:t xml:space="preserve">main.tex</w:t>
      </w:r>
      <w:r>
        <w:t xml:space="preserve">, fails badly in a room this size: one unclosed brace, or one duplicate reference, and</w:t>
      </w:r>
      <w:r>
        <w:t xml:space="preserve"> </w:t>
      </w:r>
      <w:r>
        <w:rPr>
          <w:bCs/>
          <w:b/>
        </w:rPr>
        <w:t xml:space="preserve">every citation in the shared paper renders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[?]</w:t>
      </w:r>
      <w:r>
        <w:t xml:space="preserve"> </w:t>
      </w:r>
      <w:r>
        <w:t xml:space="preserve">for everybody, on the projector, five minutes before the end.</w:t>
      </w:r>
    </w:p>
    <w:p>
      <w:pPr>
        <w:pStyle w:val="BodyText"/>
      </w:pPr>
      <w:r>
        <w:t xml:space="preserve">So: contributions now, assembly in front of you.</w:t>
      </w:r>
    </w:p>
    <w:p>
      <w:pPr>
        <w:pStyle w:val="BodyText"/>
      </w:pPr>
      <w:r>
        <w:rPr>
          <w:bCs/>
          <w:b/>
        </w:rPr>
        <w:t xml:space="preserve">The instructor will assemble a few times during the hour</w:t>
      </w:r>
      <w:r>
        <w:t xml:space="preserve">, not only at the end. Each time,</w:t>
      </w:r>
      <w:r>
        <w:t xml:space="preserve"> </w:t>
      </w:r>
      <w:r>
        <w:rPr>
          <w:rStyle w:val="VerbatimChar"/>
        </w:rPr>
        <w:t xml:space="preserve">main.tex</w:t>
      </w:r>
      <w:r>
        <w:t xml:space="preserve"> </w:t>
      </w:r>
      <w:r>
        <w:t xml:space="preserve">is regenerated and pushed — so</w:t>
      </w:r>
      <w:r>
        <w:t xml:space="preserve"> </w:t>
      </w:r>
      <w:r>
        <w:rPr>
          <w:rStyle w:val="VerbatimChar"/>
          <w:bCs/>
          <w:b/>
        </w:rPr>
        <w:t xml:space="preserve">git pull</w:t>
      </w:r>
      <w:r>
        <w:rPr>
          <w:bCs/>
          <w:b/>
        </w:rPr>
        <w:t xml:space="preserve"> </w:t>
      </w:r>
      <w:r>
        <w:rPr>
          <w:bCs/>
          <w:b/>
        </w:rPr>
        <w:t xml:space="preserve">and reload Overleaf, and the document has grown</w:t>
      </w:r>
      <w:r>
        <w:t xml:space="preserve">, with your section in it. That is your compile: you do not need LaTeX on your own machine to see the typeset result.</w:t>
      </w:r>
    </w:p>
    <w:bookmarkEnd w:id="25"/>
    <w:bookmarkStart w:id="26" w:name="the-assembly-watch-this-part"/>
    <w:p>
      <w:pPr>
        <w:pStyle w:val="Heading2"/>
      </w:pPr>
      <w:r>
        <w:rPr>
          <w:bCs/>
          <w:b/>
        </w:rPr>
        <w:t xml:space="preserve">6 · THE ASSEMBLY — WATCH THIS PART</w:t>
      </w:r>
    </w:p>
    <w:p>
      <w:pPr>
        <w:pStyle w:val="FirstParagraph"/>
      </w:pPr>
      <w:r>
        <w:t xml:space="preserve">The instructor runs: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tools/tex-assemble.sh</w:t>
      </w:r>
    </w:p>
    <w:p>
      <w:pPr>
        <w:pStyle w:val="FirstParagraph"/>
      </w:pPr>
      <w:r>
        <w:t xml:space="preserve">It lists every contribution with a word count, flags any that still carry a preamble, and reports</w:t>
      </w:r>
      <w:r>
        <w:t xml:space="preserve"> </w:t>
      </w:r>
      <w:r>
        <w:rPr>
          <w:bCs/>
          <w:b/>
        </w:rPr>
        <w:t xml:space="preserve">every cite key that two different people used</w:t>
      </w:r>
      <w:r>
        <w:t xml:space="preserve">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clash choiMachineLearningModels2023 in amy AND bob</w:t>
      </w:r>
    </w:p>
    <w:p>
      <w:pPr>
        <w:pStyle w:val="FirstParagraph"/>
      </w:pPr>
      <w:r>
        <w:rPr>
          <w:bCs/>
          <w:b/>
        </w:rPr>
        <w:t xml:space="preserve">That clash is not a mistake either of them made.</w:t>
      </w:r>
      <w:r>
        <w:t xml:space="preserve"> </w:t>
      </w:r>
      <w:r>
        <w:t xml:space="preserve">You both cited the same paper, and Better BibTeX gave it the same key in both files — which is correct behaviour. But two copies of one entry makes bibtex fail and turns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citation in the document into</w:t>
      </w:r>
      <w:r>
        <w:t xml:space="preserve"> </w:t>
      </w:r>
      <w:r>
        <w:rPr>
          <w:rStyle w:val="VerbatimChar"/>
        </w:rPr>
        <w:t xml:space="preserve">[?]</w:t>
      </w:r>
      <w:r>
        <w:t xml:space="preserve">.</w:t>
      </w:r>
    </w:p>
    <w:p>
      <w:pPr>
        <w:pStyle w:val="BodyText"/>
      </w:pPr>
      <w:r>
        <w:t xml:space="preserve">The fix is to delete the entry from one file.</w:t>
      </w:r>
      <w:r>
        <w:t xml:space="preserve"> </w:t>
      </w:r>
      <w:r>
        <w:rPr>
          <w:bCs/>
          <w:b/>
        </w:rPr>
        <w:t xml:space="preserve">Both of you keep citing it</w:t>
      </w:r>
      <w:r>
        <w:t xml:space="preserve"> </w:t>
      </w:r>
      <w:r>
        <w:t xml:space="preserve">— the bibliography is shared, so one copy serves everyone, and you both get</w:t>
      </w:r>
      <w:r>
        <w:t xml:space="preserve"> </w:t>
      </w:r>
      <w:r>
        <w:rPr>
          <w:rStyle w:val="VerbatimChar"/>
        </w:rPr>
        <w:t xml:space="preserve">[1]</w:t>
      </w:r>
      <w:r>
        <w:t xml:space="preserve">.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tools/tex-assemble.sh --write</w:t>
      </w:r>
    </w:p>
    <w:p>
      <w:pPr>
        <w:pStyle w:val="FirstParagraph"/>
      </w:pPr>
      <w:r>
        <w:t xml:space="preserve">regenerates</w:t>
      </w:r>
      <w:r>
        <w:t xml:space="preserve"> </w:t>
      </w:r>
      <w:r>
        <w:rPr>
          <w:rStyle w:val="VerbatimChar"/>
        </w:rPr>
        <w:t xml:space="preserve">main.tex</w:t>
      </w:r>
      <w:r>
        <w:t xml:space="preserve"> </w:t>
      </w:r>
      <w:r>
        <w:t xml:space="preserve">with every section and every</w:t>
      </w:r>
      <w:r>
        <w:t xml:space="preserve"> </w:t>
      </w:r>
      <w:r>
        <w:rPr>
          <w:rStyle w:val="VerbatimChar"/>
        </w:rPr>
        <w:t xml:space="preserve">.bib</w:t>
      </w:r>
      <w:r>
        <w:t xml:space="preserve">, compiles, and reports the page count.</w:t>
      </w:r>
      <w:r>
        <w:t xml:space="preserve"> </w:t>
      </w:r>
      <w:r>
        <w:rPr>
          <w:bCs/>
          <w:b/>
        </w:rPr>
        <w:t xml:space="preserve">One paper, everyone's name in it.</w:t>
      </w:r>
    </w:p>
    <w:bookmarkEnd w:id="26"/>
    <w:bookmarkStart w:id="27" w:name="keeping-the-revision-history"/>
    <w:p>
      <w:pPr>
        <w:pStyle w:val="Heading2"/>
      </w:pPr>
      <w:r>
        <w:rPr>
          <w:bCs/>
          <w:b/>
        </w:rPr>
        <w:t xml:space="preserve">7 · KEEPING THE REVISION HISTORY</w:t>
      </w:r>
    </w:p>
    <w:p>
      <w:pPr>
        <w:pStyle w:val="FirstParagraph"/>
      </w:pPr>
      <w:r>
        <w:t xml:space="preserve">Three layers, all free.</w:t>
      </w:r>
    </w:p>
    <w:p>
      <w:pPr>
        <w:pStyle w:val="BodyText"/>
      </w:pPr>
      <w:r>
        <w:rPr>
          <w:bCs/>
          <w:b/>
        </w:rPr>
        <w:t xml:space="preserve">Your own edits: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git log --oneline -- groups/yourname.tex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git diff HEAD~1 -- groups/yourname.tex</w:t>
      </w:r>
    </w:p>
    <w:p>
      <w:pPr>
        <w:pStyle w:val="FirstParagraph"/>
      </w:pPr>
      <w:r>
        <w:rPr>
          <w:bCs/>
          <w:b/>
        </w:rPr>
        <w:t xml:space="preserve">Who contributed what: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git log --format='%an %s' --no-merges | head -30</w:t>
      </w:r>
    </w:p>
    <w:p>
      <w:pPr>
        <w:pStyle w:val="BlockText"/>
        <w:keepNext/>
        <w:shd w:val="clear" w:color="auto" w:fill="EEF1F0"/>
        <w:spacing w:before="20" w:after="20"/>
      </w:pPr>
      <w:r>
        <w:rPr>
          <w:rFonts w:ascii="Consolas" w:hAnsi="Consolas" w:cs="Consolas"/>
          <w:sz w:val="17"/>
          <w:szCs w:val="17"/>
        </w:rPr>
        <w:t xml:space="preserve">git shortlog -sn --no-merges</w:t>
      </w:r>
    </w:p>
    <w:p>
      <w:pPr>
        <w:pStyle w:val="FirstParagraph"/>
      </w:pPr>
      <w:r>
        <w:rPr>
          <w:bCs/>
          <w:b/>
        </w:rPr>
        <w:t xml:space="preserve">The whole document over time</w:t>
      </w:r>
      <w:r>
        <w:t xml:space="preserve"> </w:t>
      </w:r>
      <w:r>
        <w:t xml:space="preserve">— Overleaf keeps its own full history (an MSU premium feature).</w:t>
      </w:r>
      <w:r>
        <w:t xml:space="preserve"> </w:t>
      </w:r>
      <w:r>
        <w:rPr>
          <w:iCs/>
          <w:i/>
        </w:rPr>
        <w:t xml:space="preserve">Menu → History</w:t>
      </w:r>
      <w:r>
        <w:t xml:space="preserve">. Every push is a version with a name on it, restorable from the browser without touching git.</w:t>
      </w:r>
    </w:p>
    <w:p>
      <w:pPr>
        <w:pStyle w:val="BodyText"/>
      </w:pPr>
      <w:r>
        <w:rPr>
          <w:bCs/>
          <w:b/>
        </w:rPr>
        <w:t xml:space="preserve">Before a second round of edits: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 Always. Somebody has pushed since you cloned.</w:t>
      </w:r>
    </w:p>
    <w:bookmarkEnd w:id="27"/>
    <w:bookmarkStart w:id="28" w:name="if-something-goes-wrong"/>
    <w:p>
      <w:pPr>
        <w:pStyle w:val="Heading2"/>
      </w:pPr>
      <w:r>
        <w:rPr>
          <w:bCs/>
          <w:b/>
        </w:rPr>
        <w:t xml:space="preserve">8 · IF SOMETHING GOES WRONG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fatal: No configured push destination</w:t>
      </w:r>
      <w:r>
        <w:t xml:space="preserve"> </w:t>
      </w:r>
      <w:r>
        <w:t xml:space="preserve">— you are one folder too high.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into the clone; check with</w:t>
      </w:r>
      <w:r>
        <w:t xml:space="preserve"> </w:t>
      </w:r>
      <w:r>
        <w:rPr>
          <w:rStyle w:val="VerbatimChar"/>
        </w:rPr>
        <w:t xml:space="preserve">git remote -v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Authentication failed</w:t>
      </w:r>
      <w:r>
        <w:t xml:space="preserve"> </w:t>
      </w:r>
      <w:r>
        <w:t xml:space="preserve">— you used your SSO password. It wants the</w:t>
      </w:r>
      <w:r>
        <w:t xml:space="preserve"> </w:t>
      </w:r>
      <w:r>
        <w:rPr>
          <w:bCs/>
          <w:b/>
        </w:rPr>
        <w:t xml:space="preserve">token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refusing to push changes outside ...</w:t>
      </w:r>
      <w:r>
        <w:t xml:space="preserve"> </w:t>
      </w:r>
      <w:r>
        <w:t xml:space="preserve">— you edited a file that is not yours.</w:t>
      </w:r>
      <w:r>
        <w:t xml:space="preserve"> </w:t>
      </w:r>
      <w:r>
        <w:rPr>
          <w:rStyle w:val="VerbatimChar"/>
        </w:rPr>
        <w:t xml:space="preserve">git checkout -- FILENAME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Your LaTeX does not compile</w:t>
      </w:r>
      <w:r>
        <w:t xml:space="preserve"> </w:t>
      </w:r>
      <w:r>
        <w:t xml:space="preserve">— from</w:t>
      </w:r>
      <w:r>
        <w:t xml:space="preserve"> </w:t>
      </w:r>
      <w:r>
        <w:rPr>
          <w:rStyle w:val="VerbatimChar"/>
        </w:rPr>
        <w:t xml:space="preserve">tex-solo.sh</w:t>
      </w:r>
      <w:r>
        <w:t xml:space="preserve">, before you pushed. Exactly what it is for. Fix and re-run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could not push after 8 attempts</w:t>
      </w:r>
      <w:r>
        <w:t xml:space="preserve"> </w:t>
      </w:r>
      <w:r>
        <w:t xml:space="preserve">— the project is busy. Wait and run it again.</w:t>
      </w:r>
      <w:r>
        <w:t xml:space="preserve"> </w:t>
      </w:r>
      <w:r>
        <w:rPr>
          <w:bCs/>
          <w:b/>
        </w:rPr>
        <w:t xml:space="preserve">Your commit is safe locally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nothing works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paste your section into the Overleaf browser editor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groups/yourname.tex</w:t>
      </w:r>
      <w:r>
        <w:t xml:space="preserve">. Ten seconds, always works, and you have not missed the point</w:t>
      </w:r>
    </w:p>
    <w:p>
      <w:pPr>
        <w:pStyle w:val="FirstParagraph"/>
      </w:pPr>
      <w:r>
        <w:rPr>
          <w:bCs/>
          <w:b/>
        </w:rPr>
        <w:t xml:space="preserve">Nothing you do can lose anyone's work.</w:t>
      </w:r>
      <w:r>
        <w:t xml:space="preserve"> </w:t>
      </w:r>
      <w:r>
        <w:t xml:space="preserve">Every version is in git and in Overleaf's history, and both scripts stop rather than leaving you half-merged.</w:t>
      </w:r>
    </w:p>
    <w:bookmarkEnd w:id="28"/>
    <w:bookmarkStart w:id="29" w:name="what-this-is-actually-demonstrating"/>
    <w:p>
      <w:pPr>
        <w:pStyle w:val="Heading2"/>
      </w:pPr>
      <w:r>
        <w:rPr>
          <w:bCs/>
          <w:b/>
        </w:rPr>
        <w:t xml:space="preserve">WHAT THIS IS ACTUALLY DEMONSTRATING</w:t>
      </w:r>
    </w:p>
    <w:p>
      <w:pPr>
        <w:pStyle w:val="FirstParagraph"/>
      </w:pPr>
      <w:r>
        <w:t xml:space="preserve">Not "Claude Code can use git."</w:t>
      </w:r>
    </w:p>
    <w:p>
      <w:pPr>
        <w:pStyle w:val="BodyText"/>
      </w:pPr>
      <w:r>
        <w:rPr>
          <w:bCs/>
          <w:b/>
        </w:rPr>
        <w:t xml:space="preserve">Conflicts are a design property, not bad luck.</w:t>
      </w:r>
      <w:r>
        <w:t xml:space="preserve"> </w:t>
      </w:r>
      <w:r>
        <w:t xml:space="preserve">Thirty people writing into one</w:t>
      </w:r>
      <w:r>
        <w:t xml:space="preserve"> </w:t>
      </w:r>
      <w:r>
        <w:rPr>
          <w:rStyle w:val="VerbatimChar"/>
        </w:rPr>
        <w:t xml:space="preserve">main.tex</w:t>
      </w:r>
      <w:r>
        <w:t xml:space="preserve"> </w:t>
      </w:r>
      <w:r>
        <w:t xml:space="preserve">collide constantly. The same thirty writing into</w:t>
      </w:r>
      <w:r>
        <w:t xml:space="preserve"> </w:t>
      </w:r>
      <w:r>
        <w:rPr>
          <w:rStyle w:val="VerbatimChar"/>
        </w:rPr>
        <w:t xml:space="preserve">groups/&lt;name&gt;.tex</w:t>
      </w:r>
      <w:r>
        <w:t xml:space="preserve"> </w:t>
      </w:r>
      <w:r>
        <w:t xml:space="preserve">never collide at all — and nobody had to be careful, because the arrangement removed the mistake. That is Week 3's deny list and the subagent with no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tool, applied to people instead of agents.</w:t>
      </w:r>
    </w:p>
    <w:p>
      <w:pPr>
        <w:pStyle w:val="BodyText"/>
      </w:pPr>
      <w:r>
        <w:rPr>
          <w:bCs/>
          <w:b/>
        </w:rPr>
        <w:t xml:space="preserve">And where you cannot design it away, you check.</w:t>
      </w:r>
      <w:r>
        <w:t xml:space="preserve"> </w:t>
      </w:r>
      <w:r>
        <w:t xml:space="preserve">Two people citing the same paper is not a mistake and no folder layout prevents it. So it gets a check that runs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damage rather than after — which is the same reason</w:t>
      </w:r>
      <w:r>
        <w:t xml:space="preserve"> </w:t>
      </w:r>
      <w:r>
        <w:rPr>
          <w:rStyle w:val="VerbatimChar"/>
        </w:rPr>
        <w:t xml:space="preserve">tex.sh</w:t>
      </w:r>
      <w:r>
        <w:t xml:space="preserve"> </w:t>
      </w:r>
      <w:r>
        <w:t xml:space="preserve">fails on an undefined citation that</w:t>
      </w:r>
      <w:r>
        <w:t xml:space="preserve"> </w:t>
      </w:r>
      <w:r>
        <w:rPr>
          <w:rStyle w:val="VerbatimChar"/>
        </w:rPr>
        <w:t xml:space="preserve">latexmk</w:t>
      </w:r>
      <w:r>
        <w:t xml:space="preserve"> </w:t>
      </w:r>
      <w:r>
        <w:t xml:space="preserve">is happy to let through.</w:t>
      </w:r>
    </w:p>
    <w:bookmarkEnd w:id="29"/>
    <w:bookmarkEnd w:id="30"/>
    <w:sectPr w:rsidR="00E663E3">
      <w:pgSz w:h="15840" w:w="12240"/>
      <w:pgMar w:bottom="760" w:footer="708" w:gutter="0" w:header="708" w:left="820" w:right="820" w:top="760"/>
      <w:cols w:num="2" w:space="50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B65592C"/>
    <w:multiLevelType w:val="hybridMultilevel"/>
    <w:tmpl w:val="8F0A0F5A"/>
    <w:lvl w:ilvl="0" w:tplc="04090005">
      <w:start w:val="1"/>
      <w:numFmt w:val="bullet"/>
      <w:lvlText w:val=""/>
      <w:lvlJc w:val="left"/>
      <w:pPr>
        <w:ind w:hanging="360" w:left="3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nsid w:val="2E2926EB"/>
    <w:multiLevelType w:val="hybridMultilevel"/>
    <w:tmpl w:val="8144A292"/>
    <w:lvl w:ilvl="0" w:tplc="3800A6B2">
      <w:start w:val="1"/>
      <w:numFmt w:val="bullet"/>
      <w:lvlText w:val="●"/>
      <w:lvlJc w:val="left"/>
      <w:pPr>
        <w:ind w:hanging="360" w:left="720"/>
      </w:pPr>
    </w:lvl>
    <w:lvl w:ilvl="1" w:tplc="7FF08BA0">
      <w:start w:val="1"/>
      <w:numFmt w:val="bullet"/>
      <w:lvlText w:val="○"/>
      <w:lvlJc w:val="left"/>
      <w:pPr>
        <w:ind w:hanging="360" w:left="1440"/>
      </w:pPr>
    </w:lvl>
    <w:lvl w:ilvl="2" w:tplc="257A4720">
      <w:start w:val="1"/>
      <w:numFmt w:val="bullet"/>
      <w:lvlText w:val="■"/>
      <w:lvlJc w:val="left"/>
      <w:pPr>
        <w:ind w:hanging="360" w:left="2160"/>
      </w:pPr>
    </w:lvl>
    <w:lvl w:ilvl="3" w:tplc="2AB0F2F0">
      <w:start w:val="1"/>
      <w:numFmt w:val="bullet"/>
      <w:lvlText w:val="●"/>
      <w:lvlJc w:val="left"/>
      <w:pPr>
        <w:ind w:hanging="360" w:left="2880"/>
      </w:pPr>
    </w:lvl>
    <w:lvl w:ilvl="4" w:tplc="8772ABE4">
      <w:start w:val="1"/>
      <w:numFmt w:val="bullet"/>
      <w:lvlText w:val="○"/>
      <w:lvlJc w:val="left"/>
      <w:pPr>
        <w:ind w:hanging="360" w:left="3600"/>
      </w:pPr>
    </w:lvl>
    <w:lvl w:ilvl="5" w:tplc="D0C48E36">
      <w:start w:val="1"/>
      <w:numFmt w:val="bullet"/>
      <w:lvlText w:val="■"/>
      <w:lvlJc w:val="left"/>
      <w:pPr>
        <w:ind w:hanging="360" w:left="4320"/>
      </w:pPr>
    </w:lvl>
    <w:lvl w:ilvl="6" w:tplc="43F20D16">
      <w:start w:val="1"/>
      <w:numFmt w:val="bullet"/>
      <w:lvlText w:val="●"/>
      <w:lvlJc w:val="left"/>
      <w:pPr>
        <w:ind w:hanging="360" w:left="5040"/>
      </w:pPr>
    </w:lvl>
    <w:lvl w:ilvl="7" w:tplc="78A2525C">
      <w:start w:val="1"/>
      <w:numFmt w:val="bullet"/>
      <w:lvlText w:val="●"/>
      <w:lvlJc w:val="left"/>
      <w:pPr>
        <w:ind w:hanging="360" w:left="5760"/>
      </w:pPr>
    </w:lvl>
    <w:lvl w:ilvl="8" w:tplc="11BEE8C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51803662" w:numId="1">
    <w:abstractNumId w:val="1"/>
    <w:lvlOverride w:ilvl="0">
      <w:startOverride w:val="1"/>
    </w:lvlOverride>
  </w:num>
  <w:num w16cid:durableId="1798333533" w:numId="2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0D0"/>
    <w:rsid w:val="00011646"/>
    <w:rsid w:val="000452A3"/>
    <w:rsid w:val="0005325D"/>
    <w:rsid w:val="00062DBD"/>
    <w:rsid w:val="00080854"/>
    <w:rsid w:val="00083A3E"/>
    <w:rsid w:val="0009119C"/>
    <w:rsid w:val="000A6087"/>
    <w:rsid w:val="000B4FFE"/>
    <w:rsid w:val="000C2325"/>
    <w:rsid w:val="000C3504"/>
    <w:rsid w:val="000C4448"/>
    <w:rsid w:val="000D33AB"/>
    <w:rsid w:val="000D7399"/>
    <w:rsid w:val="000E25DD"/>
    <w:rsid w:val="000E58CB"/>
    <w:rsid w:val="00121FD0"/>
    <w:rsid w:val="00175BC5"/>
    <w:rsid w:val="001832D4"/>
    <w:rsid w:val="001849B7"/>
    <w:rsid w:val="00191BBD"/>
    <w:rsid w:val="001A1475"/>
    <w:rsid w:val="001E08CC"/>
    <w:rsid w:val="001E5F06"/>
    <w:rsid w:val="00224A69"/>
    <w:rsid w:val="002255DA"/>
    <w:rsid w:val="00241AAC"/>
    <w:rsid w:val="0026466F"/>
    <w:rsid w:val="002B7B60"/>
    <w:rsid w:val="002D0B8F"/>
    <w:rsid w:val="002D4A89"/>
    <w:rsid w:val="002E4667"/>
    <w:rsid w:val="002F58D0"/>
    <w:rsid w:val="00300CD2"/>
    <w:rsid w:val="00357FEE"/>
    <w:rsid w:val="003C6B83"/>
    <w:rsid w:val="00410DB2"/>
    <w:rsid w:val="00413D61"/>
    <w:rsid w:val="00425C9B"/>
    <w:rsid w:val="0043406A"/>
    <w:rsid w:val="00446480"/>
    <w:rsid w:val="00476BF4"/>
    <w:rsid w:val="005109FC"/>
    <w:rsid w:val="005128B8"/>
    <w:rsid w:val="00516A3A"/>
    <w:rsid w:val="00531D4B"/>
    <w:rsid w:val="0053744A"/>
    <w:rsid w:val="005536EA"/>
    <w:rsid w:val="00573D1F"/>
    <w:rsid w:val="00595BE3"/>
    <w:rsid w:val="0059625D"/>
    <w:rsid w:val="005B0372"/>
    <w:rsid w:val="005C2B9D"/>
    <w:rsid w:val="005E119F"/>
    <w:rsid w:val="00621937"/>
    <w:rsid w:val="00633072"/>
    <w:rsid w:val="0067357B"/>
    <w:rsid w:val="00681B5B"/>
    <w:rsid w:val="00687CF7"/>
    <w:rsid w:val="006A2F33"/>
    <w:rsid w:val="006B5F4E"/>
    <w:rsid w:val="006D0115"/>
    <w:rsid w:val="006E40AA"/>
    <w:rsid w:val="006F2D21"/>
    <w:rsid w:val="00700DBA"/>
    <w:rsid w:val="00706FCD"/>
    <w:rsid w:val="0074575A"/>
    <w:rsid w:val="00761724"/>
    <w:rsid w:val="007D3FC5"/>
    <w:rsid w:val="007D71D8"/>
    <w:rsid w:val="007F03D6"/>
    <w:rsid w:val="008327FA"/>
    <w:rsid w:val="0084105D"/>
    <w:rsid w:val="008414CD"/>
    <w:rsid w:val="008A0AE8"/>
    <w:rsid w:val="008A3DF6"/>
    <w:rsid w:val="008B0D22"/>
    <w:rsid w:val="008D7FF4"/>
    <w:rsid w:val="00941216"/>
    <w:rsid w:val="00941EBD"/>
    <w:rsid w:val="009923C2"/>
    <w:rsid w:val="009A5EC5"/>
    <w:rsid w:val="009C6F89"/>
    <w:rsid w:val="009D7BA3"/>
    <w:rsid w:val="009E10FE"/>
    <w:rsid w:val="009F2048"/>
    <w:rsid w:val="009F4118"/>
    <w:rsid w:val="00A11A19"/>
    <w:rsid w:val="00A11B77"/>
    <w:rsid w:val="00A334DB"/>
    <w:rsid w:val="00A61D8F"/>
    <w:rsid w:val="00A74BA0"/>
    <w:rsid w:val="00AB7BD1"/>
    <w:rsid w:val="00B03D0E"/>
    <w:rsid w:val="00B07532"/>
    <w:rsid w:val="00B075F3"/>
    <w:rsid w:val="00B22595"/>
    <w:rsid w:val="00B248B9"/>
    <w:rsid w:val="00B25712"/>
    <w:rsid w:val="00B26F88"/>
    <w:rsid w:val="00B54CD3"/>
    <w:rsid w:val="00BE0128"/>
    <w:rsid w:val="00C20FC3"/>
    <w:rsid w:val="00C24E69"/>
    <w:rsid w:val="00C27064"/>
    <w:rsid w:val="00C534A4"/>
    <w:rsid w:val="00C6712A"/>
    <w:rsid w:val="00C80C92"/>
    <w:rsid w:val="00C879D9"/>
    <w:rsid w:val="00CB1068"/>
    <w:rsid w:val="00CC3661"/>
    <w:rsid w:val="00CE6B51"/>
    <w:rsid w:val="00CF3107"/>
    <w:rsid w:val="00D15BD8"/>
    <w:rsid w:val="00D2004A"/>
    <w:rsid w:val="00D226EF"/>
    <w:rsid w:val="00D37EE2"/>
    <w:rsid w:val="00D451C8"/>
    <w:rsid w:val="00D764F1"/>
    <w:rsid w:val="00D918D5"/>
    <w:rsid w:val="00DA2E32"/>
    <w:rsid w:val="00DD5A00"/>
    <w:rsid w:val="00DF2ECC"/>
    <w:rsid w:val="00E03447"/>
    <w:rsid w:val="00E56EAB"/>
    <w:rsid w:val="00E663E3"/>
    <w:rsid w:val="00E72D9E"/>
    <w:rsid w:val="00E83272"/>
    <w:rsid w:val="00E920BD"/>
    <w:rsid w:val="00EB49B6"/>
    <w:rsid w:val="00EC7AAE"/>
    <w:rsid w:val="00EF5A25"/>
    <w:rsid w:val="00F150D0"/>
    <w:rsid w:val="00F260C9"/>
    <w:rsid w:val="00F605ED"/>
    <w:rsid w:val="00F6147E"/>
    <w:rsid w:val="00F623E4"/>
    <w:rsid w:val="00F65FEF"/>
    <w:rsid w:val="00F80FC2"/>
    <w:rsid w:val="00FF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8EA03"/>
  <w15:docId w15:val="{5BFF36B2-094E-1F45-9354-355151D8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SimSun" w:hAnsi="Calibri"/>
        <w:sz w:val="19"/>
        <w:szCs w:val="19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uiPriority w:val="9"/>
    <w:qFormat/>
    <w:pPr>
      <w:outlineLvl w:val="0"/>
    </w:pPr>
    <w:rPr>
      <w:color w:val="2E74B5"/>
      <w:sz w:val="32"/>
      <w:szCs w:val="32"/>
    </w:rPr>
  </w:style>
  <w:style w:styleId="Heading2" w:type="paragraph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styleId="Heading3" w:type="paragraph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styleId="Heading4" w:type="paragraph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styleId="Heading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uiPriority w:val="10"/>
    <w:qFormat/>
    <w:rPr>
      <w:sz w:val="56"/>
      <w:szCs w:val="56"/>
    </w:rPr>
  </w:style>
  <w:style w:customStyle="1" w:styleId="Strong1" w:type="paragraph">
    <w:name w:val="Strong1"/>
    <w:qFormat/>
    <w:rPr>
      <w:b/>
      <w:bCs/>
    </w:rPr>
  </w:style>
  <w:style w:styleId="ListParagraph" w:type="paragraph">
    <w:name w:val="List Paragraph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  <w:rPr>
      <w:sz w:val="20"/>
      <w:szCs w:val="20"/>
    </w:r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link w:val="EndnoteTextChar"/>
    <w:uiPriority w:val="99"/>
    <w:semiHidden/>
    <w:unhideWhenUsed/>
    <w:rPr>
      <w:sz w:val="20"/>
      <w:szCs w:val="20"/>
    </w:rPr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1959</Words>
  <Characters>11168</Characters>
  <Application>Microsoft Office Word</Application>
  <DocSecurity>0</DocSecurity>
  <Lines>93</Lines>
  <Paragraphs>26</Paragraphs>
  <ScaleCrop>false</ScaleCrop>
  <Company/>
  <LinksUpToDate>false</LinksUpToDate>
  <CharactersWithSpaces>13101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2026-10-04T13:34:17Z</dcterms:created>
  <dcterms:modified xsi:type="dcterms:W3CDTF">2026-10-04T13:34:17Z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