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agentic-ai-week-4-follow-along-sheet"/>
    <w:p>
      <w:pPr>
        <w:pStyle w:val="Heading1"/>
      </w:pPr>
      <w:r>
        <w:rPr>
          <w:bCs/>
          <w:b/>
        </w:rPr>
        <w:t xml:space="preserve">Agentic AI · Week 4 — follow-along sheet</w:t>
      </w:r>
    </w:p>
    <w:p>
      <w:pPr>
        <w:pStyle w:val="FirstParagraph"/>
      </w:pPr>
      <w:r>
        <w:t xml:space="preserve">Friday Oct 9, 2:30–4:30 · everything here lives at</w:t>
      </w:r>
    </w:p>
    <w:p>
      <w:pPr>
        <w:pStyle w:val="BodyText"/>
      </w:pPr>
      <w:r>
        <w:t xml:space="preserve">jiehou-lab.github.io/nrt_agent_week2</w:t>
      </w:r>
    </w:p>
    <w:p>
      <w:pPr>
        <w:pStyle w:val="BodyText"/>
      </w:pPr>
      <w:r>
        <w:rPr>
          <w:bCs/>
          <w:b/>
        </w:rPr>
        <w:t xml:space="preserve">Today: one folder that reads papers, writes about them, and cites them correctly.</w:t>
      </w:r>
      <w:r>
        <w:t xml:space="preserve"> </w:t>
      </w:r>
      <w:r>
        <w:t xml:space="preserve">Week 3 was about where a rule lives. Today the same three layers do real work on your own literature.</w:t>
      </w:r>
    </w:p>
    <w:bookmarkStart w:id="22" w:name="before-you-arrive-please-at-home"/>
    <w:p>
      <w:pPr>
        <w:pStyle w:val="Heading2"/>
      </w:pPr>
      <w:r>
        <w:rPr>
          <w:bCs/>
          <w:b/>
        </w:rPr>
        <w:t xml:space="preserve">BEFORE YOU ARRIVE · please, at home</w:t>
      </w:r>
    </w:p>
    <w:p>
      <w:pPr>
        <w:pStyle w:val="FirstParagraph"/>
      </w:pPr>
      <w:r>
        <w:t xml:space="preserve">This is the only session with homework. It is ten minutes and doing it in the room costs everyone the interesting half.</w:t>
      </w:r>
    </w:p>
    <w:p>
      <w:pPr>
        <w:pStyle w:val="BodyText"/>
      </w:pPr>
      <w:r>
        <w:rPr>
          <w:bCs/>
          <w:b/>
        </w:rPr>
        <w:t xml:space="preserve">A. Download and check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Course site →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  <w:bCs/>
          <w:b/>
        </w:rPr>
        <w:t xml:space="preserve">Demo 10 · Paper writing with Zotero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Unzip it, then: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cd Demo10_research_paper_with_zotero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tools/doctor.sh</w:t>
      </w:r>
    </w:p>
    <w:p>
      <w:pPr>
        <w:pStyle w:val="FirstParagraph"/>
      </w:pPr>
      <w:r>
        <w:rPr>
          <w:bCs/>
          <w:b/>
        </w:rPr>
        <w:t xml:space="preserve">Windows: install Git for Windows first</w:t>
      </w:r>
      <w:r>
        <w:t xml:space="preserve"> </w:t>
      </w:r>
      <w:r>
        <w:t xml:space="preserve">—</w:t>
      </w:r>
      <w:r>
        <w:t xml:space="preserve"> </w:t>
      </w:r>
      <w:hyperlink r:id="rId20">
        <w:r>
          <w:rPr>
            <w:rStyle w:val="Hyperlink"/>
          </w:rPr>
          <w:t xml:space="preserve">https://git-scm.com/download/win</w:t>
        </w:r>
      </w:hyperlink>
      <w:r>
        <w:t xml:space="preserve">. It gives you</w:t>
      </w:r>
      <w:r>
        <w:t xml:space="preserve"> </w:t>
      </w:r>
      <w:r>
        <w:rPr>
          <w:rStyle w:val="VerbatimChar"/>
        </w:rPr>
        <w:t xml:space="preserve">git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rPr>
          <w:bCs/>
          <w:b/>
        </w:rPr>
        <w:t xml:space="preserve">Git Bash</w:t>
      </w:r>
      <w:r>
        <w:t xml:space="preserve">, and every tool in this package is a shell script. Run everything today from</w:t>
      </w:r>
      <w:r>
        <w:t xml:space="preserve"> </w:t>
      </w:r>
      <w:r>
        <w:rPr>
          <w:bCs/>
          <w:b/>
        </w:rPr>
        <w:t xml:space="preserve">Git Bash</w:t>
      </w:r>
      <w:r>
        <w:t xml:space="preserve">, not PowerShell or CMD. macOS and Linux already have what they need.</w:t>
      </w:r>
    </w:p>
    <w:p>
      <w:pPr>
        <w:pStyle w:val="BodyText"/>
      </w:pPr>
      <w:r>
        <w:t xml:space="preserve">It prints what is missing and</w:t>
      </w:r>
      <w:r>
        <w:t xml:space="preserve"> </w:t>
      </w:r>
      <w:r>
        <w:rPr>
          <w:bCs/>
          <w:b/>
        </w:rPr>
        <w:t xml:space="preserve">the exact command to fix it</w:t>
      </w:r>
      <w:r>
        <w:t xml:space="preserve">. Only the</w:t>
      </w:r>
      <w:r>
        <w:t xml:space="preserve"> </w:t>
      </w:r>
      <w:r>
        <w:rPr>
          <w:bCs/>
          <w:b/>
        </w:rPr>
        <w:t xml:space="preserve">Core</w:t>
      </w:r>
      <w:r>
        <w:t xml:space="preserve"> </w:t>
      </w:r>
      <w:r>
        <w:t xml:space="preserve">block must pass today: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python-docx</w:t>
      </w:r>
      <w:r>
        <w:t xml:space="preserve">. Everything below Core is for the last hour.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pip3 install python-docx # if Core says it is missing</w:t>
      </w:r>
    </w:p>
    <w:p>
      <w:pPr>
        <w:pStyle w:val="FirstParagraph"/>
      </w:pPr>
      <w:r>
        <w:rPr>
          <w:bCs/>
          <w:b/>
        </w:rPr>
        <w:t xml:space="preserve">B. Zotero 7 + Better BibTeX</w:t>
      </w:r>
    </w:p>
    <w:p>
      <w:pPr>
        <w:pStyle w:val="BodyText"/>
      </w:pPr>
      <w:r>
        <w:t xml:space="preserve">Install Zotero 7. Get the BBT</w:t>
      </w:r>
      <w:r>
        <w:t xml:space="preserve"> </w:t>
      </w:r>
      <w:r>
        <w:rPr>
          <w:rStyle w:val="VerbatimChar"/>
        </w:rPr>
        <w:t xml:space="preserve">.xpi</w:t>
      </w:r>
      <w:r>
        <w:t xml:space="preserve"> </w:t>
      </w:r>
      <w:r>
        <w:t xml:space="preserve">from its GitHub releases page — in Firefox</w:t>
      </w:r>
      <w:r>
        <w:t xml:space="preserve"> </w:t>
      </w:r>
      <w:r>
        <w:rPr>
          <w:bCs/>
          <w:b/>
        </w:rPr>
        <w:t xml:space="preserve">right-click → Save Link As</w:t>
      </w:r>
      <w:r>
        <w:t xml:space="preserve">, because a left-click installs it as a Firefox extension. Then</w:t>
      </w:r>
      <w:r>
        <w:t xml:space="preserve"> </w:t>
      </w:r>
      <w:r>
        <w:rPr>
          <w:bCs/>
          <w:b/>
        </w:rPr>
        <w:t xml:space="preserve">Zotero → Tools → Plugins → gear → Install Plugin From File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Careful:</w:t>
      </w:r>
      <w:r>
        <w:t xml:space="preserve"> </w:t>
      </w:r>
      <w:r>
        <w:t xml:space="preserve">in Zotero 6 that menu was</w:t>
      </w:r>
      <w:r>
        <w:t xml:space="preserve"> </w:t>
      </w:r>
      <w:r>
        <w:rPr>
          <w:iCs/>
          <w:i/>
        </w:rPr>
        <w:t xml:space="preserve">Add-ons</w:t>
      </w:r>
      <w:r>
        <w:t xml:space="preserve">. Zotero 7 renamed it to</w:t>
      </w:r>
      <w:r>
        <w:t xml:space="preserve"> </w:t>
      </w:r>
      <w:r>
        <w:rPr>
          <w:bCs/>
          <w:b/>
        </w:rPr>
        <w:t xml:space="preserve">Plugins</w:t>
      </w:r>
      <w:r>
        <w:t xml:space="preserve">, and most tutorials still say the old name. This trips up nearly everyone.</w:t>
      </w:r>
    </w:p>
    <w:p>
      <w:pPr>
        <w:pStyle w:val="BodyText"/>
      </w:pPr>
      <w:r>
        <w:t xml:space="preserve">Check it, with Zotero open: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curl -s http://127.0.0.1:23119/connector/ping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curl -s 'http://127.0.0.1:23119/better-bibtex/cayw?probe=1'</w:t>
      </w:r>
    </w:p>
    <w:p>
      <w:pPr>
        <w:pStyle w:val="FirstParagraph"/>
      </w:pPr>
      <w:r>
        <w:t xml:space="preserve">The second must print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C. Three papers, by DOI</w:t>
      </w:r>
    </w:p>
    <w:p>
      <w:pPr>
        <w:pStyle w:val="BodyText"/>
      </w:pPr>
      <w:r>
        <w:t xml:space="preserve">In Zotero, the green</w:t>
      </w:r>
      <w:r>
        <w:t xml:space="preserve"> </w:t>
      </w:r>
      <w:r>
        <w:rPr>
          <w:bCs/>
          <w:b/>
        </w:rPr>
        <w:t xml:space="preserve">Add Item by Identifier</w:t>
      </w:r>
      <w:r>
        <w:t xml:space="preserve"> </w:t>
      </w:r>
      <w:r>
        <w:t xml:space="preserve">wand. Paste all three at once: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10.1038/s41598-023-49831-6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10.3390/jpm12050717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10.31083/RCM33425</w:t>
      </w:r>
    </w:p>
    <w:p>
      <w:pPr>
        <w:pStyle w:val="FirstParagraph"/>
      </w:pPr>
      <w:r>
        <w:t xml:space="preserve">All three are real and</w:t>
      </w:r>
      <w:r>
        <w:t xml:space="preserve"> </w:t>
      </w:r>
      <w:r>
        <w:rPr>
          <w:bCs/>
          <w:b/>
        </w:rPr>
        <w:t xml:space="preserve">CC BY 4.0</w:t>
      </w:r>
      <w:r>
        <w:t xml:space="preserve">, so Zotero fetches the PDFs too. You may cite them.</w:t>
      </w:r>
    </w:p>
    <w:p>
      <w:pPr>
        <w:pStyle w:val="BodyText"/>
      </w:pPr>
      <w:r>
        <w:rPr>
          <w:bCs/>
          <w:b/>
        </w:rPr>
        <w:t xml:space="preserve">D. MSU Overleaf</w:t>
      </w:r>
      <w:r>
        <w:t xml:space="preserve"> </w:t>
      </w:r>
      <w:r>
        <w:t xml:space="preserve">— overleaf.com/edu/msu →</w:t>
      </w:r>
      <w:r>
        <w:t xml:space="preserve"> </w:t>
      </w:r>
      <w:r>
        <w:rPr>
          <w:bCs/>
          <w:b/>
        </w:rPr>
        <w:t xml:space="preserve">Log in with SSO</w:t>
      </w:r>
      <w:r>
        <w:t xml:space="preserve">. MSU pays for premium, which includes Git. You will use it at 3:45.</w:t>
      </w:r>
    </w:p>
    <w:p>
      <w:pPr>
        <w:pStyle w:val="BodyText"/>
      </w:pPr>
      <w:r>
        <w:rPr>
          <w:bCs/>
          <w:b/>
        </w:rPr>
        <w:t xml:space="preserve">F. LaTeX — optional, but do it the night before if you want it</w:t>
      </w:r>
    </w:p>
    <w:p>
      <w:pPr>
        <w:pStyle w:val="BodyText"/>
      </w:pPr>
      <w:r>
        <w:rPr>
          <w:bCs/>
          <w:b/>
        </w:rPr>
        <w:t xml:space="preserve">Skip this if you want to.</w:t>
      </w:r>
      <w:r>
        <w:t xml:space="preserve"> </w:t>
      </w:r>
      <w:r>
        <w:t xml:space="preserve">Overleaf compiles in the browser, and</w:t>
      </w:r>
      <w:r>
        <w:t xml:space="preserve"> </w:t>
      </w:r>
      <w:r>
        <w:rPr>
          <w:rStyle w:val="VerbatimChar"/>
        </w:rPr>
        <w:t xml:space="preserve">tools/tex-solo.sh</w:t>
      </w:r>
      <w:r>
        <w:t xml:space="preserve"> </w:t>
      </w:r>
      <w:r>
        <w:t xml:space="preserve">falls back to text-only checks when there is no LaTeX — it still catches an unbalanced</w:t>
      </w:r>
      <w:r>
        <w:t xml:space="preserve"> </w:t>
      </w:r>
      <w:r>
        <w:rPr>
          <w:rStyle w:val="VerbatimChar"/>
        </w:rPr>
        <w:t xml:space="preserve">\begin{itemize}</w:t>
      </w:r>
      <w:r>
        <w:t xml:space="preserve">, a stray preamble, and a</w:t>
      </w:r>
      <w:r>
        <w:t xml:space="preserve"> </w:t>
      </w:r>
      <w:r>
        <w:rPr>
          <w:rStyle w:val="VerbatimChar"/>
        </w:rPr>
        <w:t xml:space="preserve">\cite</w:t>
      </w:r>
      <w:r>
        <w:t xml:space="preserve"> </w:t>
      </w:r>
      <w:r>
        <w:t xml:space="preserve">key missing from your</w:t>
      </w:r>
      <w:r>
        <w:t xml:space="preserve"> </w:t>
      </w:r>
      <w:r>
        <w:rPr>
          <w:rStyle w:val="VerbatimChar"/>
        </w:rPr>
        <w:t xml:space="preserve">.bib</w:t>
      </w:r>
      <w:r>
        <w:t xml:space="preserve">, which are the three things that break somebody else's build. What it cannot then do is prove the page typesets.</w:t>
      </w:r>
    </w:p>
    <w:p>
      <w:pPr>
        <w:pStyle w:val="BodyText"/>
      </w:pPr>
      <w:r>
        <w:t xml:space="preserve">Install it only if you want to see your own PDF locally.</w:t>
      </w:r>
      <w:r>
        <w:t xml:space="preserve"> </w:t>
      </w:r>
      <w:r>
        <w:rPr>
          <w:bCs/>
          <w:b/>
        </w:rPr>
        <w:t xml:space="preserve">Nobody is blocked without it.</w:t>
      </w:r>
    </w:p>
    <w:p>
      <w:pPr>
        <w:pStyle w:val="BodyText"/>
      </w:pPr>
      <w:r>
        <w:rPr>
          <w:bCs/>
          <w:b/>
        </w:rPr>
        <w:t xml:space="preserve">macOS</w:t>
      </w:r>
      <w:r>
        <w:t xml:space="preserve"> </w:t>
      </w:r>
      <w:r>
        <w:t xml:space="preserve">— 92 MB, not MacTeX's 5 GB: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brew install --cask basictex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  <w:iCs/>
          <w:i/>
        </w:rPr>
        <w:t xml:space="preserve">then open a NEW terminal, so PATH picks up /Library/TeX/texbin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sudo tlmgr update --self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sudo tlmgr install latexmk natbib geometry</w:t>
      </w:r>
    </w:p>
    <w:p>
      <w:pPr>
        <w:pStyle w:val="FirstParagraph"/>
      </w:pPr>
      <w:r>
        <w:rPr>
          <w:bCs/>
          <w:b/>
        </w:rPr>
        <w:t xml:space="preserve">Windows</w:t>
      </w:r>
      <w:r>
        <w:t xml:space="preserve"> </w:t>
      </w:r>
      <w:r>
        <w:t xml:space="preserve">— install</w:t>
      </w:r>
      <w:r>
        <w:t xml:space="preserve"> </w:t>
      </w:r>
      <w:r>
        <w:rPr>
          <w:bCs/>
          <w:b/>
        </w:rPr>
        <w:t xml:space="preserve">TeX Live</w:t>
      </w:r>
      <w:r>
        <w:t xml:space="preserve"> </w:t>
      </w:r>
      <w:r>
        <w:t xml:space="preserve">from</w:t>
      </w:r>
      <w:r>
        <w:t xml:space="preserve"> </w:t>
      </w:r>
      <w:hyperlink r:id="rId21">
        <w:r>
          <w:rPr>
            <w:rStyle w:val="Hyperlink"/>
          </w:rPr>
          <w:t xml:space="preserve">https://tug.org/texlive/windows.html</w:t>
        </w:r>
      </w:hyperlink>
      <w:r>
        <w:t xml:space="preserve">. It is large and slow to install, so start it before dinner. It bundles its own Perl, which matters:</w:t>
      </w:r>
      <w:r>
        <w:t xml:space="preserve"> </w:t>
      </w:r>
      <w:r>
        <w:rPr>
          <w:bCs/>
          <w:b/>
        </w:rPr>
        <w:t xml:space="preserve">MiKTeX does not, 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latexmk</w:t>
      </w:r>
      <w:r>
        <w:rPr>
          <w:bCs/>
          <w:b/>
        </w:rPr>
        <w:t xml:space="preserve"> </w:t>
      </w:r>
      <w:r>
        <w:rPr>
          <w:bCs/>
          <w:b/>
        </w:rPr>
        <w:t xml:space="preserve">is a Perl script</w:t>
      </w:r>
      <w:r>
        <w:t xml:space="preserve"> </w:t>
      </w:r>
      <w:r>
        <w:t xml:space="preserve">— MiKTeX users get</w:t>
      </w:r>
      <w:r>
        <w:t xml:space="preserve"> </w:t>
      </w:r>
      <w:r>
        <w:rPr>
          <w:rStyle w:val="VerbatimChar"/>
        </w:rPr>
        <w:t xml:space="preserve">The Perl interpreter could not be found</w:t>
      </w:r>
      <w:r>
        <w:t xml:space="preserve"> </w:t>
      </w:r>
      <w:r>
        <w:t xml:space="preserve">and must install Strawberry Perl separately. LaTeX Workshop's own documentation recommends TeX Live for exactly this reason.</w:t>
      </w:r>
    </w:p>
    <w:p>
      <w:pPr>
        <w:pStyle w:val="BodyText"/>
      </w:pPr>
      <w:r>
        <w:rPr>
          <w:bCs/>
          <w:b/>
        </w:rPr>
        <w:t xml:space="preserve">Both</w:t>
      </w:r>
      <w:r>
        <w:t xml:space="preserve"> </w:t>
      </w:r>
      <w:r>
        <w:t xml:space="preserve">— check it, in a new terminal: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latexmk -version</w:t>
      </w:r>
    </w:p>
    <w:p>
      <w:pPr>
        <w:pStyle w:val="FirstParagraph"/>
      </w:pPr>
      <w:r>
        <w:rPr>
          <w:bCs/>
          <w:b/>
        </w:rPr>
        <w:t xml:space="preserve">Using VS Code? Quit it completely after installing — Cmd-Q on Mac, not just closing the window.</w:t>
      </w:r>
      <w:r>
        <w:t xml:space="preserve"> </w:t>
      </w:r>
      <w:r>
        <w:t xml:space="preserve">It inherits the PATH it was launched with, so a new terminal is not enough. This one step is why most people think the install failed.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  <w:rStyle w:val="VerbatimChar"/>
        </w:rPr>
        <w:t xml:space="preserve">tools/doctor.sh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 xml:space="preserve">tells the three states apart: no LaTeX, LaTeX present but not on PATH, and LaTeX present but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  <w:rStyle w:val="VerbatimChar"/>
        </w:rPr>
        <w:t xml:space="preserve">latexmk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 xml:space="preserve">missing. Each prints its own fix.</w:t>
      </w:r>
    </w:p>
    <w:p>
      <w:pPr>
        <w:pStyle w:val="FirstParagraph"/>
      </w:pPr>
      <w:r>
        <w:rPr>
          <w:bCs/>
          <w:b/>
        </w:rPr>
        <w:t xml:space="preserve">E. One line before an agent touches anything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git init &amp;&amp; git add -A &amp;&amp; git commit -m "before the agent"</w:t>
      </w:r>
    </w:p>
    <w:p>
      <w:pPr>
        <w:pStyle w:val="FirstParagraph"/>
      </w:pPr>
      <w:r>
        <w:t xml:space="preserve">Still the most useful line in any of these demos.</w:t>
      </w:r>
    </w:p>
    <w:bookmarkEnd w:id="22"/>
    <w:bookmarkStart w:id="23" w:name="paper-notes-230"/>
    <w:p>
      <w:pPr>
        <w:pStyle w:val="Heading2"/>
      </w:pPr>
      <w:r>
        <w:rPr>
          <w:bCs/>
          <w:b/>
        </w:rPr>
        <w:t xml:space="preserve">PAPER NOTES · 2:30</w:t>
      </w:r>
    </w:p>
    <w:p>
      <w:pPr>
        <w:pStyle w:val="FirstParagraph"/>
      </w:pPr>
      <w:r>
        <w:rPr>
          <w:bCs/>
          <w:b/>
        </w:rPr>
        <w:t xml:space="preserve">1. Put a paper where the agent looks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cd Demo10_research_paper_with_zotero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claude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/agents</w:t>
      </w:r>
    </w:p>
    <w:p>
      <w:pPr>
        <w:pStyle w:val="FirstParagraph"/>
      </w:pPr>
      <w:r>
        <w:t xml:space="preserve">You should see</w:t>
      </w:r>
      <w:r>
        <w:t xml:space="preserve"> </w:t>
      </w:r>
      <w:r>
        <w:rPr>
          <w:bCs/>
          <w:b/>
        </w:rPr>
        <w:t xml:space="preserve">librarian, citecheck, drafter, prose</w:t>
      </w:r>
      <w:r>
        <w:t xml:space="preserve">. Then drag one PDF from Zotero into</w:t>
      </w:r>
      <w:r>
        <w:t xml:space="preserve"> </w:t>
      </w:r>
      <w:r>
        <w:rPr>
          <w:rStyle w:val="VerbatimChar"/>
        </w:rPr>
        <w:t xml:space="preserve">papers/inbox/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2. Turn it into a note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Use the librarian subagent on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papers/inbox/&lt;file&gt;.pdf</w:t>
      </w:r>
    </w:p>
    <w:p>
      <w:pPr>
        <w:pStyle w:val="FirstParagraph"/>
      </w:pPr>
      <w:r>
        <w:rPr>
          <w:bCs/>
          <w:b/>
        </w:rPr>
        <w:t xml:space="preserve">Watch the order it works in.</w:t>
      </w:r>
      <w:r>
        <w:t xml:space="preserve"> </w:t>
      </w:r>
      <w:r>
        <w:t xml:space="preserve">Duplicate check on</w:t>
      </w:r>
      <w:r>
        <w:t xml:space="preserve"> </w:t>
      </w:r>
      <w:r>
        <w:rPr>
          <w:bCs/>
          <w:b/>
        </w:rPr>
        <w:t xml:space="preserve">DOI first</w:t>
      </w:r>
      <w:r>
        <w:t xml:space="preserve"> </w:t>
      </w:r>
      <w:r>
        <w:t xml:space="preserve">— not title, which gets retyped. Then</w:t>
      </w:r>
      <w:r>
        <w:t xml:space="preserve"> </w:t>
      </w:r>
      <w:r>
        <w:rPr>
          <w:rStyle w:val="VerbatimChar"/>
        </w:rPr>
        <w:t xml:space="preserve">papers/library/MANIFEST.md</w:t>
      </w:r>
      <w:r>
        <w:t xml:space="preserve"> </w:t>
      </w:r>
      <w:r>
        <w:t xml:space="preserve">to find out where PDFs live. Then the note. Then one row in</w:t>
      </w:r>
      <w:r>
        <w:t xml:space="preserve"> </w:t>
      </w:r>
      <w:r>
        <w:rPr>
          <w:rStyle w:val="VerbatimChar"/>
        </w:rPr>
        <w:t xml:space="preserve">papers/_index.md</w:t>
      </w:r>
      <w:r>
        <w:t xml:space="preserve">. Then it rebuilds the view.</w:t>
      </w:r>
    </w:p>
    <w:p>
      <w:pPr>
        <w:pStyle w:val="BodyText"/>
      </w:pPr>
      <w:r>
        <w:rPr>
          <w:bCs/>
          <w:b/>
        </w:rPr>
        <w:t xml:space="preserve">3. The checker that fixes nothing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python3 tools/check_notes.py</w:t>
      </w:r>
    </w:p>
    <w:p>
      <w:pPr>
        <w:pStyle w:val="FirstParagraph"/>
      </w:pPr>
      <w:r>
        <w:t xml:space="preserve">Ten required sections, a DOI, a matching index row.</w:t>
      </w:r>
      <w:r>
        <w:t xml:space="preserve"> </w:t>
      </w:r>
      <w:r>
        <w:rPr>
          <w:bCs/>
          <w:b/>
        </w:rPr>
        <w:t xml:space="preserve">It reports and repairs nothing — deliberately.</w:t>
      </w:r>
      <w:r>
        <w:t xml:space="preserve"> </w:t>
      </w:r>
      <w:r>
        <w:t xml:space="preserve">A checker that edits is one that can make its own findings disappear.</w:t>
      </w:r>
    </w:p>
    <w:p>
      <w:pPr>
        <w:pStyle w:val="BodyText"/>
      </w:pPr>
      <w:r>
        <w:rPr>
          <w:bCs/>
          <w:b/>
        </w:rPr>
        <w:t xml:space="preserve">Your note's errors: _______ warnings: _______</w:t>
      </w:r>
    </w:p>
    <w:p>
      <w:pPr>
        <w:pStyle w:val="BodyText"/>
      </w:pPr>
      <w:r>
        <w:rPr>
          <w:bCs/>
          <w:b/>
        </w:rPr>
        <w:t xml:space="preserve">4. Read the note like a reviewer</w:t>
      </w:r>
    </w:p>
    <w:p>
      <w:pPr>
        <w:pStyle w:val="BodyText"/>
      </w:pPr>
      <w:r>
        <w:t xml:space="preserve">Open it. Two things: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## My take</w:t>
      </w:r>
      <w:r>
        <w:rPr>
          <w:bCs/>
          <w:b/>
        </w:rPr>
        <w:t xml:space="preserve"> </w:t>
      </w:r>
      <w:r>
        <w:rPr>
          <w:bCs/>
          <w:b/>
        </w:rPr>
        <w:t xml:space="preserve">is empty.</w:t>
      </w:r>
      <w:r>
        <w:t xml:space="preserve"> </w:t>
      </w:r>
      <w:r>
        <w:t xml:space="preserve">It always is. No agent writes there. In six months it is the only section you can trust to be your own thinking.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## Problem and aim</w:t>
      </w:r>
      <w:r>
        <w:rPr>
          <w:bCs/>
          <w:b/>
        </w:rPr>
        <w:t xml:space="preserve"> </w:t>
      </w:r>
      <w:r>
        <w:rPr>
          <w:bCs/>
          <w:b/>
        </w:rPr>
        <w:t xml:space="preserve">comes before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## Claim</w:t>
      </w:r>
      <w:r>
        <w:rPr>
          <w:bCs/>
          <w:b/>
        </w:rPr>
        <w:t xml:space="preserve">.</w:t>
      </w:r>
      <w:r>
        <w:t xml:space="preserve"> </w:t>
      </w:r>
      <w:r>
        <w:t xml:space="preserve">A note that opens with the claim has already accepted the paper's framing. What did they think was missing, and was the gap real?</w:t>
      </w:r>
    </w:p>
    <w:p>
      <w:pPr>
        <w:pStyle w:val="FirstParagraph"/>
      </w:pPr>
      <w:r>
        <w:rPr>
          <w:bCs/>
          <w:b/>
        </w:rPr>
        <w:t xml:space="preserve">5. Two more papers, then look at the shape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python3 tools/build_views.py</w:t>
      </w:r>
    </w:p>
    <w:p>
      <w:pPr>
        <w:pStyle w:val="FirstParagraph"/>
      </w:pPr>
      <w:r>
        <w:rPr>
          <w:rStyle w:val="VerbatimChar"/>
        </w:rPr>
        <w:t xml:space="preserve">papers/notes/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flat</w:t>
      </w:r>
      <w:r>
        <w:t xml:space="preserve"> </w:t>
      </w:r>
      <w:r>
        <w:t xml:space="preserve">— no subfolders. A note carries</w:t>
      </w:r>
      <w:r>
        <w:t xml:space="preserve"> </w:t>
      </w:r>
      <w:r>
        <w:rPr>
          <w:rStyle w:val="VerbatimChar"/>
        </w:rPr>
        <w:t xml:space="preserve">area:</w:t>
      </w:r>
      <w:r>
        <w:t xml:space="preserve"> </w:t>
      </w:r>
      <w:r>
        <w:t xml:space="preserve">in its frontmatter and that field holds</w:t>
      </w:r>
      <w:r>
        <w:t xml:space="preserve"> </w:t>
      </w:r>
      <w:r>
        <w:rPr>
          <w:bCs/>
          <w:b/>
        </w:rPr>
        <w:t xml:space="preserve">two</w:t>
      </w:r>
      <w:r>
        <w:t xml:space="preserve"> </w:t>
      </w:r>
      <w:r>
        <w:t xml:space="preserve">values; a folder holds one. So the generated view puts a two-area paper under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headings, which is the thing a folder cannot do.</w:t>
      </w:r>
    </w:p>
    <w:p>
      <w:pPr>
        <w:pStyle w:val="BodyText"/>
      </w:pPr>
      <w:r>
        <w:rPr>
          <w:bCs/>
          <w:b/>
        </w:rPr>
        <w:t xml:space="preserve">The test before you ever add a subfolder:</w:t>
      </w:r>
      <w:r>
        <w:t xml:space="preserve"> </w:t>
      </w:r>
      <w:r>
        <w:rPr>
          <w:iCs/>
          <w:i/>
        </w:rPr>
        <w:t xml:space="preserve">can a paper be in two of these at the same time?</w:t>
      </w:r>
      <w:r>
        <w:t xml:space="preserve"> </w:t>
      </w:r>
      <w:r>
        <w:t xml:space="preserve">If yes, it is a field, not a folder.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Group papers/_index.md by area, 2024 onward,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flagged notes only.</w:t>
      </w:r>
    </w:p>
    <w:p>
      <w:pPr>
        <w:pStyle w:val="FirstParagraph"/>
      </w:pPr>
      <w:r>
        <w:t xml:space="preserve">No tool needed for a one-off slice. Just ask.</w:t>
      </w:r>
    </w:p>
    <w:bookmarkEnd w:id="23"/>
    <w:bookmarkStart w:id="24" w:name="agents-and-skills-255"/>
    <w:p>
      <w:pPr>
        <w:pStyle w:val="Heading2"/>
      </w:pPr>
      <w:r>
        <w:rPr>
          <w:bCs/>
          <w:b/>
        </w:rPr>
        <w:t xml:space="preserve">AGENTS AND SKILLS · 2:55</w:t>
      </w:r>
    </w:p>
    <w:p>
      <w:pPr>
        <w:pStyle w:val="FirstParagraph"/>
      </w:pPr>
      <w:r>
        <w:rPr>
          <w:bCs/>
          <w:b/>
        </w:rPr>
        <w:t xml:space="preserve">6. The same three layers as Week 3, doing real work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context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— a</w:t>
      </w:r>
      <w:r>
        <w:t xml:space="preserve"> </w:t>
      </w:r>
      <w:r>
        <w:rPr>
          <w:bCs/>
          <w:b/>
        </w:rPr>
        <w:t xml:space="preserve">request</w:t>
      </w:r>
      <w:r>
        <w:t xml:space="preserve">. Can be misread or forgotten.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permission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— a</w:t>
      </w:r>
      <w:r>
        <w:t xml:space="preserve"> </w:t>
      </w:r>
      <w:r>
        <w:rPr>
          <w:bCs/>
          <w:b/>
        </w:rPr>
        <w:t xml:space="preserve">refusal</w:t>
      </w:r>
      <w:r>
        <w:t xml:space="preserve">. The call is blocked.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capability</w:t>
      </w:r>
      <w:r>
        <w:t xml:space="preserve"> </w:t>
      </w:r>
      <w:r>
        <w:t xml:space="preserve">— a subagent's</w:t>
      </w:r>
      <w:r>
        <w:t xml:space="preserve"> </w:t>
      </w:r>
      <w:r>
        <w:rPr>
          <w:rStyle w:val="VerbatimChar"/>
        </w:rPr>
        <w:t xml:space="preserve">tools:</w:t>
      </w:r>
      <w:r>
        <w:t xml:space="preserve"> </w:t>
      </w:r>
      <w:r>
        <w:t xml:space="preserve">list — an</w:t>
      </w:r>
      <w:r>
        <w:t xml:space="preserve"> </w:t>
      </w:r>
      <w:r>
        <w:rPr>
          <w:bCs/>
          <w:b/>
        </w:rPr>
        <w:t xml:space="preserve">absence</w:t>
      </w:r>
      <w:r>
        <w:t xml:space="preserve">. Nothing to call.</w:t>
      </w:r>
    </w:p>
    <w:p>
      <w:pPr>
        <w:pStyle w:val="FirstParagraph"/>
      </w:pPr>
      <w:r>
        <w:t xml:space="preserve">Put every rule in the</w:t>
      </w:r>
      <w:r>
        <w:t xml:space="preserve"> </w:t>
      </w:r>
      <w:r>
        <w:rPr>
          <w:bCs/>
          <w:b/>
        </w:rPr>
        <w:t xml:space="preserve">lowest</w:t>
      </w:r>
      <w:r>
        <w:t xml:space="preserve"> </w:t>
      </w:r>
      <w:r>
        <w:t xml:space="preserve">layer that can hold it.</w:t>
      </w:r>
    </w:p>
    <w:p>
      <w:pPr>
        <w:pStyle w:val="BodyText"/>
      </w:pPr>
      <w:r>
        <w:rPr>
          <w:bCs/>
          <w:b/>
        </w:rPr>
        <w:t xml:space="preserve">7. Prove the middle layer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cat .claude/settings.json</w:t>
      </w:r>
    </w:p>
    <w:p>
      <w:pPr>
        <w:pStyle w:val="FirstParagraph"/>
      </w:pPr>
      <w:r>
        <w:t xml:space="preserve">Find</w:t>
      </w:r>
      <w:r>
        <w:t xml:space="preserve"> </w:t>
      </w:r>
      <w:r>
        <w:rPr>
          <w:rStyle w:val="VerbatimChar"/>
        </w:rPr>
        <w:t xml:space="preserve">Edit(./papers/library/**)</w:t>
      </w:r>
      <w:r>
        <w:t xml:space="preserve"> </w:t>
      </w:r>
      <w:r>
        <w:t xml:space="preserve">in the</w:t>
      </w:r>
      <w:r>
        <w:t xml:space="preserve"> </w:t>
      </w:r>
      <w:r>
        <w:rPr>
          <w:bCs/>
          <w:b/>
        </w:rPr>
        <w:t xml:space="preserve">deny</w:t>
      </w:r>
      <w:r>
        <w:t xml:space="preserve"> </w:t>
      </w:r>
      <w:r>
        <w:t xml:space="preserve">list. Then ask for it: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Edit papers/library/MANIFEST.md and add a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line saying "test".</w:t>
      </w:r>
    </w:p>
    <w:p>
      <w:pPr>
        <w:pStyle w:val="FirstParagraph"/>
      </w:pPr>
      <w:r>
        <w:rPr>
          <w:bCs/>
          <w:b/>
        </w:rPr>
        <w:t xml:space="preserve">Refused.</w:t>
      </w:r>
      <w:r>
        <w:t xml:space="preserve"> </w:t>
      </w:r>
      <w:r>
        <w:t xml:space="preserve">"Do not edit the library"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is a request; this is a refusal. An agent quietly editing a reference library is how a decade of citations gets corrupted.</w:t>
      </w:r>
    </w:p>
    <w:p>
      <w:pPr>
        <w:pStyle w:val="BodyText"/>
      </w:pPr>
      <w:r>
        <w:rPr>
          <w:bCs/>
          <w:b/>
        </w:rPr>
        <w:t xml:space="preserve">8. Prove the bottom layer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head -6 .claude/agents/citecheck.md</w:t>
      </w:r>
    </w:p>
    <w:p>
      <w:pPr>
        <w:pStyle w:val="FirstParagraph"/>
      </w:pPr>
      <w:r>
        <w:t xml:space="preserve">Look at the</w:t>
      </w:r>
      <w:r>
        <w:t xml:space="preserve"> </w:t>
      </w:r>
      <w:r>
        <w:rPr>
          <w:rStyle w:val="VerbatimChar"/>
        </w:rPr>
        <w:t xml:space="preserve">tools:</w:t>
      </w:r>
      <w:r>
        <w:t xml:space="preserve"> </w:t>
      </w:r>
      <w:r>
        <w:t xml:space="preserve">line.</w:t>
      </w:r>
      <w:r>
        <w:t xml:space="preserve"> </w:t>
      </w:r>
      <w:r>
        <w:rPr>
          <w:bCs/>
          <w:b/>
        </w:rPr>
        <w:t xml:space="preserve">There is 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Write</w:t>
      </w:r>
      <w:r>
        <w:rPr>
          <w:bCs/>
          <w:b/>
        </w:rPr>
        <w:t xml:space="preserve">.</w:t>
      </w:r>
      <w:r>
        <w:t xml:space="preserve"> </w:t>
      </w:r>
      <w:r>
        <w:t xml:space="preserve">Now: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Use the citecheck subagent on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papers/notes/&lt;note&gt;.md and fix anything wrong.</w:t>
      </w:r>
    </w:p>
    <w:p>
      <w:pPr>
        <w:pStyle w:val="FirstParagraph"/>
      </w:pPr>
      <w:r>
        <w:t xml:space="preserve">It reports. It cannot fix.</w:t>
      </w:r>
      <w:r>
        <w:t xml:space="preserve"> </w:t>
      </w:r>
      <w:r>
        <w:rPr>
          <w:bCs/>
          <w:b/>
        </w:rPr>
        <w:t xml:space="preserve">It did not decide to behave — there is no tool to ask about.</w:t>
      </w:r>
    </w:p>
    <w:p>
      <w:pPr>
        <w:pStyle w:val="BodyText"/>
      </w:pPr>
      <w:r>
        <w:rPr>
          <w:bCs/>
          <w:b/>
        </w:rPr>
        <w:t xml:space="preserve">9. Agent or skill?</w:t>
      </w:r>
    </w:p>
    <w:p>
      <w:pPr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bCs/>
          <w:b/>
        </w:rPr>
        <w:t xml:space="preserve">agent</w:t>
      </w:r>
      <w:r>
        <w:t xml:space="preserve"> </w:t>
      </w:r>
      <w:r>
        <w:t xml:space="preserve">is</w:t>
      </w:r>
      <w:r>
        <w:t xml:space="preserve"> </w:t>
      </w:r>
      <w:r>
        <w:rPr>
          <w:iCs/>
          <w:i/>
        </w:rPr>
        <w:t xml:space="preserve">who is working</w:t>
      </w:r>
      <w:r>
        <w:t xml:space="preserve"> </w:t>
      </w:r>
      <w:r>
        <w:t xml:space="preserve">— a role, with its own tool list and its own context window.</w:t>
      </w:r>
      <w:r>
        <w:t xml:space="preserve"> </w:t>
      </w:r>
      <w:r>
        <w:rPr>
          <w:rStyle w:val="VerbatimChar"/>
        </w:rPr>
        <w:t xml:space="preserve">librarian</w:t>
      </w:r>
      <w:r>
        <w:t xml:space="preserve">,</w:t>
      </w:r>
      <w:r>
        <w:t xml:space="preserve"> </w:t>
      </w:r>
      <w:r>
        <w:rPr>
          <w:rStyle w:val="VerbatimChar"/>
        </w:rPr>
        <w:t xml:space="preserve">citecheck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drafter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prose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Cs/>
          <w:b/>
        </w:rPr>
        <w:t xml:space="preserve">skill</w:t>
      </w:r>
      <w:r>
        <w:t xml:space="preserve"> </w:t>
      </w:r>
      <w:r>
        <w:t xml:space="preserve">is</w:t>
      </w:r>
      <w:r>
        <w:t xml:space="preserve"> </w:t>
      </w:r>
      <w:r>
        <w:rPr>
          <w:iCs/>
          <w:i/>
        </w:rPr>
        <w:t xml:space="preserve">how this kind of work is done</w:t>
      </w:r>
      <w:r>
        <w:t xml:space="preserve"> </w:t>
      </w:r>
      <w:r>
        <w:t xml:space="preserve">— a procedure the main session follows.</w:t>
      </w:r>
      <w:r>
        <w:t xml:space="preserve"> </w:t>
      </w:r>
      <w:r>
        <w:rPr>
          <w:rStyle w:val="VerbatimChar"/>
        </w:rPr>
        <w:t xml:space="preserve">cite</w:t>
      </w:r>
      <w:r>
        <w:t xml:space="preserve">,</w:t>
      </w:r>
      <w:r>
        <w:t xml:space="preserve"> </w:t>
      </w:r>
      <w:r>
        <w:rPr>
          <w:rStyle w:val="VerbatimChar"/>
        </w:rPr>
        <w:t xml:space="preserve">lit-review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question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docx-review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manuscript-revision</w:t>
      </w:r>
      <w:r>
        <w:t xml:space="preserve">.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ls .claude/agents .claude/skills</w:t>
      </w:r>
    </w:p>
    <w:p>
      <w:pPr>
        <w:pStyle w:val="FirstParagraph"/>
      </w:pPr>
      <w:r>
        <w:rPr>
          <w:bCs/>
          <w:b/>
        </w:rPr>
        <w:t xml:space="preserve">Rule of thumb:</w:t>
      </w:r>
      <w:r>
        <w:t xml:space="preserve"> </w:t>
      </w:r>
      <w:r>
        <w:t xml:space="preserve">needs a</w:t>
      </w:r>
      <w:r>
        <w:t xml:space="preserve"> </w:t>
      </w:r>
      <w:r>
        <w:rPr>
          <w:iCs/>
          <w:i/>
        </w:rPr>
        <w:t xml:space="preserve">narrower tool list</w:t>
      </w:r>
      <w:r>
        <w:t xml:space="preserve"> </w:t>
      </w:r>
      <w:r>
        <w:t xml:space="preserve">→ agent. Needs a</w:t>
      </w:r>
      <w:r>
        <w:t xml:space="preserve"> </w:t>
      </w:r>
      <w:r>
        <w:rPr>
          <w:iCs/>
          <w:i/>
        </w:rPr>
        <w:t xml:space="preserve">consistent procedure</w:t>
      </w:r>
      <w:r>
        <w:t xml:space="preserve"> </w:t>
      </w:r>
      <w:r>
        <w:t xml:space="preserve">→ skill.</w:t>
      </w:r>
    </w:p>
    <w:p>
      <w:pPr>
        <w:pStyle w:val="BodyText"/>
      </w:pPr>
      <w:r>
        <w:rPr>
          <w:bCs/>
          <w:b/>
        </w:rPr>
        <w:t xml:space="preserve">10. Ask the library something it cannot answer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Use the question skill: do these models work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for patients who never reach a therapeutic INR?</w:t>
      </w:r>
    </w:p>
    <w:p>
      <w:pPr>
        <w:pStyle w:val="FirstParagraph"/>
      </w:pPr>
      <w:r>
        <w:t xml:space="preserve">The honest answer is</w:t>
      </w:r>
      <w:r>
        <w:t xml:space="preserve"> </w:t>
      </w:r>
      <w:r>
        <w:rPr>
          <w:bCs/>
          <w:b/>
        </w:rPr>
        <w:t xml:space="preserve">no source here separates that out</w:t>
      </w:r>
      <w:r>
        <w:t xml:space="preserve">. You should get</w:t>
      </w:r>
      <w:r>
        <w:t xml:space="preserve"> </w:t>
      </w:r>
      <w:r>
        <w:rPr>
          <w:rStyle w:val="VerbatimChar"/>
        </w:rPr>
        <w:t xml:space="preserve">[GAP:]</w:t>
      </w:r>
      <w:r>
        <w:t xml:space="preserve"> </w:t>
      </w:r>
      <w:r>
        <w:t xml:space="preserve">markers, not a synthesis.</w:t>
      </w:r>
    </w:p>
    <w:p>
      <w:pPr>
        <w:pStyle w:val="BodyText"/>
      </w:pPr>
      <w:r>
        <w:rPr>
          <w:bCs/>
          <w:b/>
        </w:rPr>
        <w:t xml:space="preserve">If three papers produce a smooth, complete answer, something invented the rest.</w:t>
      </w:r>
      <w:r>
        <w:t xml:space="preserve"> </w:t>
      </w:r>
      <w:r>
        <w:t xml:space="preserve">Noticing that is worth more than anything else today.</w:t>
      </w:r>
    </w:p>
    <w:p>
      <w:pPr>
        <w:pStyle w:val="BodyText"/>
      </w:pPr>
      <w:r>
        <w:rPr>
          <w:bCs/>
          <w:b/>
        </w:rPr>
        <w:t xml:space="preserve">Gaps you got: _______</w:t>
      </w:r>
    </w:p>
    <w:bookmarkEnd w:id="24"/>
    <w:bookmarkStart w:id="25" w:name="zotero-315"/>
    <w:p>
      <w:pPr>
        <w:pStyle w:val="Heading2"/>
      </w:pPr>
      <w:r>
        <w:rPr>
          <w:bCs/>
          <w:b/>
        </w:rPr>
        <w:t xml:space="preserve">ZOTERO · 3:15</w:t>
      </w:r>
    </w:p>
    <w:p>
      <w:pPr>
        <w:pStyle w:val="FirstParagraph"/>
      </w:pPr>
      <w:r>
        <w:rPr>
          <w:bCs/>
          <w:b/>
        </w:rPr>
        <w:t xml:space="preserve">11. Export the library — the whole library</w:t>
      </w:r>
    </w:p>
    <w:p>
      <w:pPr>
        <w:pStyle w:val="BodyText"/>
      </w:pPr>
      <w:r>
        <w:t xml:space="preserve">Right-click</w:t>
      </w:r>
      <w:r>
        <w:t xml:space="preserve"> </w:t>
      </w:r>
      <w:r>
        <w:rPr>
          <w:bCs/>
          <w:b/>
        </w:rPr>
        <w:t xml:space="preserve">My Library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Export Library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CSV</w:t>
      </w:r>
      <w:r>
        <w:t xml:space="preserve">. Save as</w:t>
      </w:r>
      <w:r>
        <w:t xml:space="preserve"> </w:t>
      </w:r>
      <w:r>
        <w:rPr>
          <w:rStyle w:val="VerbatimChar"/>
        </w:rPr>
        <w:t xml:space="preserve">papers/library/library.csv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Not a collection.</w:t>
      </w:r>
      <w:r>
        <w:t xml:space="preserve"> </w:t>
      </w:r>
      <w:r>
        <w:t xml:space="preserve">A collection exports only its own items, while</w:t>
      </w:r>
      <w:r>
        <w:t xml:space="preserve"> </w:t>
      </w:r>
      <w:r>
        <w:rPr>
          <w:rStyle w:val="VerbatimChar"/>
        </w:rPr>
        <w:t xml:space="preserve">~/Zotero/storage/</w:t>
      </w:r>
      <w:r>
        <w:t xml:space="preserve"> </w:t>
      </w:r>
      <w:r>
        <w:t xml:space="preserve">holds attachments for</w:t>
      </w:r>
      <w:r>
        <w:t xml:space="preserve"> </w:t>
      </w:r>
      <w:r>
        <w:rPr>
          <w:iCs/>
          <w:i/>
        </w:rPr>
        <w:t xml:space="preserve">everything</w:t>
      </w:r>
      <w:r>
        <w:t xml:space="preserve">. You get a handful of CSV rows against hundreds of folders on disk, and every lookup outside the collection fails</w:t>
      </w:r>
      <w:r>
        <w:t xml:space="preserve"> </w:t>
      </w:r>
      <w:r>
        <w:rPr>
          <w:bCs/>
          <w:b/>
        </w:rPr>
        <w:t xml:space="preserve">with no error at all</w:t>
      </w:r>
      <w:r>
        <w:t xml:space="preserve">.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head -1 papers/library/library.csv # must start: Key,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wc -l papers/library/library.csv</w:t>
      </w:r>
    </w:p>
    <w:p>
      <w:pPr>
        <w:pStyle w:val="FirstParagraph"/>
      </w:pPr>
      <w:r>
        <w:rPr>
          <w:bCs/>
          <w:b/>
        </w:rPr>
        <w:t xml:space="preserve">12. The one vendor-specific file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cat papers/library/MANIFEST.md</w:t>
      </w:r>
    </w:p>
    <w:p>
      <w:pPr>
        <w:pStyle w:val="FirstParagraph"/>
      </w:pPr>
      <w:r>
        <w:t xml:space="preserve">Which tool, which metadata file, which key column, and how a key becomes a PDF path.</w:t>
      </w:r>
      <w:r>
        <w:t xml:space="preserve"> </w:t>
      </w:r>
      <w:r>
        <w:rPr>
          <w:bCs/>
          <w:b/>
        </w:rPr>
        <w:t xml:space="preserve">Every Zotero-specific fact in the workspace lives here.</w:t>
      </w:r>
      <w:r>
        <w:t xml:space="preserve"> </w:t>
      </w:r>
      <w:r>
        <w:t xml:space="preserve">Moving to Paperpile is this one file plus a re-export — no folder renamed, no agent edited.</w:t>
      </w:r>
    </w:p>
    <w:p>
      <w:pPr>
        <w:pStyle w:val="BodyText"/>
      </w:pPr>
      <w:r>
        <w:rPr>
          <w:bCs/>
          <w:b/>
        </w:rPr>
        <w:t xml:space="preserve">13. Let Claude read your PDFs</w:t>
      </w:r>
    </w:p>
    <w:p>
      <w:pPr>
        <w:pStyle w:val="BodyText"/>
      </w:pPr>
      <w:r>
        <w:t xml:space="preserve">Your PDFs are in</w:t>
      </w:r>
      <w:r>
        <w:t xml:space="preserve"> </w:t>
      </w:r>
      <w:r>
        <w:rPr>
          <w:rStyle w:val="VerbatimChar"/>
        </w:rPr>
        <w:t xml:space="preserve">~/Zotero/storage/</w:t>
      </w:r>
      <w:r>
        <w:t xml:space="preserve">, outside the project. Add to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: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"additionalDirectories": ["/Users/YOURNAME/Zotero/storage"]</w:t>
      </w:r>
    </w:p>
    <w:p>
      <w:pPr>
        <w:pStyle w:val="FirstParagraph"/>
      </w:pPr>
      <w:r>
        <w:t xml:space="preserve">Absolute path,</w:t>
      </w:r>
      <w:r>
        <w:t xml:space="preserve"> </w:t>
      </w:r>
      <w:r>
        <w:rPr>
          <w:bCs/>
          <w:b/>
        </w:rPr>
        <w:t xml:space="preserve">no tilde</w:t>
      </w:r>
      <w:r>
        <w:t xml:space="preserve">. Restart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. Now: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Use the citecheck subagent on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writing/drafts/&lt;file&gt;.md</w:t>
      </w:r>
    </w:p>
    <w:p>
      <w:pPr>
        <w:pStyle w:val="FirstParagraph"/>
      </w:pPr>
      <w:r>
        <w:t xml:space="preserve">It opens the actual PDFs.</w:t>
      </w:r>
      <w:r>
        <w:t xml:space="preserve"> </w:t>
      </w:r>
      <w:r>
        <w:rPr>
          <w:iCs/>
          <w:i/>
          <w:bCs/>
          <w:b/>
        </w:rPr>
        <w:t xml:space="preserve">Cannot verify</w:t>
      </w:r>
      <w:r>
        <w:t xml:space="preserve"> </w:t>
      </w:r>
      <w:r>
        <w:t xml:space="preserve">is a legitimate verdict and you will see several.</w:t>
      </w:r>
    </w:p>
    <w:p>
      <w:pPr>
        <w:pStyle w:val="BodyText"/>
      </w:pPr>
      <w:r>
        <w:rPr>
          <w:bCs/>
          <w:b/>
        </w:rPr>
        <w:t xml:space="preserve">14. Two identifiers, two jobs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doi: "10.1038/s41598-023-49831-6" cross-tool. survives migration.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item_key: "8KQW2MJ4" local to this one library.</w:t>
      </w:r>
    </w:p>
    <w:p>
      <w:pPr>
        <w:pStyle w:val="FirstParagraph"/>
      </w:pPr>
      <w:r>
        <w:t xml:space="preserve">Not the title, which gets retyped. Not a Better BibTeX cite key —</w:t>
      </w:r>
      <w:r>
        <w:t xml:space="preserve"> </w:t>
      </w:r>
      <w:r>
        <w:rPr>
          <w:bCs/>
          <w:b/>
        </w:rPr>
        <w:t xml:space="preserve">BBT regenerates it when you fix metadata</w:t>
      </w:r>
      <w:r>
        <w:t xml:space="preserve">, silently breaking every citation already written.</w:t>
      </w:r>
    </w:p>
    <w:p>
      <w:pPr>
        <w:pStyle w:val="BodyText"/>
      </w:pPr>
      <w:r>
        <w:rPr>
          <w:bCs/>
          <w:b/>
        </w:rPr>
        <w:t xml:space="preserve">Pin the ones you cite:</w:t>
      </w:r>
      <w:r>
        <w:t xml:space="preserve"> </w:t>
      </w:r>
      <w:r>
        <w:t xml:space="preserve">the Zotero item →</w:t>
      </w:r>
      <w:r>
        <w:t xml:space="preserve"> </w:t>
      </w:r>
      <w:r>
        <w:rPr>
          <w:bCs/>
          <w:b/>
        </w:rPr>
        <w:t xml:space="preserve">Extra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Citation Key: horne2012warfarin</w:t>
      </w:r>
    </w:p>
    <w:p>
      <w:pPr>
        <w:pStyle w:val="BodyText"/>
      </w:pPr>
      <w:r>
        <w:rPr>
          <w:bCs/>
          <w:b/>
        </w:rPr>
        <w:t xml:space="preserve">15. The staleness trap</w:t>
      </w:r>
    </w:p>
    <w:p>
      <w:pPr>
        <w:pStyle w:val="BodyText"/>
      </w:pPr>
      <w:r>
        <w:t xml:space="preserve">Add a paper to Zotero, forget to re-export, and</w:t>
      </w:r>
      <w:r>
        <w:t xml:space="preserve"> </w:t>
      </w:r>
      <w:r>
        <w:rPr>
          <w:rStyle w:val="VerbatimChar"/>
        </w:rPr>
        <w:t xml:space="preserve">library.csv</w:t>
      </w:r>
      <w:r>
        <w:t xml:space="preserve"> </w:t>
      </w:r>
      <w:r>
        <w:t xml:space="preserve">quietly describes a library you no longer have.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python3 tools/check_notes.py</w:t>
      </w:r>
    </w:p>
    <w:p>
      <w:pPr>
        <w:pStyle w:val="FirstParagraph"/>
      </w:pPr>
      <w:r>
        <w:t xml:space="preserve">It compares the CSV against</w:t>
      </w:r>
      <w:r>
        <w:t xml:space="preserve"> </w:t>
      </w:r>
      <w:r>
        <w:rPr>
          <w:rStyle w:val="VerbatimChar"/>
        </w:rPr>
        <w:t xml:space="preserve">~/Zotero/storage/</w:t>
      </w:r>
      <w:r>
        <w:t xml:space="preserve"> </w:t>
      </w:r>
      <w:r>
        <w:rPr>
          <w:bCs/>
          <w:b/>
        </w:rPr>
        <w:t xml:space="preserve">both directions</w:t>
      </w:r>
      <w:r>
        <w:t xml:space="preserve"> </w:t>
      </w:r>
      <w:r>
        <w:t xml:space="preserve">and warns. For the LaTeX half there is a better answer, which is the next section.</w:t>
      </w:r>
    </w:p>
    <w:bookmarkEnd w:id="25"/>
    <w:bookmarkStart w:id="26" w:name="overleaf-335"/>
    <w:p>
      <w:pPr>
        <w:pStyle w:val="Heading2"/>
      </w:pPr>
      <w:r>
        <w:rPr>
          <w:bCs/>
          <w:b/>
        </w:rPr>
        <w:t xml:space="preserve">OVERLEAF · 3:35</w:t>
      </w:r>
    </w:p>
    <w:p>
      <w:pPr>
        <w:pStyle w:val="FirstParagraph"/>
      </w:pPr>
      <w:r>
        <w:rPr>
          <w:bCs/>
          <w:b/>
        </w:rPr>
        <w:t xml:space="preserve">16. MSU pays for the part that matters</w:t>
      </w:r>
    </w:p>
    <w:p>
      <w:pPr>
        <w:pStyle w:val="BodyText"/>
      </w:pPr>
      <w:r>
        <w:t xml:space="preserve">Every</w:t>
      </w:r>
      <w:r>
        <w:t xml:space="preserve"> </w:t>
      </w:r>
      <w:r>
        <w:rPr>
          <w:bCs/>
          <w:b/>
        </w:rPr>
        <w:t xml:space="preserve">paid</w:t>
      </w:r>
      <w:r>
        <w:t xml:space="preserve"> </w:t>
      </w:r>
      <w:r>
        <w:t xml:space="preserve">Overleaf plan includes Git; only the free plan does not. MSU's licence covers you. Check: open any project →</w:t>
      </w:r>
      <w:r>
        <w:t xml:space="preserve"> </w:t>
      </w:r>
      <w:r>
        <w:rPr>
          <w:bCs/>
          <w:b/>
        </w:rPr>
        <w:t xml:space="preserve">Menu → Sync</w:t>
      </w:r>
      <w:r>
        <w:t xml:space="preserve">.</w:t>
      </w:r>
      <w:r>
        <w:t xml:space="preserve"> </w:t>
      </w:r>
      <w:r>
        <w:rPr>
          <w:iCs/>
          <w:i/>
        </w:rPr>
        <w:t xml:space="preserve">Git</w:t>
      </w:r>
      <w:r>
        <w:t xml:space="preserve"> </w:t>
      </w:r>
      <w:r>
        <w:t xml:space="preserve">listed → you have it.</w:t>
      </w:r>
    </w:p>
    <w:p>
      <w:pPr>
        <w:pStyle w:val="BodyText"/>
      </w:pPr>
      <w:r>
        <w:rPr>
          <w:bCs/>
          <w:b/>
        </w:rPr>
        <w:t xml:space="preserve">17. Token, and where to keep it</w:t>
      </w:r>
    </w:p>
    <w:p>
      <w:pPr>
        <w:pStyle w:val="BodyText"/>
      </w:pPr>
      <w:r>
        <w:rPr>
          <w:bCs/>
          <w:b/>
        </w:rPr>
        <w:t xml:space="preserve">Menu → Sync → Git → Generate token.</w:t>
      </w:r>
      <w:r>
        <w:t xml:space="preserve"> </w:t>
      </w:r>
      <w:r>
        <w:t xml:space="preserve">Copy it immediately — it is shown once.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git config --global credential.helper osxkeychain</w:t>
      </w:r>
    </w:p>
    <w:p>
      <w:pPr>
        <w:pStyle w:val="FirstParagraph"/>
      </w:pPr>
      <w:r>
        <w:rPr>
          <w:bCs/>
          <w:b/>
        </w:rPr>
        <w:t xml:space="preserve">The token is the password.</w:t>
      </w:r>
      <w:r>
        <w:t xml:space="preserve"> </w:t>
      </w:r>
      <w:r>
        <w:t xml:space="preserve">Your MSU SSO password will not work at the git prompt.</w:t>
      </w:r>
    </w:p>
    <w:p>
      <w:pPr>
        <w:pStyle w:val="BodyText"/>
      </w:pPr>
      <w:r>
        <w:rPr>
          <w:bCs/>
          <w:b/>
        </w:rPr>
        <w:t xml:space="preserve">Do not paste the token into the URL.</w:t>
      </w:r>
      <w:r>
        <w:t xml:space="preserve"> </w:t>
      </w:r>
      <w:r>
        <w:rPr>
          <w:rStyle w:val="VerbatimChar"/>
        </w:rPr>
        <w:t xml:space="preserve">https://git:TOKEN@git.overleaf.com/...</w:t>
      </w:r>
      <w:r>
        <w:t xml:space="preserve"> </w:t>
      </w:r>
      <w:r>
        <w:t xml:space="preserve">works — and writes your token in plaintext into</w:t>
      </w:r>
      <w:r>
        <w:t xml:space="preserve"> </w:t>
      </w:r>
      <w:r>
        <w:rPr>
          <w:rStyle w:val="VerbatimChar"/>
        </w:rPr>
        <w:t xml:space="preserve">.git/config</w:t>
      </w:r>
      <w:r>
        <w:t xml:space="preserve">, where anything with repo access can read it, agents included. The keychain has no file to leak.</w:t>
      </w:r>
    </w:p>
    <w:p>
      <w:pPr>
        <w:pStyle w:val="BodyText"/>
      </w:pPr>
      <w:r>
        <w:rPr>
          <w:bCs/>
          <w:b/>
        </w:rPr>
        <w:t xml:space="preserve">18. Clone, and mind which repo you are in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cd ~/.../research/writing/tex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git clone https://git@git.overleaf.com/&lt;project-id&gt; mypaper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cd mypaper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cp ../../../papers/library/library.bib .</w:t>
      </w:r>
    </w:p>
    <w:p>
      <w:pPr>
        <w:pStyle w:val="FirstParagraph"/>
      </w:pPr>
      <w:r>
        <w:rPr>
          <w:bCs/>
          <w:b/>
        </w:rPr>
        <w:t xml:space="preserve">The mistake everyone makes once.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one folder too high and you get</w:t>
      </w:r>
      <w:r>
        <w:t xml:space="preserve"> </w:t>
      </w:r>
      <w:r>
        <w:rPr>
          <w:rStyle w:val="VerbatimChar"/>
        </w:rPr>
        <w:t xml:space="preserve">fatal: No configured push destination.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writing/tex/</w:t>
      </w:r>
      <w:r>
        <w:t xml:space="preserve"> </w:t>
      </w:r>
      <w:r>
        <w:t xml:space="preserve">belongs to</w:t>
      </w:r>
      <w:r>
        <w:t xml:space="preserve"> </w:t>
      </w:r>
      <w:r>
        <w:rPr>
          <w:bCs/>
          <w:b/>
        </w:rPr>
        <w:t xml:space="preserve">your research repo</w:t>
      </w:r>
      <w:r>
        <w:t xml:space="preserve">, which has no remote; the clone is the folder</w:t>
      </w:r>
      <w:r>
        <w:t xml:space="preserve"> </w:t>
      </w:r>
      <w:r>
        <w:rPr>
          <w:bCs/>
          <w:b/>
        </w:rPr>
        <w:t xml:space="preserve">inside</w:t>
      </w:r>
      <w:r>
        <w:t xml:space="preserve"> </w:t>
      </w:r>
      <w:r>
        <w:t xml:space="preserve">it. Two repos nested, and git silently acts on whichever encloses you. When unsure:</w:t>
      </w:r>
      <w:r>
        <w:t xml:space="preserve"> </w:t>
      </w:r>
      <w:r>
        <w:rPr>
          <w:rStyle w:val="VerbatimChar"/>
          <w:bCs/>
          <w:b/>
        </w:rPr>
        <w:t xml:space="preserve">git remote -v</w:t>
      </w:r>
      <w:r>
        <w:t xml:space="preserve">, and an Overleaf URL means you are in the right place.</w:t>
      </w:r>
    </w:p>
    <w:p>
      <w:pPr>
        <w:pStyle w:val="BodyText"/>
      </w:pPr>
      <w:r>
        <w:rPr>
          <w:bCs/>
          <w:b/>
        </w:rPr>
        <w:t xml:space="preserve">19.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.bib</w:t>
      </w:r>
      <w:r>
        <w:rPr>
          <w:bCs/>
          <w:b/>
        </w:rPr>
        <w:t xml:space="preserve">, kept in sync automatically</w:t>
      </w:r>
    </w:p>
    <w:p>
      <w:pPr>
        <w:pStyle w:val="BodyText"/>
      </w:pPr>
      <w:r>
        <w:t xml:space="preserve">Zotero → right-click</w:t>
      </w:r>
      <w:r>
        <w:t xml:space="preserve"> </w:t>
      </w:r>
      <w:r>
        <w:rPr>
          <w:bCs/>
          <w:b/>
        </w:rPr>
        <w:t xml:space="preserve">My Library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Export Library</w:t>
      </w:r>
      <w:r>
        <w:t xml:space="preserve"> </w:t>
      </w:r>
      <w:r>
        <w:t xml:space="preserve">→ format</w:t>
      </w:r>
      <w:r>
        <w:t xml:space="preserve"> </w:t>
      </w:r>
      <w:r>
        <w:rPr>
          <w:bCs/>
          <w:b/>
        </w:rPr>
        <w:t xml:space="preserve">Better BibTeX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tick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Keep updated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That tick is the whole difference.</w:t>
      </w:r>
      <w:r>
        <w:t xml:space="preserve"> </w:t>
      </w:r>
      <w:r>
        <w:t xml:space="preserve">BBT re-exports whenever the library changes, so the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cannot drift. The CSV route has no equivalent.</w:t>
      </w:r>
    </w:p>
    <w:p>
      <w:pPr>
        <w:pStyle w:val="BodyText"/>
      </w:pPr>
      <w:r>
        <w:rPr>
          <w:bCs/>
          <w:b/>
        </w:rPr>
        <w:t xml:space="preserve">Do not also use Overleaf's own Zotero button.</w:t>
      </w:r>
      <w:r>
        <w:t xml:space="preserve"> </w:t>
      </w:r>
      <w:r>
        <w:t xml:space="preserve">Two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files with different keys for the same papers is a bug that reads like a typo for a very long time. Pick one generator.</w:t>
      </w:r>
    </w:p>
    <w:p>
      <w:pPr>
        <w:pStyle w:val="BodyText"/>
      </w:pPr>
      <w:r>
        <w:rPr>
          <w:bCs/>
          <w:b/>
        </w:rPr>
        <w:t xml:space="preserve">20. Write a paragraph that rests on something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Use the drafter subagent: the Introduction's second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paragraph, on whether published dose-model accuracy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describes patients who never stabilise. Write into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main.tex. LaTeX, \cite keys from library.bib.</w:t>
      </w:r>
    </w:p>
    <w:p>
      <w:pPr>
        <w:pStyle w:val="FirstParagraph"/>
      </w:pPr>
      <w:r>
        <w:rPr>
          <w:bCs/>
          <w:b/>
        </w:rPr>
        <w:t xml:space="preserve">Name the section, not the topic.</w:t>
      </w:r>
      <w:r>
        <w:t xml:space="preserve"> </w:t>
      </w:r>
      <w:r>
        <w:t xml:space="preserve">"Write an introduction" produces the generic paragraph a model can write without reading anything.</w:t>
      </w:r>
    </w:p>
    <w:p>
      <w:pPr>
        <w:pStyle w:val="BodyText"/>
      </w:pPr>
      <w:r>
        <w:t xml:space="preserve">Every claim comes back carrying its</w:t>
      </w:r>
      <w:r>
        <w:t xml:space="preserve"> </w:t>
      </w:r>
      <w:r>
        <w:rPr>
          <w:bCs/>
          <w:b/>
        </w:rPr>
        <w:t xml:space="preserve">tier</w:t>
      </w:r>
      <w:r>
        <w:t xml:space="preserve">, and in LaTeX the non-citations sit in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comments so they never typeset: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... raised explained variance from 61.2% to 69.1%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.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% [GAP: error stratified by achieved INR band]</w:t>
      </w:r>
    </w:p>
    <w:p>
      <w:pPr>
        <w:pStyle w:val="FirstParagraph"/>
      </w:pPr>
      <w:r>
        <w:rPr>
          <w:bCs/>
          <w:b/>
        </w:rPr>
        <w:t xml:space="preserve">Leave the gaps in.</w:t>
      </w:r>
      <w:r>
        <w:t xml:space="preserve"> </w:t>
      </w:r>
      <w:r>
        <w:t xml:space="preserve">They are the paper telling you what is still owed.</w:t>
      </w:r>
    </w:p>
    <w:p>
      <w:pPr>
        <w:pStyle w:val="BodyText"/>
      </w:pPr>
      <w:r>
        <w:rPr>
          <w:bCs/>
          <w:b/>
        </w:rPr>
        <w:t xml:space="preserve">21. Compile — and the check that is the whole point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tools/tex.sh writing/tex/mypaper/main.tex --look</w:t>
      </w:r>
    </w:p>
    <w:p>
      <w:pPr>
        <w:pStyle w:val="FirstParagraph"/>
      </w:pPr>
      <w:r>
        <w:t xml:space="preserve">Measured on a real project: a</w:t>
      </w:r>
      <w:r>
        <w:t xml:space="preserve"> </w:t>
      </w:r>
      <w:r>
        <w:rPr>
          <w:bCs/>
          <w:b/>
        </w:rPr>
        <w:t xml:space="preserve">one-character typo</w:t>
      </w:r>
      <w:r>
        <w:t xml:space="preserve"> </w:t>
      </w:r>
      <w:r>
        <w:t xml:space="preserve">in a cite key (</w:t>
      </w:r>
      <w:r>
        <w:rPr>
          <w:rStyle w:val="VerbatimChar"/>
        </w:rPr>
        <w:t xml:space="preserve">2012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2O12</w:t>
      </w:r>
      <w:r>
        <w:t xml:space="preserve">) gave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plain latexmk exit = 0 main.pdf built: YES</w:t>
      </w:r>
    </w:p>
    <w:p>
      <w:pPr>
        <w:pStyle w:val="FirstParagraph"/>
      </w:pPr>
      <w:r>
        <w:t xml:space="preserve">a PDF that looked finished, a</w:t>
      </w:r>
      <w:r>
        <w:t xml:space="preserve"> </w:t>
      </w:r>
      <w:r>
        <w:rPr>
          <w:bCs/>
          <w:b/>
        </w:rPr>
        <w:t xml:space="preserve">?</w:t>
      </w:r>
      <w:r>
        <w:t xml:space="preserve"> </w:t>
      </w:r>
      <w:r>
        <w:t xml:space="preserve">where the citation should be, and that reference</w:t>
      </w:r>
      <w:r>
        <w:t xml:space="preserve"> </w:t>
      </w:r>
      <w:r>
        <w:rPr>
          <w:bCs/>
          <w:b/>
        </w:rPr>
        <w:t xml:space="preserve">missing from the bibliography</w:t>
      </w:r>
      <w:r>
        <w:t xml:space="preserve">. Nothing failed.</w:t>
      </w:r>
      <w:r>
        <w:t xml:space="preserve"> </w:t>
      </w:r>
      <w:r>
        <w:rPr>
          <w:bCs/>
          <w:b/>
        </w:rPr>
        <w:t xml:space="preserve">Overleaf's compiler will not fail on it either.</w:t>
      </w:r>
    </w:p>
    <w:p>
      <w:pPr>
        <w:pStyle w:val="BodyText"/>
      </w:pPr>
      <w:r>
        <w:rPr>
          <w:rStyle w:val="VerbatimChar"/>
        </w:rPr>
        <w:t xml:space="preserve">tex.sh</w:t>
      </w:r>
      <w:r>
        <w:t xml:space="preserve"> </w:t>
      </w:r>
      <w:r>
        <w:t xml:space="preserve">makes it fatal, and names the key.</w:t>
      </w:r>
    </w:p>
    <w:p>
      <w:pPr>
        <w:pStyle w:val="BodyText"/>
      </w:pPr>
      <w:r>
        <w:rPr>
          <w:bCs/>
          <w:b/>
        </w:rPr>
        <w:t xml:space="preserve">22. Look at the page</w:t>
      </w:r>
    </w:p>
    <w:p>
      <w:pPr>
        <w:pStyle w:val="BodyText"/>
      </w:pPr>
      <w:r>
        <w:rPr>
          <w:rStyle w:val="VerbatimChar"/>
        </w:rPr>
        <w:t xml:space="preserve">--look</w:t>
      </w:r>
      <w:r>
        <w:t xml:space="preserve"> </w:t>
      </w:r>
      <w:r>
        <w:t xml:space="preserve">writes one PNG per page.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Read main-page-1.png. Did the citation render,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is the bibliography there, and does anything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run off the page?</w:t>
      </w:r>
    </w:p>
    <w:p>
      <w:pPr>
        <w:pStyle w:val="FirstParagraph"/>
      </w:pPr>
      <w:r>
        <w:rPr>
          <w:bCs/>
          <w:b/>
        </w:rPr>
        <w:t xml:space="preserve">This is the step people skip.</w:t>
      </w:r>
      <w:r>
        <w:t xml:space="preserve"> </w:t>
      </w:r>
      <w:r>
        <w:t xml:space="preserve">A table running off a page limit, a figure separated from its caption, and a bibliography in the wrong style all compile perfectly.</w:t>
      </w:r>
    </w:p>
    <w:p>
      <w:pPr>
        <w:pStyle w:val="BodyText"/>
      </w:pPr>
      <w:r>
        <w:rPr>
          <w:bCs/>
          <w:b/>
        </w:rPr>
        <w:t xml:space="preserve">23. Review, then push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Use the citecheck subagent on main.tex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Use the prose subagent on main.tex</w:t>
      </w:r>
    </w:p>
    <w:p>
      <w:pPr>
        <w:pStyle w:val="FirstParagraph"/>
      </w:pPr>
      <w:r>
        <w:t xml:space="preserve">Neither has a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 </w:t>
      </w:r>
      <w:r>
        <w:t xml:space="preserve">tool. They report; you decide. Then edit directly — this is LaTeX, no tracked-changes dance.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Show me git diff and summarise what changed,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one line per paragraph.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git add -A &amp;&amp; git commit -m "..." &amp;&amp; git push</w:t>
      </w:r>
    </w:p>
    <w:p>
      <w:pPr>
        <w:pStyle w:val="FirstParagraph"/>
      </w:pPr>
      <w:r>
        <w:rPr>
          <w:bCs/>
          <w:b/>
        </w:rPr>
        <w:t xml:space="preserve">Do not commit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main.pdf</w:t>
      </w:r>
      <w:r>
        <w:t xml:space="preserve"> </w:t>
      </w:r>
      <w:r>
        <w:t xml:space="preserve">— Overleaf compiles it, so a committed PDF is a stale binary that conflicts on every pull. The shipped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covers it.</w:t>
      </w:r>
    </w:p>
    <w:p>
      <w:pPr>
        <w:pStyle w:val="BodyText"/>
      </w:pPr>
      <w:r>
        <w:rPr>
          <w:bCs/>
          <w:b/>
        </w:rPr>
        <w:t xml:space="preserve">Reload Overleaf. Your paragraph is there.</w:t>
      </w:r>
    </w:p>
    <w:p>
      <w:pPr>
        <w:pStyle w:val="BodyText"/>
      </w:pPr>
      <w:r>
        <w:rPr>
          <w:bCs/>
          <w:b/>
        </w:rPr>
        <w:t xml:space="preserve">24. Next session, before anything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git pull</w:t>
      </w:r>
    </w:p>
    <w:p>
      <w:pPr>
        <w:pStyle w:val="FirstParagraph"/>
      </w:pPr>
      <w:r>
        <w:rPr>
          <w:bCs/>
          <w:b/>
        </w:rPr>
        <w:t xml:space="preserve">Not etiquette.</w:t>
      </w:r>
      <w:r>
        <w:t xml:space="preserve"> </w:t>
      </w:r>
      <w:r>
        <w:t xml:space="preserve">A co-author editing in the browser makes Overleaf reject your push, and untangling that mid-session is the only part of this workflow that genuinely wastes time.</w:t>
      </w:r>
    </w:p>
    <w:bookmarkEnd w:id="26"/>
    <w:bookmarkStart w:id="27" w:name="if-time-415-the-word-route"/>
    <w:p>
      <w:pPr>
        <w:pStyle w:val="Heading2"/>
      </w:pPr>
      <w:r>
        <w:rPr>
          <w:bCs/>
          <w:b/>
        </w:rPr>
        <w:t xml:space="preserve">IF TIME · 4:15 — THE WORD ROUTE</w:t>
      </w:r>
    </w:p>
    <w:p>
      <w:pPr>
        <w:pStyle w:val="FirstParagraph"/>
      </w:pPr>
      <w:r>
        <w:t xml:space="preserve">Only if you write in Word.</w:t>
      </w:r>
      <w:r>
        <w:t xml:space="preserve"> </w:t>
      </w:r>
      <w:r>
        <w:rPr>
          <w:bCs/>
          <w:b/>
        </w:rPr>
        <w:t xml:space="preserve">LaTeX people are done</w:t>
      </w:r>
      <w:r>
        <w:t xml:space="preserve"> </w:t>
      </w:r>
      <w:r>
        <w:t xml:space="preserve">— go to</w:t>
      </w:r>
      <w:r>
        <w:t xml:space="preserve"> </w:t>
      </w:r>
      <w:r>
        <w:rPr>
          <w:iCs/>
          <w:i/>
        </w:rPr>
        <w:t xml:space="preserve">Your project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25. Markdown first, Word last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tools/render.sh rtf writing/drafts/&lt;file&gt;.md # needs nothing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tools/render.sh live writing/drafts/&lt;file&gt;.md # live Zotero fields</w:t>
      </w:r>
    </w:p>
    <w:p>
      <w:pPr>
        <w:pStyle w:val="FirstParagraph"/>
      </w:pPr>
      <w:r>
        <w:rPr>
          <w:rStyle w:val="VerbatimChar"/>
        </w:rPr>
        <w:t xml:space="preserve">live</w:t>
      </w:r>
      <w:r>
        <w:t xml:space="preserve"> </w:t>
      </w:r>
      <w:r>
        <w:t xml:space="preserve">needs a pandoc built</w:t>
      </w:r>
      <w:r>
        <w:t xml:space="preserve"> </w:t>
      </w:r>
      <w:r>
        <w:rPr>
          <w:bCs/>
          <w:b/>
        </w:rPr>
        <w:t xml:space="preserve">with HTTP</w:t>
      </w:r>
      <w:r>
        <w:t xml:space="preserve"> </w:t>
      </w:r>
      <w:r>
        <w:t xml:space="preserve">— Homebrew's and conda's are not, because pandoc 3.9 added a flag to build it without networking. Any pandoc 2.16.2–3.8 works.</w:t>
      </w:r>
      <w:r>
        <w:t xml:space="preserve"> </w:t>
      </w:r>
      <w:r>
        <w:rPr>
          <w:rStyle w:val="VerbatimChar"/>
        </w:rPr>
        <w:t xml:space="preserve">doctor.sh</w:t>
      </w:r>
      <w:r>
        <w:t xml:space="preserve"> </w:t>
      </w:r>
      <w:r>
        <w:t xml:space="preserve">prints the fix.</w:t>
      </w:r>
    </w:p>
    <w:p>
      <w:pPr>
        <w:pStyle w:val="BodyText"/>
      </w:pPr>
      <w:r>
        <w:rPr>
          <w:bCs/>
          <w:b/>
        </w:rPr>
        <w:t xml:space="preserve">26. In Word — three steps, and step 2 is the one nobody mentions</w:t>
      </w:r>
    </w:p>
    <w:p>
      <w:pPr>
        <w:pStyle w:val="BlockText"/>
        <w:keepNext/>
        <w:numPr>
          <w:ilvl w:val="0"/>
          <w:numId w:val="1004"/>
        </w:numPr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Zotero tab → Document Preferences → OK</w:t>
      </w:r>
    </w:p>
    <w:p>
      <w:pPr>
        <w:pStyle w:val="BlockText"/>
        <w:keepNext/>
        <w:numPr>
          <w:ilvl w:val="0"/>
          <w:numId w:val="1004"/>
        </w:numPr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Cursor under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  <w:iCs/>
          <w:i/>
        </w:rPr>
        <w:t xml:space="preserve">References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 xml:space="preserve">→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  <w:bCs/>
          <w:b/>
        </w:rPr>
        <w:t xml:space="preserve">Add/Edit Bibliography</w:t>
      </w:r>
    </w:p>
    <w:p>
      <w:pPr>
        <w:pStyle w:val="BlockText"/>
        <w:keepNext/>
        <w:numPr>
          <w:ilvl w:val="0"/>
          <w:numId w:val="1004"/>
        </w:numPr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Refresh</w:t>
      </w:r>
    </w:p>
    <w:p>
      <w:pPr>
        <w:pStyle w:val="FirstParagraph"/>
      </w:pPr>
      <w:r>
        <w:t xml:space="preserve">Skip step 2 and Refresh runs, reports nothing, your citations show grey Zotero shading —</w:t>
      </w:r>
      <w:r>
        <w:t xml:space="preserve"> </w:t>
      </w:r>
      <w:r>
        <w:rPr>
          <w:bCs/>
          <w:b/>
        </w:rPr>
        <w:t xml:space="preserve">and no reference list appears</w:t>
      </w:r>
      <w:r>
        <w:t xml:space="preserve">. The filter writes citation fields only; a bibliography is a different field only the Word plugin can insert.</w:t>
      </w:r>
    </w:p>
    <w:p>
      <w:pPr>
        <w:pStyle w:val="BodyText"/>
      </w:pPr>
      <w:r>
        <w:rPr>
          <w:bCs/>
          <w:b/>
        </w:rPr>
        <w:t xml:space="preserve">27. Prove it is live, then send it back</w:t>
      </w:r>
    </w:p>
    <w:p>
      <w:pPr>
        <w:pStyle w:val="BodyText"/>
      </w:pPr>
      <w:r>
        <w:t xml:space="preserve">Insert a citation — does the bibliography grow? Delete one — does it shrink? Change the style — do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citations restyle?</w:t>
      </w:r>
    </w:p>
    <w:p>
      <w:pPr>
        <w:pStyle w:val="BodyText"/>
      </w:pPr>
      <w:r>
        <w:t xml:space="preserve">Then:</w:t>
      </w:r>
      <w:r>
        <w:t xml:space="preserve"> </w:t>
      </w:r>
      <w:r>
        <w:rPr>
          <w:bCs/>
          <w:b/>
        </w:rPr>
        <w:t xml:space="preserve">there is no round trip.</w:t>
      </w:r>
      <w:r>
        <w:t xml:space="preserve"> </w:t>
      </w:r>
      <w:r>
        <w:rPr>
          <w:rStyle w:val="VerbatimChar"/>
        </w:rPr>
        <w:t xml:space="preserve">docx → md → docx</w:t>
      </w:r>
      <w:r>
        <w:t xml:space="preserve"> </w:t>
      </w:r>
      <w:r>
        <w:t xml:space="preserve">returns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field codes and loses</w:t>
      </w:r>
      <w:r>
        <w:t xml:space="preserve"> </w:t>
      </w:r>
      <w:r>
        <w:rPr>
          <w:bCs/>
          <w:b/>
        </w:rPr>
        <w:t xml:space="preserve">every image</w:t>
      </w:r>
      <w:r>
        <w:t xml:space="preserve">. Measured. The file still opens and still looks right, which is what makes it dangerous.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python3 tools/docx_text.py &lt;file&gt;.docx # read it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python3 tools/docx_suggest.py &lt;file&gt;.docx sug.json # tracked changes</w:t>
      </w:r>
    </w:p>
    <w:p>
      <w:pPr>
        <w:pStyle w:val="FirstParagraph"/>
      </w:pPr>
      <w:r>
        <w:t xml:space="preserve">The original is never written to. And for anything that came back from a co-author: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python3 tools/docx_text.py &lt;new&gt;.docx --against &lt;sent&gt;.docx</w:t>
      </w:r>
    </w:p>
    <w:p>
      <w:pPr>
        <w:pStyle w:val="FirstParagraph"/>
      </w:pPr>
      <w:r>
        <w:t xml:space="preserve">Citation counts can match while a field is quietly damaged inside a deletion.</w:t>
      </w:r>
    </w:p>
    <w:bookmarkEnd w:id="27"/>
    <w:bookmarkStart w:id="28" w:name="your-project-425"/>
    <w:p>
      <w:pPr>
        <w:pStyle w:val="Heading2"/>
      </w:pPr>
      <w:r>
        <w:rPr>
          <w:bCs/>
          <w:b/>
        </w:rPr>
        <w:t xml:space="preserve">YOUR PROJECT · 4:25</w:t>
      </w:r>
    </w:p>
    <w:p>
      <w:pPr>
        <w:pStyle w:val="FirstParagraph"/>
      </w:pPr>
      <w:r>
        <w:t xml:space="preserve">Point this at your own literature. Nothing depends on the three demo papers.</w:t>
      </w:r>
    </w:p>
    <w:p>
      <w:pPr>
        <w:pStyle w:val="BodyText"/>
      </w:pPr>
      <w:r>
        <w:rPr>
          <w:bCs/>
          <w:b/>
        </w:rPr>
        <w:t xml:space="preserve">LEVEL 1 — make it yours</w:t>
      </w:r>
    </w:p>
    <w:p>
      <w:pPr>
        <w:numPr>
          <w:ilvl w:val="0"/>
          <w:numId w:val="1005"/>
        </w:numPr>
      </w:pPr>
      <w:r>
        <w:t xml:space="preserve">Rewrite the four areas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for your field. Four that still make sense in three years.</w:t>
      </w:r>
    </w:p>
    <w:p>
      <w:pPr>
        <w:numPr>
          <w:ilvl w:val="0"/>
          <w:numId w:val="1005"/>
        </w:numPr>
      </w:pPr>
      <w:r>
        <w:t xml:space="preserve">Paste two paragraphs of your own writing into</w:t>
      </w:r>
      <w:r>
        <w:t xml:space="preserve"> </w:t>
      </w:r>
      <w:r>
        <w:rPr>
          <w:rStyle w:val="VerbatimChar"/>
        </w:rPr>
        <w:t xml:space="preserve">writing/STYLE.md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prose</w:t>
      </w:r>
      <w:r>
        <w:t xml:space="preserve"> </w:t>
      </w:r>
      <w:r>
        <w:t xml:space="preserve">stops flagging your habits as faults.</w:t>
      </w:r>
    </w:p>
    <w:p>
      <w:pPr>
        <w:numPr>
          <w:ilvl w:val="0"/>
          <w:numId w:val="1005"/>
        </w:numPr>
      </w:pPr>
      <w:r>
        <w:t xml:space="preserve">Write one real question in</w:t>
      </w:r>
      <w:r>
        <w:t xml:space="preserve"> </w:t>
      </w:r>
      <w:r>
        <w:rPr>
          <w:rStyle w:val="VerbatimChar"/>
        </w:rPr>
        <w:t xml:space="preserve">QUESTIONS.md</w:t>
      </w:r>
      <w:r>
        <w:t xml:space="preserve">.</w:t>
      </w:r>
      <w:r>
        <w:t xml:space="preserve"> </w:t>
      </w:r>
      <w:r>
        <w:rPr>
          <w:bCs/>
          <w:b/>
        </w:rPr>
        <w:t xml:space="preserve">State what evidence would answer it</w:t>
      </w:r>
      <w:r>
        <w:t xml:space="preserve"> </w:t>
      </w:r>
      <w:r>
        <w:t xml:space="preserve">— without that it is a topic, and a topic can never be closed.</w:t>
      </w:r>
    </w:p>
    <w:p>
      <w:pPr>
        <w:pStyle w:val="FirstParagraph"/>
      </w:pPr>
      <w:r>
        <w:rPr>
          <w:bCs/>
          <w:b/>
        </w:rPr>
        <w:t xml:space="preserve">LEVEL 2 — run it for a week</w:t>
      </w:r>
    </w:p>
    <w:p>
      <w:pPr>
        <w:pStyle w:val="BodyText"/>
      </w:pPr>
      <w:r>
        <w:t xml:space="preserve">Ten papers in, ten notes out, one draft paragraph with its gaps visible. Then ask whether</w:t>
      </w:r>
      <w:r>
        <w:t xml:space="preserve"> </w:t>
      </w:r>
      <w:r>
        <w:rPr>
          <w:rStyle w:val="VerbatimChar"/>
        </w:rPr>
        <w:t xml:space="preserve">[GAP:]</w:t>
      </w:r>
      <w:r>
        <w:t xml:space="preserve"> </w:t>
      </w:r>
      <w:r>
        <w:t xml:space="preserve">points at the same missing evidence three times — that is a research question forming.</w:t>
      </w:r>
    </w:p>
    <w:p>
      <w:pPr>
        <w:pStyle w:val="BodyText"/>
      </w:pPr>
      <w:r>
        <w:rPr>
          <w:bCs/>
          <w:b/>
        </w:rPr>
        <w:t xml:space="preserve">LEVEL 3 — a real manuscript</w:t>
      </w:r>
    </w:p>
    <w:p>
      <w:pPr>
        <w:pStyle w:val="BodyText"/>
      </w:pPr>
      <w:r>
        <w:t xml:space="preserve">Clone a real Overleaf project. Keep the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generated, never hand-edited. Decide whether Claude may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on a co-authored paper — the package allows push, denies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, and you may want that last step to stay yours.</w:t>
      </w:r>
    </w:p>
    <w:p>
      <w:pPr>
        <w:pStyle w:val="BodyText"/>
      </w:pPr>
      <w:r>
        <w:rPr>
          <w:bCs/>
          <w:b/>
        </w:rPr>
        <w:t xml:space="preserve">The one sentence to remember.</w:t>
      </w:r>
      <w:r>
        <w:t xml:space="preserve"> </w:t>
      </w:r>
      <w:r>
        <w:t xml:space="preserve">A note exists because you read the paper. Everything else — the keys, the index, the views, the checkers — is machinery for making that one fact useful three years later.</w:t>
      </w:r>
    </w:p>
    <w:bookmarkEnd w:id="28"/>
    <w:bookmarkEnd w:id="29"/>
    <w:sectPr w:rsidR="00E663E3">
      <w:pgSz w:h="15840" w:w="12240"/>
      <w:pgMar w:bottom="760" w:footer="708" w:gutter="0" w:header="708" w:left="820" w:right="820" w:top="760"/>
      <w:cols w:num="2" w:space="50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B65592C"/>
    <w:multiLevelType w:val="hybridMultilevel"/>
    <w:tmpl w:val="8F0A0F5A"/>
    <w:lvl w:ilvl="0" w:tplc="04090005">
      <w:start w:val="1"/>
      <w:numFmt w:val="bullet"/>
      <w:lvlText w:val=""/>
      <w:lvlJc w:val="left"/>
      <w:pPr>
        <w:ind w:hanging="360" w:left="36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">
    <w:nsid w:val="2E2926EB"/>
    <w:multiLevelType w:val="hybridMultilevel"/>
    <w:tmpl w:val="8144A292"/>
    <w:lvl w:ilvl="0" w:tplc="3800A6B2">
      <w:start w:val="1"/>
      <w:numFmt w:val="bullet"/>
      <w:lvlText w:val="●"/>
      <w:lvlJc w:val="left"/>
      <w:pPr>
        <w:ind w:hanging="360" w:left="720"/>
      </w:pPr>
    </w:lvl>
    <w:lvl w:ilvl="1" w:tplc="7FF08BA0">
      <w:start w:val="1"/>
      <w:numFmt w:val="bullet"/>
      <w:lvlText w:val="○"/>
      <w:lvlJc w:val="left"/>
      <w:pPr>
        <w:ind w:hanging="360" w:left="1440"/>
      </w:pPr>
    </w:lvl>
    <w:lvl w:ilvl="2" w:tplc="257A4720">
      <w:start w:val="1"/>
      <w:numFmt w:val="bullet"/>
      <w:lvlText w:val="■"/>
      <w:lvlJc w:val="left"/>
      <w:pPr>
        <w:ind w:hanging="360" w:left="2160"/>
      </w:pPr>
    </w:lvl>
    <w:lvl w:ilvl="3" w:tplc="2AB0F2F0">
      <w:start w:val="1"/>
      <w:numFmt w:val="bullet"/>
      <w:lvlText w:val="●"/>
      <w:lvlJc w:val="left"/>
      <w:pPr>
        <w:ind w:hanging="360" w:left="2880"/>
      </w:pPr>
    </w:lvl>
    <w:lvl w:ilvl="4" w:tplc="8772ABE4">
      <w:start w:val="1"/>
      <w:numFmt w:val="bullet"/>
      <w:lvlText w:val="○"/>
      <w:lvlJc w:val="left"/>
      <w:pPr>
        <w:ind w:hanging="360" w:left="3600"/>
      </w:pPr>
    </w:lvl>
    <w:lvl w:ilvl="5" w:tplc="D0C48E36">
      <w:start w:val="1"/>
      <w:numFmt w:val="bullet"/>
      <w:lvlText w:val="■"/>
      <w:lvlJc w:val="left"/>
      <w:pPr>
        <w:ind w:hanging="360" w:left="4320"/>
      </w:pPr>
    </w:lvl>
    <w:lvl w:ilvl="6" w:tplc="43F20D16">
      <w:start w:val="1"/>
      <w:numFmt w:val="bullet"/>
      <w:lvlText w:val="●"/>
      <w:lvlJc w:val="left"/>
      <w:pPr>
        <w:ind w:hanging="360" w:left="5040"/>
      </w:pPr>
    </w:lvl>
    <w:lvl w:ilvl="7" w:tplc="78A2525C">
      <w:start w:val="1"/>
      <w:numFmt w:val="bullet"/>
      <w:lvlText w:val="●"/>
      <w:lvlJc w:val="left"/>
      <w:pPr>
        <w:ind w:hanging="360" w:left="5760"/>
      </w:pPr>
    </w:lvl>
    <w:lvl w:ilvl="8" w:tplc="11BEE8C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851803662" w:numId="1">
    <w:abstractNumId w:val="1"/>
    <w:lvlOverride w:ilvl="0">
      <w:startOverride w:val="1"/>
    </w:lvlOverride>
  </w:num>
  <w:num w16cid:durableId="1798333533" w:numId="2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0D0"/>
    <w:rsid w:val="00011646"/>
    <w:rsid w:val="000452A3"/>
    <w:rsid w:val="0005325D"/>
    <w:rsid w:val="00062DBD"/>
    <w:rsid w:val="00080854"/>
    <w:rsid w:val="00083A3E"/>
    <w:rsid w:val="0009119C"/>
    <w:rsid w:val="000A6087"/>
    <w:rsid w:val="000B4FFE"/>
    <w:rsid w:val="000C2325"/>
    <w:rsid w:val="000C3504"/>
    <w:rsid w:val="000C4448"/>
    <w:rsid w:val="000D33AB"/>
    <w:rsid w:val="000D7399"/>
    <w:rsid w:val="000E25DD"/>
    <w:rsid w:val="000E58CB"/>
    <w:rsid w:val="00121FD0"/>
    <w:rsid w:val="00175BC5"/>
    <w:rsid w:val="001832D4"/>
    <w:rsid w:val="001849B7"/>
    <w:rsid w:val="00191BBD"/>
    <w:rsid w:val="001A1475"/>
    <w:rsid w:val="001E08CC"/>
    <w:rsid w:val="001E5F06"/>
    <w:rsid w:val="00224A69"/>
    <w:rsid w:val="002255DA"/>
    <w:rsid w:val="00241AAC"/>
    <w:rsid w:val="0026466F"/>
    <w:rsid w:val="002B7B60"/>
    <w:rsid w:val="002D0B8F"/>
    <w:rsid w:val="002D4A89"/>
    <w:rsid w:val="002E4667"/>
    <w:rsid w:val="002F58D0"/>
    <w:rsid w:val="00300CD2"/>
    <w:rsid w:val="00357FEE"/>
    <w:rsid w:val="003C6B83"/>
    <w:rsid w:val="00410DB2"/>
    <w:rsid w:val="00413D61"/>
    <w:rsid w:val="00425C9B"/>
    <w:rsid w:val="0043406A"/>
    <w:rsid w:val="00446480"/>
    <w:rsid w:val="00476BF4"/>
    <w:rsid w:val="005109FC"/>
    <w:rsid w:val="005128B8"/>
    <w:rsid w:val="00516A3A"/>
    <w:rsid w:val="00531D4B"/>
    <w:rsid w:val="0053744A"/>
    <w:rsid w:val="005536EA"/>
    <w:rsid w:val="00573D1F"/>
    <w:rsid w:val="00595BE3"/>
    <w:rsid w:val="0059625D"/>
    <w:rsid w:val="005B0372"/>
    <w:rsid w:val="005C2B9D"/>
    <w:rsid w:val="005E119F"/>
    <w:rsid w:val="00621937"/>
    <w:rsid w:val="00633072"/>
    <w:rsid w:val="0067357B"/>
    <w:rsid w:val="00681B5B"/>
    <w:rsid w:val="00687CF7"/>
    <w:rsid w:val="006A2F33"/>
    <w:rsid w:val="006B5F4E"/>
    <w:rsid w:val="006D0115"/>
    <w:rsid w:val="006E40AA"/>
    <w:rsid w:val="006F2D21"/>
    <w:rsid w:val="00700DBA"/>
    <w:rsid w:val="00706FCD"/>
    <w:rsid w:val="0074575A"/>
    <w:rsid w:val="00761724"/>
    <w:rsid w:val="007D3FC5"/>
    <w:rsid w:val="007D71D8"/>
    <w:rsid w:val="007F03D6"/>
    <w:rsid w:val="008327FA"/>
    <w:rsid w:val="0084105D"/>
    <w:rsid w:val="008414CD"/>
    <w:rsid w:val="008A0AE8"/>
    <w:rsid w:val="008A3DF6"/>
    <w:rsid w:val="008B0D22"/>
    <w:rsid w:val="008D7FF4"/>
    <w:rsid w:val="00941216"/>
    <w:rsid w:val="00941EBD"/>
    <w:rsid w:val="009923C2"/>
    <w:rsid w:val="009A5EC5"/>
    <w:rsid w:val="009C6F89"/>
    <w:rsid w:val="009D7BA3"/>
    <w:rsid w:val="009E10FE"/>
    <w:rsid w:val="009F2048"/>
    <w:rsid w:val="009F4118"/>
    <w:rsid w:val="00A11A19"/>
    <w:rsid w:val="00A11B77"/>
    <w:rsid w:val="00A334DB"/>
    <w:rsid w:val="00A61D8F"/>
    <w:rsid w:val="00A74BA0"/>
    <w:rsid w:val="00AB7BD1"/>
    <w:rsid w:val="00B03D0E"/>
    <w:rsid w:val="00B07532"/>
    <w:rsid w:val="00B075F3"/>
    <w:rsid w:val="00B22595"/>
    <w:rsid w:val="00B248B9"/>
    <w:rsid w:val="00B25712"/>
    <w:rsid w:val="00B26F88"/>
    <w:rsid w:val="00B54CD3"/>
    <w:rsid w:val="00BE0128"/>
    <w:rsid w:val="00C20FC3"/>
    <w:rsid w:val="00C24E69"/>
    <w:rsid w:val="00C27064"/>
    <w:rsid w:val="00C534A4"/>
    <w:rsid w:val="00C6712A"/>
    <w:rsid w:val="00C80C92"/>
    <w:rsid w:val="00C879D9"/>
    <w:rsid w:val="00CB1068"/>
    <w:rsid w:val="00CC3661"/>
    <w:rsid w:val="00CE6B51"/>
    <w:rsid w:val="00CF3107"/>
    <w:rsid w:val="00D15BD8"/>
    <w:rsid w:val="00D2004A"/>
    <w:rsid w:val="00D226EF"/>
    <w:rsid w:val="00D37EE2"/>
    <w:rsid w:val="00D451C8"/>
    <w:rsid w:val="00D764F1"/>
    <w:rsid w:val="00D918D5"/>
    <w:rsid w:val="00DA2E32"/>
    <w:rsid w:val="00DD5A00"/>
    <w:rsid w:val="00DF2ECC"/>
    <w:rsid w:val="00E03447"/>
    <w:rsid w:val="00E56EAB"/>
    <w:rsid w:val="00E663E3"/>
    <w:rsid w:val="00E72D9E"/>
    <w:rsid w:val="00E83272"/>
    <w:rsid w:val="00E920BD"/>
    <w:rsid w:val="00EB49B6"/>
    <w:rsid w:val="00EC7AAE"/>
    <w:rsid w:val="00EF5A25"/>
    <w:rsid w:val="00F150D0"/>
    <w:rsid w:val="00F260C9"/>
    <w:rsid w:val="00F605ED"/>
    <w:rsid w:val="00F6147E"/>
    <w:rsid w:val="00F623E4"/>
    <w:rsid w:val="00F65FEF"/>
    <w:rsid w:val="00F80FC2"/>
    <w:rsid w:val="00FF3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A8EA03"/>
  <w15:docId w15:val="{5BFF36B2-094E-1F45-9354-355151D83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SimSun" w:hAnsi="Calibri"/>
        <w:sz w:val="19"/>
        <w:szCs w:val="19"/>
        <w:lang w:bidi="ar-SA" w:eastAsia="zh-CN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uiPriority w:val="9"/>
    <w:qFormat/>
    <w:pPr>
      <w:outlineLvl w:val="0"/>
    </w:pPr>
    <w:rPr>
      <w:color w:val="2E74B5"/>
      <w:sz w:val="32"/>
      <w:szCs w:val="32"/>
    </w:rPr>
  </w:style>
  <w:style w:styleId="Heading2" w:type="paragraph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styleId="Heading3" w:type="paragraph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styleId="Heading4" w:type="paragraph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styleId="Heading5" w:type="paragraph">
    <w:name w:val="heading 5"/>
    <w:uiPriority w:val="9"/>
    <w:semiHidden/>
    <w:unhideWhenUsed/>
    <w:qFormat/>
    <w:pPr>
      <w:outlineLvl w:val="4"/>
    </w:pPr>
    <w:rPr>
      <w:color w:val="2E74B5"/>
    </w:rPr>
  </w:style>
  <w:style w:styleId="Heading6" w:type="paragraph">
    <w:name w:val="heading 6"/>
    <w:uiPriority w:val="9"/>
    <w:semiHidden/>
    <w:unhideWhenUsed/>
    <w:qFormat/>
    <w:pPr>
      <w:outlineLvl w:val="5"/>
    </w:pPr>
    <w:rPr>
      <w:color w:val="1F4D78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itle" w:type="paragraph">
    <w:name w:val="Title"/>
    <w:uiPriority w:val="10"/>
    <w:qFormat/>
    <w:rPr>
      <w:sz w:val="56"/>
      <w:szCs w:val="56"/>
    </w:rPr>
  </w:style>
  <w:style w:customStyle="1" w:styleId="Strong1" w:type="paragraph">
    <w:name w:val="Strong1"/>
    <w:qFormat/>
    <w:rPr>
      <w:b/>
      <w:bCs/>
    </w:rPr>
  </w:style>
  <w:style w:styleId="ListParagraph" w:type="paragraph">
    <w:name w:val="List Paragraph"/>
    <w:qFormat/>
  </w:style>
  <w:style w:styleId="Hyperlink" w:type="character">
    <w:name w:val="Hyperlink"/>
    <w:uiPriority w:val="99"/>
    <w:unhideWhenUsed/>
    <w:rPr>
      <w:color w:val="0563C1"/>
      <w:u w:val="single"/>
    </w:rPr>
  </w:style>
  <w:style w:styleId="FootnoteReference" w:type="character">
    <w:name w:val="footnote reference"/>
    <w:uiPriority w:val="99"/>
    <w:semiHidden/>
    <w:unhideWhenUsed/>
    <w:rPr>
      <w:vertAlign w:val="superscript"/>
    </w:rPr>
  </w:style>
  <w:style w:styleId="FootnoteText" w:type="paragraph">
    <w:name w:val="footnote text"/>
    <w:link w:val="FootnoteTextChar"/>
    <w:uiPriority w:val="99"/>
    <w:semiHidden/>
    <w:unhideWhenUsed/>
    <w:rPr>
      <w:sz w:val="20"/>
      <w:szCs w:val="20"/>
    </w:rPr>
  </w:style>
  <w:style w:customStyle="1" w:styleId="FootnoteTextChar" w:type="character">
    <w:name w:val="Footnote Text Char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uiPriority w:val="99"/>
    <w:semiHidden/>
    <w:unhideWhenUsed/>
    <w:rPr>
      <w:vertAlign w:val="superscript"/>
    </w:rPr>
  </w:style>
  <w:style w:styleId="EndnoteText" w:type="paragraph">
    <w:name w:val="endnote text"/>
    <w:link w:val="EndnoteTextChar"/>
    <w:uiPriority w:val="99"/>
    <w:semiHidden/>
    <w:unhideWhenUsed/>
    <w:rPr>
      <w:sz w:val="20"/>
      <w:szCs w:val="20"/>
    </w:rPr>
  </w:style>
  <w:style w:customStyle="1" w:styleId="EndnoteTextChar" w:type="characte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it-scm.com/download/win" TargetMode="External" /><Relationship Type="http://schemas.openxmlformats.org/officeDocument/2006/relationships/hyperlink" Id="rId21" Target="https://tug.org/texlive/window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-scm.com/download/win" TargetMode="External" /><Relationship Type="http://schemas.openxmlformats.org/officeDocument/2006/relationships/hyperlink" Id="rId21" Target="https://tug.org/texlive/window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1959</Words>
  <Characters>11168</Characters>
  <Application>Microsoft Office Word</Application>
  <DocSecurity>0</DocSecurity>
  <Lines>93</Lines>
  <Paragraphs>26</Paragraphs>
  <ScaleCrop>false</ScaleCrop>
  <Company/>
  <LinksUpToDate>false</LinksUpToDate>
  <CharactersWithSpaces>13101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2026-10-04T13:34:17Z</dcterms:created>
  <dcterms:modified xsi:type="dcterms:W3CDTF">2026-10-04T13:34:17Z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