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c58535dca1c3092bf51a6f554553fa3d6f02ed"/>
    <w:p>
      <w:pPr>
        <w:pStyle w:val="Heading1"/>
      </w:pPr>
      <w:r>
        <w:t xml:space="preserve">Urban AI: AI-Driven Decision Support for Real-World Urban Challenges</w:t>
      </w:r>
    </w:p>
    <w:p>
      <w:pPr>
        <w:pStyle w:val="FirstParagraph"/>
      </w:pPr>
      <w:r>
        <w:rPr>
          <w:bCs/>
          <w:b/>
        </w:rPr>
        <w:t xml:space="preserve">Michigan State University · MSU AI-Ready Initiative · Category 3 Non-credit Learning Experience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(synchronous meetings + D2L Brightspace)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contact hours — 8 meetings × 2.5 hours, twice weekly for four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Non-credit. Completion certificate + Spartan Experience Record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 &amp; Thu, 4:00–6:30 PM ET, Sept 8 – Oct 1, 2026</w:t>
            </w:r>
            <w:r>
              <w:t xml:space="preserve"> </w:t>
            </w:r>
            <w:r>
              <w:rPr>
                <w:iCs/>
                <w:i/>
              </w:rPr>
              <w:t xml:space="preserve">(dates tentative)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42–50 students per cohort; open to all majors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Prerequisites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No planning, AI, GIS, coding, or data science background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Instructor (PI)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Chen, Ph.D., School of Planning, Design and 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Instructor (Co-PI)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Jie Hou, Ph.D., Computational Mathematics, Science and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Teaching assistants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 (analytics labs) · Yura (decision-support labs)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Course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https://GITHUB_USERNAME.github.io/urban-ai/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course-description"/>
    <w:p>
      <w:pPr>
        <w:pStyle w:val="Heading2"/>
      </w:pPr>
      <w:r>
        <w:t xml:space="preserve">1. Course description</w:t>
      </w:r>
    </w:p>
    <w:p>
      <w:pPr>
        <w:pStyle w:val="FirstParagraph"/>
      </w:pPr>
      <w:r>
        <w:t xml:space="preserve">Cities decide things constantly — where a bus line goes, which buildings get inspected, whose flood risk gets</w:t>
      </w:r>
      <w:r>
        <w:t xml:space="preserve"> </w:t>
      </w:r>
      <w:r>
        <w:t xml:space="preserve">funded — and those decisions increasingly pass through AI systems. Urban AI introduces AI-driven decision</w:t>
      </w:r>
      <w:r>
        <w:t xml:space="preserve"> </w:t>
      </w:r>
      <w:r>
        <w:t xml:space="preserve">support systems (DSSs) in the context of real urban development and planning challenges.</w:t>
      </w:r>
    </w:p>
    <w:p>
      <w:pPr>
        <w:pStyle w:val="BodyText"/>
      </w:pPr>
      <w:r>
        <w:t xml:space="preserve">Students explore the concept of Urban AI, the history and evolution of decision support systems, and the</w:t>
      </w:r>
      <w:r>
        <w:t xml:space="preserve"> </w:t>
      </w:r>
      <w:r>
        <w:t xml:space="preserve">application of AI in advanced decision-support workflows. The course introduces technologies now used in</w:t>
      </w:r>
      <w:r>
        <w:t xml:space="preserve"> </w:t>
      </w:r>
      <w:r>
        <w:t xml:space="preserve">planning practice: computer vision for street-view analysis, text mining for geolocated social media and public</w:t>
      </w:r>
      <w:r>
        <w:t xml:space="preserve"> </w:t>
      </w:r>
      <w:r>
        <w:t xml:space="preserve">comment, clustering and classification for neighborhood analysis, scenario simulation, and large language</w:t>
      </w:r>
      <w:r>
        <w:t xml:space="preserve"> </w:t>
      </w:r>
      <w:r>
        <w:t xml:space="preserve">models for stakeholder engagement.</w:t>
      </w:r>
    </w:p>
    <w:p>
      <w:pPr>
        <w:pStyle w:val="BodyText"/>
      </w:pPr>
      <w:r>
        <w:t xml:space="preserve">Working in interdisciplinary teams, students use approved AI decision-support tools to process information,</w:t>
      </w:r>
      <w:r>
        <w:t xml:space="preserve"> </w:t>
      </w:r>
      <w:r>
        <w:t xml:space="preserve">analyze sites, test planning scenarios, and develop recommendations. The course emphasizes responsible AI use,</w:t>
      </w:r>
      <w:r>
        <w:t xml:space="preserve"> </w:t>
      </w:r>
      <w:r>
        <w:t xml:space="preserve">human supervision, transparency, equity, and stakeholder-centered decision-making. Every team completes an</w:t>
      </w:r>
      <w:r>
        <w:t xml:space="preserve"> </w:t>
      </w:r>
      <w:r>
        <w:rPr>
          <w:bCs/>
          <w:b/>
        </w:rPr>
        <w:t xml:space="preserve">Urban AI Decision-Support Brief</w:t>
      </w:r>
      <w:r>
        <w:t xml:space="preserve"> </w:t>
      </w:r>
      <w:r>
        <w:t xml:space="preserve">demonstrating the ability to use AI critically, ethically, and creatively on</w:t>
      </w:r>
      <w:r>
        <w:t xml:space="preserve"> </w:t>
      </w:r>
      <w:r>
        <w:t xml:space="preserve">a real urban challenge.</w:t>
      </w:r>
    </w:p>
    <w:p>
      <w:pPr>
        <w:pStyle w:val="BodyText"/>
      </w:pPr>
      <w:r>
        <w:t xml:space="preserve">The course is built so that a student who has never written a line of code can complete every activity.</w:t>
      </w:r>
    </w:p>
    <w:p>
      <w:r>
        <w:pict>
          <v:rect style="width:0;height:1.5pt" o:hralign="center" o:hrstd="t" o:hr="t"/>
        </w:pict>
      </w:r>
    </w:p>
    <w:bookmarkEnd w:id="20"/>
    <w:bookmarkStart w:id="21" w:name="learning-outcomes"/>
    <w:p>
      <w:pPr>
        <w:pStyle w:val="Heading2"/>
      </w:pPr>
      <w:r>
        <w:t xml:space="preserve">2. Learning outcomes</w:t>
      </w:r>
    </w:p>
    <w:p>
      <w:pPr>
        <w:pStyle w:val="FirstParagraph"/>
      </w:pPr>
      <w:r>
        <w:t xml:space="preserve">By the end of the course, students will be able 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Define</w:t>
      </w:r>
      <w:r>
        <w:t xml:space="preserve"> </w:t>
      </w:r>
      <w:r>
        <w:t xml:space="preserve">Urban AI and AI-driven decision support systems, and explain how they support evidence-based</w:t>
      </w:r>
      <w:r>
        <w:t xml:space="preserve"> </w:t>
      </w:r>
      <w:r>
        <w:t xml:space="preserve">urban development decisions.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Describe</w:t>
      </w:r>
      <w:r>
        <w:t xml:space="preserve"> </w:t>
      </w:r>
      <w:r>
        <w:t xml:space="preserve">typical decision-making processes in planning — problem framing, stakeholder identification,</w:t>
      </w:r>
      <w:r>
        <w:t xml:space="preserve"> </w:t>
      </w:r>
      <w:r>
        <w:t xml:space="preserve">decision criteria, alternative development, tradeoff analysis, and human judgment.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</w:t>
      </w:r>
      <w:r>
        <w:t xml:space="preserve"> </w:t>
      </w:r>
      <w:r>
        <w:t xml:space="preserve">approved AI tools responsibly to support urban analytic tasks such as processing information,</w:t>
      </w:r>
      <w:r>
        <w:t xml:space="preserve"> </w:t>
      </w:r>
      <w:r>
        <w:t xml:space="preserve">comparing alternatives, and engaging stakeholders.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Evaluate</w:t>
      </w:r>
      <w:r>
        <w:t xml:space="preserve"> </w:t>
      </w:r>
      <w:r>
        <w:t xml:space="preserve">AI-generated outputs for accuracy, bias, uncertainty, missing context, privacy risks, and</w:t>
      </w:r>
      <w:r>
        <w:t xml:space="preserve"> </w:t>
      </w:r>
      <w:r>
        <w:t xml:space="preserve">relevance to a specific urban issue.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Develop</w:t>
      </w:r>
      <w:r>
        <w:t xml:space="preserve"> </w:t>
      </w:r>
      <w:r>
        <w:t xml:space="preserve">a human-centered decision-support workflow that includes stakeholder input, transparent</w:t>
      </w:r>
      <w:r>
        <w:t xml:space="preserve"> </w:t>
      </w:r>
      <w:r>
        <w:t xml:space="preserve">assumptions, ethical safeguards, and human review.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Produce</w:t>
      </w:r>
      <w:r>
        <w:t xml:space="preserve"> </w:t>
      </w:r>
      <w:r>
        <w:t xml:space="preserve">a practical Urban AI Decision-Support Brief demonstrating critical, ethical, and creative AI use</w:t>
      </w:r>
      <w:r>
        <w:t xml:space="preserve"> </w:t>
      </w:r>
      <w:r>
        <w:t xml:space="preserve">in a real-world urban context.</w:t>
      </w:r>
    </w:p>
    <w:p>
      <w:r>
        <w:pict>
          <v:rect style="width:0;height:1.5pt" o:hralign="center" o:hrstd="t" o:hr="t"/>
        </w:pict>
      </w:r>
    </w:p>
    <w:bookmarkEnd w:id="21"/>
    <w:bookmarkStart w:id="22" w:name="competency-framework"/>
    <w:p>
      <w:pPr>
        <w:pStyle w:val="Heading2"/>
      </w:pPr>
      <w:r>
        <w:t xml:space="preserve">3. Competency framework</w:t>
      </w:r>
    </w:p>
    <w:p>
      <w:pPr>
        <w:pStyle w:val="FirstParagraph"/>
      </w:pPr>
      <w:r>
        <w:t xml:space="preserve">Adapted from established AI literacy frameworks, including the U.S. Department of Labor AI Literacy Framework,</w:t>
      </w:r>
      <w:r>
        <w:t xml:space="preserve"> </w:t>
      </w:r>
      <w:r>
        <w:t xml:space="preserve">and MSU ethical AI values.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Competency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and DSS foundations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how AI-driven DSSs differ from automated decision-making and why human supervision and judgment remain 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check; concept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 problem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an urban challenge, identify stakeholders, and translate the issue into decision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map; decision criteria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AI-directed inquiry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approved AI tools to summarize information, structure questions, and test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Use Log; process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planning alternatives using evidence, assumptions, and transparent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comparison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Responsible AI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AI outputs for accuracy, bias, privacy risk, missing assumptions, uncertainty, and fit for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output audit; responsible AI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for decision-making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Communicate an AI-supported recommendation to non-technical stakeholders clearly and ethically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Decision-Support Brief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course-structure"/>
    <w:p>
      <w:pPr>
        <w:pStyle w:val="Heading2"/>
      </w:pPr>
      <w:r>
        <w:t xml:space="preserve">4. Course structure</w:t>
      </w:r>
    </w:p>
    <w:p>
      <w:pPr>
        <w:pStyle w:val="FirstParagraph"/>
      </w:pPr>
      <w:r>
        <w:t xml:space="preserve">The course delivers four content sections across eight 2.5-hour meetings. Each meeting pairs a concept class</w:t>
      </w:r>
      <w:r>
        <w:t xml:space="preserve"> </w:t>
      </w:r>
      <w:r>
        <w:t xml:space="preserve">with a hands-on lab, a team breakout, and a structured reflection.</w:t>
      </w:r>
    </w:p>
    <w:bookmarkStart w:id="23" w:name="X6ab9a8afd2e0ba7ea434071046019106a1c7a4a"/>
    <w:p>
      <w:pPr>
        <w:pStyle w:val="Heading3"/>
      </w:pPr>
      <w:r>
        <w:t xml:space="preserve">Section 1 · Urban analytics and AI concepts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 1-1</w:t>
      </w:r>
      <w:r>
        <w:t xml:space="preserve"> </w:t>
      </w:r>
      <w:r>
        <w:t xml:space="preserve">Urban analytics, smart cities → Urban AI; decision-making processes; DSS</w:t>
      </w:r>
      <w:r>
        <w:t xml:space="preserve"> </w:t>
      </w:r>
      <w:r>
        <w:rPr>
          <w:iCs/>
          <w:i/>
        </w:rPr>
        <w:t xml:space="preserve">(Si Chen)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Discussion Forum A</w:t>
      </w:r>
      <w:r>
        <w:t xml:space="preserve"> </w:t>
      </w:r>
      <w:r>
        <w:t xml:space="preserve">Cases from the real world: entry concepts for Urban AI</w:t>
      </w:r>
      <w:r>
        <w:t xml:space="preserve"> </w:t>
      </w:r>
      <w:r>
        <w:rPr>
          <w:iCs/>
          <w:i/>
        </w:rPr>
        <w:t xml:space="preserve">(Si Chen)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Class 1-2</w:t>
      </w:r>
      <w:r>
        <w:t xml:space="preserve"> </w:t>
      </w:r>
      <w:r>
        <w:t xml:space="preserve">AI basics</w:t>
      </w:r>
      <w:r>
        <w:t xml:space="preserve"> </w:t>
      </w:r>
      <w:r>
        <w:rPr>
          <w:iCs/>
          <w:i/>
        </w:rPr>
        <w:t xml:space="preserve">(Jie Hou)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Lab 0</w:t>
      </w:r>
      <w:r>
        <w:t xml:space="preserve"> </w:t>
      </w:r>
      <w:r>
        <w:t xml:space="preserve">AI in the browser + first Colab</w:t>
      </w:r>
      <w:r>
        <w:t xml:space="preserve"> </w:t>
      </w:r>
      <w:r>
        <w:rPr>
          <w:iCs/>
          <w:i/>
        </w:rPr>
        <w:t xml:space="preserve">(Jie Hou / Sean)</w:t>
      </w:r>
    </w:p>
    <w:bookmarkEnd w:id="23"/>
    <w:bookmarkStart w:id="24" w:name="X13879dfccafbce255432dd447222ee8eaf883ab"/>
    <w:p>
      <w:pPr>
        <w:pStyle w:val="Heading3"/>
      </w:pPr>
      <w:r>
        <w:t xml:space="preserve">Section 2 · Models and cases: site analysis, simulation, optimization, scenario testing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Class 2-1</w:t>
      </w:r>
      <w:r>
        <w:t xml:space="preserve"> </w:t>
      </w:r>
      <w:r>
        <w:t xml:space="preserve">Urban analytic models I — site analysis and simulation</w:t>
      </w:r>
      <w:r>
        <w:t xml:space="preserve"> </w:t>
      </w:r>
      <w:r>
        <w:rPr>
          <w:iCs/>
          <w:i/>
        </w:rPr>
        <w:t xml:space="preserve">(Si Chen)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Class 2-2</w:t>
      </w:r>
      <w:r>
        <w:t xml:space="preserve"> </w:t>
      </w:r>
      <w:r>
        <w:t xml:space="preserve">Urban analytic models II — optimization and scenario testing</w:t>
      </w:r>
      <w:r>
        <w:t xml:space="preserve"> </w:t>
      </w:r>
      <w:r>
        <w:rPr>
          <w:iCs/>
          <w:i/>
        </w:rPr>
        <w:t xml:space="preserve">(Si Chen)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Lab 1</w:t>
      </w:r>
      <w:r>
        <w:t xml:space="preserve"> </w:t>
      </w:r>
      <w:r>
        <w:t xml:space="preserve">Text mining ·</w:t>
      </w:r>
      <w:r>
        <w:t xml:space="preserve"> </w:t>
      </w:r>
      <w:r>
        <w:rPr>
          <w:bCs/>
          <w:b/>
        </w:rPr>
        <w:t xml:space="preserve">Lab 2</w:t>
      </w:r>
      <w:r>
        <w:t xml:space="preserve"> </w:t>
      </w:r>
      <w:r>
        <w:t xml:space="preserve">Clustering analysis ·</w:t>
      </w:r>
      <w:r>
        <w:t xml:space="preserve"> </w:t>
      </w:r>
      <w:r>
        <w:rPr>
          <w:bCs/>
          <w:b/>
        </w:rPr>
        <w:t xml:space="preserve">Lab 3</w:t>
      </w:r>
      <w:r>
        <w:t xml:space="preserve"> </w:t>
      </w:r>
      <w:r>
        <w:t xml:space="preserve">Time series analysis ·</w:t>
      </w:r>
      <w:r>
        <w:t xml:space="preserve"> </w:t>
      </w:r>
      <w:r>
        <w:rPr>
          <w:bCs/>
          <w:b/>
        </w:rPr>
        <w:t xml:space="preserve">Lab 4</w:t>
      </w:r>
      <w:r>
        <w:t xml:space="preserve"> </w:t>
      </w:r>
      <w:r>
        <w:t xml:space="preserve">Classification</w:t>
      </w:r>
      <w:r>
        <w:t xml:space="preserve"> </w:t>
      </w:r>
      <w:r>
        <w:rPr>
          <w:iCs/>
          <w:i/>
        </w:rPr>
        <w:t xml:space="preserve">(Sean)</w:t>
      </w:r>
    </w:p>
    <w:bookmarkEnd w:id="24"/>
    <w:bookmarkStart w:id="25" w:name="X45b11a0698fafca58f197b6f8f91e982a815b11"/>
    <w:p>
      <w:pPr>
        <w:pStyle w:val="Heading3"/>
      </w:pPr>
      <w:r>
        <w:t xml:space="preserve">Section 3 · Decision support systems and AI applications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Class 3-1</w:t>
      </w:r>
      <w:r>
        <w:t xml:space="preserve"> </w:t>
      </w:r>
      <w:r>
        <w:t xml:space="preserve">DSS categories and cases I</w:t>
      </w:r>
      <w:r>
        <w:t xml:space="preserve"> </w:t>
      </w:r>
      <w:r>
        <w:rPr>
          <w:iCs/>
          <w:i/>
        </w:rPr>
        <w:t xml:space="preserve">(Jie Hou &amp; Si Chen)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Lab 5</w:t>
      </w:r>
      <w:r>
        <w:t xml:space="preserve"> </w:t>
      </w:r>
      <w:r>
        <w:t xml:space="preserve">Risk-response DSS</w:t>
      </w:r>
      <w:r>
        <w:t xml:space="preserve"> </w:t>
      </w:r>
      <w:r>
        <w:rPr>
          <w:iCs/>
          <w:i/>
        </w:rPr>
        <w:t xml:space="preserve">(Yura)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Class 3-2</w:t>
      </w:r>
      <w:r>
        <w:t xml:space="preserve"> </w:t>
      </w:r>
      <w:r>
        <w:t xml:space="preserve">DSS categories and cases II — AI-enhanced workflows</w:t>
      </w:r>
      <w:r>
        <w:t xml:space="preserve"> </w:t>
      </w:r>
      <w:r>
        <w:rPr>
          <w:iCs/>
          <w:i/>
        </w:rPr>
        <w:t xml:space="preserve">(Jie Hou)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Lab 6</w:t>
      </w:r>
      <w:r>
        <w:t xml:space="preserve"> </w:t>
      </w:r>
      <w:r>
        <w:t xml:space="preserve">DSS AI lab</w:t>
      </w:r>
      <w:r>
        <w:t xml:space="preserve"> </w:t>
      </w:r>
      <w:r>
        <w:rPr>
          <w:iCs/>
          <w:i/>
        </w:rPr>
        <w:t xml:space="preserve">(Yura)</w:t>
      </w:r>
    </w:p>
    <w:bookmarkEnd w:id="25"/>
    <w:bookmarkStart w:id="26" w:name="section-4-llms-and-ai-ethics"/>
    <w:p>
      <w:pPr>
        <w:pStyle w:val="Heading3"/>
      </w:pPr>
      <w:r>
        <w:t xml:space="preserve">Section 4 · LLMs and AI ethics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Class 4-1</w:t>
      </w:r>
      <w:r>
        <w:t xml:space="preserve"> </w:t>
      </w:r>
      <w:r>
        <w:t xml:space="preserve">LLM introduction and application in decision support</w:t>
      </w:r>
      <w:r>
        <w:t xml:space="preserve"> </w:t>
      </w:r>
      <w:r>
        <w:rPr>
          <w:iCs/>
          <w:i/>
        </w:rPr>
        <w:t xml:space="preserve">(Jie Hou)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Lab 7</w:t>
      </w:r>
      <w:r>
        <w:t xml:space="preserve"> </w:t>
      </w:r>
      <w:r>
        <w:t xml:space="preserve">LLM lab</w:t>
      </w:r>
      <w:r>
        <w:t xml:space="preserve"> </w:t>
      </w:r>
      <w:r>
        <w:rPr>
          <w:iCs/>
          <w:i/>
        </w:rPr>
        <w:t xml:space="preserve">(Jie Hou &amp; Yura)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Class 4-2</w:t>
      </w:r>
      <w:r>
        <w:t xml:space="preserve"> </w:t>
      </w:r>
      <w:r>
        <w:t xml:space="preserve">AI ethics</w:t>
      </w:r>
      <w:r>
        <w:t xml:space="preserve"> </w:t>
      </w:r>
      <w:r>
        <w:rPr>
          <w:iCs/>
          <w:i/>
        </w:rPr>
        <w:t xml:space="preserve">(Jie Hou)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Discussion Forum B</w:t>
      </w:r>
      <w:r>
        <w:t xml:space="preserve"> </w:t>
      </w:r>
      <w:r>
        <w:t xml:space="preserve">Whose city does the model see?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eeting-schedule"/>
    <w:p>
      <w:pPr>
        <w:pStyle w:val="Heading2"/>
      </w:pPr>
      <w:r>
        <w:t xml:space="preserve">5. Meeting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&amp; What Is Urban AI?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(60) · Class 1-1 (60) · Forum A launch 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Si, Jie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Basics for Urban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1-2 (75) · Lab 0 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Jie, Sean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+ pre-survey; AI Use Log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Auditing AI &amp; Urban Models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studio + Forum A debrief (30) · Class 2-1 (60) · Lab 1 (60)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Si, Sean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  <w:r>
              <w:t xml:space="preserve"> </w:t>
            </w:r>
            <w:r>
              <w:t xml:space="preserve">AI Output Audit Worksheet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Analytic Models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2-2 (60) · Lab 2 (90)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Si, Sean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Patterns Over Time and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checkpoint (30) · Lab 3 (60) · Lab 4 (60)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Sean, 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  <w:r>
              <w:t xml:space="preserve"> </w:t>
            </w:r>
            <w:r>
              <w:t xml:space="preserve">Stakeholder map + criteria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Support Systems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3-1 (75) · Lab 5 (75)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Jie &amp; Si, Yura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Support Systems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3-2 (60) · Lab 6 (90)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Jie, Yura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  <w:r>
              <w:t xml:space="preserve"> </w:t>
            </w:r>
            <w:r>
              <w:t xml:space="preserve">Process log + scenario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LLMs, Ethics, Design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4-1 (30) · Lab 7 (30) · Class 4-2 + Forum B (30) · Presentations &amp; reflection (60)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Jie, Yura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  <w:r>
              <w:t xml:space="preserve"> </w:t>
            </w:r>
            <w:r>
              <w:t xml:space="preserve">Brief + presentation;</w:t>
            </w:r>
            <w:r>
              <w:t xml:space="preserve"> </w:t>
            </w:r>
            <w:r>
              <w:rPr>
                <w:bCs/>
                <w:b/>
              </w:rPr>
              <w:t xml:space="preserve">D6</w:t>
            </w:r>
            <w:r>
              <w:t xml:space="preserve"> </w:t>
            </w:r>
            <w:r>
              <w:t xml:space="preserve">Reflection + post-survey</w:t>
            </w:r>
          </w:p>
        </w:tc>
      </w:tr>
    </w:tbl>
    <w:bookmarkStart w:id="28" w:name="X39e1a852dfa81d8635945ae2b2988c40532654a"/>
    <w:p>
      <w:pPr>
        <w:pStyle w:val="Heading3"/>
      </w:pPr>
      <w:r>
        <w:t xml:space="preserve">Hour accounting against the funded proposal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Proposal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1 · What is Urban AI?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M1–M3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2 · Decision-making processes in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M3–M5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3 · DSSs and AI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M5–M7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4 · Scenario simulation &amp; design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M7–M8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× 2.5 h</w:t>
            </w:r>
          </w:p>
        </w:tc>
      </w:tr>
    </w:tbl>
    <w:p>
      <w:pPr>
        <w:pStyle w:val="BodyText"/>
      </w:pPr>
      <w:r>
        <w:t xml:space="preserve">All six proposal blocks and all six deliverables are preserved. Two blocks shift by half an hour to fit the</w:t>
      </w:r>
      <w:r>
        <w:t xml:space="preserve"> </w:t>
      </w:r>
      <w:r>
        <w:t xml:space="preserve">8 × 2.5-hour delivery pattern; the total is unchanged at 20 hours.</w:t>
      </w:r>
    </w:p>
    <w:bookmarkEnd w:id="28"/>
    <w:bookmarkStart w:id="29" w:name="standard-meeting-run-of-show"/>
    <w:p>
      <w:pPr>
        <w:pStyle w:val="Heading3"/>
      </w:pPr>
      <w:r>
        <w:t xml:space="preserve">Standard meeting run-of-show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0:00–0:10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Arrival, recap, what is due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0:10–1:00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 class with two check-for-understanding pauses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1:00–1:10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1:10–1:40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demo and explanation of the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1:40–2:05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Breakout: teams run the lab and change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2:05–2:25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Report-outs and the four reflection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2:25–2:30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weekly mini-task; preview next meeting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labs-two-tracks-one-artifact"/>
    <w:p>
      <w:pPr>
        <w:pStyle w:val="Heading2"/>
      </w:pPr>
      <w:r>
        <w:t xml:space="preserve">6. Labs: two tracks, one artifact</w:t>
      </w:r>
    </w:p>
    <w:p>
      <w:pPr>
        <w:pStyle w:val="FirstParagraph"/>
      </w:pPr>
      <w:r>
        <w:t xml:space="preserve">Every lab runs two ways. Students choose either, and may switch between them at any point. Both produce the</w:t>
      </w:r>
      <w:r>
        <w:t xml:space="preserve"> </w:t>
      </w:r>
      <w:r>
        <w:t xml:space="preserve">same submitted artifact.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Track A — No code (default).</w:t>
      </w:r>
      <w:r>
        <w:t xml:space="preserve"> </w:t>
      </w:r>
      <w:r>
        <w:t xml:space="preserve">Web tools and worksheet templates. No installation, no Python.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Track B — Colab (go deeper).</w:t>
      </w:r>
      <w:r>
        <w:t xml:space="preserve"> </w:t>
      </w:r>
      <w:r>
        <w:t xml:space="preserve">A pre-filled Google Colab notebook. Students run cells and change clearly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# ▶ CHANGE ME</w:t>
      </w:r>
      <w:r>
        <w:t xml:space="preserve"> </w:t>
      </w:r>
      <w:r>
        <w:t xml:space="preserve">parameters, then answer interpretation questions. No code is written from scratch.</w:t>
      </w:r>
    </w:p>
    <w:p>
      <w:pPr>
        <w:pStyle w:val="FirstParagraph"/>
      </w:pPr>
      <w:r>
        <w:t xml:space="preserve">Track B notebooks run offline with synthetic-but-realistic urban data generated in-notebook under a fixed seed,</w:t>
      </w:r>
      <w:r>
        <w:t xml:space="preserve"> </w:t>
      </w:r>
      <w:r>
        <w:t xml:space="preserve">so every student sees the same results and no lab depends on an external service staying online. Instructor</w:t>
      </w:r>
      <w:r>
        <w:t xml:space="preserve"> </w:t>
      </w:r>
      <w:r>
        <w:t xml:space="preserve">notes in each notebook name the real open-data sources to substitute.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responsible-AI moment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 the browser + first Colab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Use Log entry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unsupportable claim you must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mining community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Top-themes table + bias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rates per capita differ ~2× by neighborhood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Clustering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Neighborhood typology + k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membership shifts as k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series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brief + forecast caveat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structural break breaks the forecast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Subgroup error table + fairness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rate roughly 2× higher for low-income 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Risk-response 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Ranked alternatives + sensitivity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 flips under a small weight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DSS AI 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  <w:r>
              <w:t xml:space="preserve"> </w:t>
            </w:r>
            <w:r>
              <w:t xml:space="preserve">Scenario Comparison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weight sets produce different winners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Grounded memo + hallucination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the test questions are unanswerable from the source</w:t>
            </w:r>
          </w:p>
        </w:tc>
      </w:tr>
    </w:tbl>
    <w:p>
      <w:pPr>
        <w:pStyle w:val="BodyText"/>
      </w:pPr>
      <w:r>
        <w:t xml:space="preserve">Every lab closes with the same four reflection prompts:</w:t>
      </w:r>
    </w:p>
    <w:p>
      <w:pPr>
        <w:numPr>
          <w:ilvl w:val="0"/>
          <w:numId w:val="1007"/>
        </w:numPr>
        <w:pStyle w:val="Compact"/>
      </w:pPr>
      <w:r>
        <w:t xml:space="preserve">What did the tool assume?</w:t>
      </w:r>
    </w:p>
    <w:p>
      <w:pPr>
        <w:numPr>
          <w:ilvl w:val="0"/>
          <w:numId w:val="1007"/>
        </w:numPr>
        <w:pStyle w:val="Compact"/>
      </w:pPr>
      <w:r>
        <w:t xml:space="preserve">Who is missing from this data?</w:t>
      </w:r>
    </w:p>
    <w:p>
      <w:pPr>
        <w:numPr>
          <w:ilvl w:val="0"/>
          <w:numId w:val="1007"/>
        </w:numPr>
        <w:pStyle w:val="Compact"/>
      </w:pPr>
      <w:r>
        <w:t xml:space="preserve">What would change your recommendation?</w:t>
      </w:r>
    </w:p>
    <w:p>
      <w:pPr>
        <w:numPr>
          <w:ilvl w:val="0"/>
          <w:numId w:val="1007"/>
        </w:numPr>
        <w:pStyle w:val="Compact"/>
      </w:pPr>
      <w:r>
        <w:t xml:space="preserve">What must a human verify before this is used?</w:t>
      </w:r>
    </w:p>
    <w:p>
      <w:r>
        <w:pict>
          <v:rect style="width:0;height:1.5pt" o:hralign="center" o:hrstd="t" o:hr="t"/>
        </w:pict>
      </w:r>
    </w:p>
    <w:bookmarkEnd w:id="31"/>
    <w:bookmarkStart w:id="33" w:name="deliverables"/>
    <w:p>
      <w:pPr>
        <w:pStyle w:val="Heading2"/>
      </w:pPr>
      <w:r>
        <w:t xml:space="preserve">7. 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AI Agreement + AI readiness pre-survey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Meeting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Output Audit Worksheet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Map + Decision Criteria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AI/DSS Process Log + Scenario Comparison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AI Decision-Support Brief + 5-minute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reflection + post-survey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8</w:t>
            </w:r>
          </w:p>
        </w:tc>
      </w:tr>
    </w:tbl>
    <w:p>
      <w:pPr>
        <w:pStyle w:val="BodyText"/>
      </w:pPr>
      <w:r>
        <w:t xml:space="preserve">Running alongside all six: the</w:t>
      </w:r>
      <w:r>
        <w:t xml:space="preserve"> </w:t>
      </w:r>
      <w:r>
        <w:rPr>
          <w:bCs/>
          <w:b/>
        </w:rPr>
        <w:t xml:space="preserve">AI Use Log</w:t>
      </w:r>
      <w:r>
        <w:t xml:space="preserve">, updated whenever an AI tool contributes to submitted work.</w:t>
      </w:r>
    </w:p>
    <w:bookmarkStart w:id="32" w:name="the-final-brief"/>
    <w:p>
      <w:pPr>
        <w:pStyle w:val="Heading3"/>
      </w:pPr>
      <w:r>
        <w:t xml:space="preserve">The final brief</w:t>
      </w:r>
    </w:p>
    <w:p>
      <w:pPr>
        <w:pStyle w:val="FirstParagraph"/>
      </w:pPr>
      <w:r>
        <w:t xml:space="preserve">Required sections: the urban issue; site analysis; stakeholders; decision criteria and weights; scenario</w:t>
      </w:r>
      <w:r>
        <w:t xml:space="preserve"> </w:t>
      </w:r>
      <w:r>
        <w:t xml:space="preserve">comparison (at least two scenarios); AI output evaluation; responsible AI review; human oversight plan;</w:t>
      </w:r>
      <w:r>
        <w:t xml:space="preserve"> </w:t>
      </w:r>
      <w:r>
        <w:t xml:space="preserve">recommendation; AI use disclosure. Target length 8–12 pages including figures.</w:t>
      </w:r>
    </w:p>
    <w:p>
      <w:pPr>
        <w:pStyle w:val="BodyText"/>
      </w:pPr>
      <w:r>
        <w:t xml:space="preserve">Two requirements are non-negotiable. Every factual claim must be traceable to a named source a reader could</w:t>
      </w:r>
      <w:r>
        <w:t xml:space="preserve"> </w:t>
      </w:r>
      <w:r>
        <w:t xml:space="preserve">check. And the brief must show at least one point where human judgment overrode or corrected the AI.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ssessment"/>
    <w:p>
      <w:pPr>
        <w:pStyle w:val="Heading2"/>
      </w:pPr>
      <w:r>
        <w:t xml:space="preserve">8.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 problem framing and stakeholder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Appropriate AI/DSS workflow and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comparison and evidence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of AI outputs, bias, uncertainty, and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Responsible AI safeguards, human oversight, and communication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</w:tbl>
    <w:p>
      <w:pPr>
        <w:pStyle w:val="BodyText"/>
      </w:pPr>
      <w:r>
        <w:t xml:space="preserve">A four-level rubric (Exemplary / Proficient / Developing / Beginning) with concrete descriptors accompanies the</w:t>
      </w:r>
      <w:r>
        <w:t xml:space="preserve"> </w:t>
      </w:r>
      <w:r>
        <w:t xml:space="preserve">brief template.</w:t>
      </w:r>
    </w:p>
    <w:p>
      <w:pPr>
        <w:pStyle w:val="BodyText"/>
      </w:pPr>
      <w:r>
        <w:rPr>
          <w:bCs/>
          <w:b/>
        </w:rPr>
        <w:t xml:space="preserve">Weekly mini-tasks</w:t>
      </w:r>
      <w:r>
        <w:t xml:space="preserve"> </w:t>
      </w:r>
      <w:r>
        <w:t xml:space="preserve">are graded complete/incomplete by the TA and returned before the next meeting.</w:t>
      </w:r>
    </w:p>
    <w:p>
      <w:pPr>
        <w:pStyle w:val="BodyText"/>
      </w:pPr>
      <w:r>
        <w:rPr>
          <w:bCs/>
          <w:b/>
        </w:rPr>
        <w:t xml:space="preserve">Completion</w:t>
      </w:r>
      <w:r>
        <w:t xml:space="preserve"> </w:t>
      </w:r>
      <w:r>
        <w:t xml:space="preserve">requires attendance at 7 of 8 meetings, submission of all six deliverables, and a current AI Use</w:t>
      </w:r>
      <w:r>
        <w:t xml:space="preserve"> </w:t>
      </w:r>
      <w:r>
        <w:t xml:space="preserve">Log. Completing students receive a non-credit certificate and a Spartan Experience Record entry. The top five</w:t>
      </w:r>
      <w:r>
        <w:t xml:space="preserve"> </w:t>
      </w:r>
      <w:r>
        <w:t xml:space="preserve">briefs receive gift cards.</w:t>
      </w:r>
    </w:p>
    <w:p>
      <w:r>
        <w:pict>
          <v:rect style="width:0;height:1.5pt" o:hralign="center" o:hrstd="t" o:hr="t"/>
        </w:pict>
      </w:r>
    </w:p>
    <w:bookmarkEnd w:id="34"/>
    <w:bookmarkStart w:id="35" w:name="responsible-ai-policy"/>
    <w:p>
      <w:pPr>
        <w:pStyle w:val="Heading2"/>
      </w:pPr>
      <w:r>
        <w:t xml:space="preserve">9. Responsible AI policy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Approved tools only.</w:t>
      </w:r>
      <w:r>
        <w:t xml:space="preserve"> </w:t>
      </w:r>
      <w:r>
        <w:t xml:space="preserve">Use the MSU-approved AI tools listed in D2L. Any new AI tool, subscription, or LMS</w:t>
      </w:r>
      <w:r>
        <w:t xml:space="preserve"> </w:t>
      </w:r>
      <w:r>
        <w:t xml:space="preserve">integration goes through MSU IT review for feasibility, security, FERPA compliance, and accessibility first.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Keep the AI Use Log.</w:t>
      </w:r>
      <w:r>
        <w:t xml:space="preserve"> </w:t>
      </w:r>
      <w:r>
        <w:t xml:space="preserve">Date, tool, task, prompt or input, output, what you changed, what you verified it</w:t>
      </w:r>
      <w:r>
        <w:t xml:space="preserve"> </w:t>
      </w:r>
      <w:r>
        <w:t xml:space="preserve">against. The log is a graded part of workflow documentation.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 may draft; humans decide.</w:t>
      </w:r>
      <w:r>
        <w:t xml:space="preserve"> </w:t>
      </w:r>
      <w:r>
        <w:t xml:space="preserve">Every recommendation submitted is the student’s, and the student defends it.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Everything must be checkable.</w:t>
      </w:r>
      <w:r>
        <w:t xml:space="preserve"> </w:t>
      </w:r>
      <w:r>
        <w:t xml:space="preserve">Any claim you cannot verify against a named source gets verified or cut.</w:t>
      </w:r>
      <w:r>
        <w:t xml:space="preserve"> </w:t>
      </w:r>
      <w:r>
        <w:t xml:space="preserve">Fluent text is not evidence.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personal or restricted data.</w:t>
      </w:r>
      <w:r>
        <w:t xml:space="preserve"> </w:t>
      </w:r>
      <w:r>
        <w:t xml:space="preserve">Public or synthetic data only. Nothing identifiable, nothing under FERPA,</w:t>
      </w:r>
      <w:r>
        <w:t xml:space="preserve"> </w:t>
      </w:r>
      <w:r>
        <w:t xml:space="preserve">nothing under an NDA, nothing collected for a different purpose.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Disclosure is never penalized; concealment is.</w:t>
      </w:r>
      <w:r>
        <w:t xml:space="preserve"> </w:t>
      </w:r>
      <w:r>
        <w:t xml:space="preserve">Presenting unverified AI output as your own work violates</w:t>
      </w:r>
      <w:r>
        <w:t xml:space="preserve"> </w:t>
      </w:r>
      <w:r>
        <w:t xml:space="preserve">this agreement and MSU academic integrity policy.</w:t>
      </w:r>
    </w:p>
    <w:p>
      <w:pPr>
        <w:pStyle w:val="FirstParagraph"/>
      </w:pPr>
      <w:r>
        <w:t xml:space="preserve">The course aligns with the MSU Guidelines for the Use of Generative AI and, for planning students, with the</w:t>
      </w:r>
      <w:r>
        <w:t xml:space="preserve"> </w:t>
      </w:r>
      <w:r>
        <w:t xml:space="preserve">AICP Code of Ethics and Professional Conduct.</w:t>
      </w:r>
    </w:p>
    <w:p>
      <w:r>
        <w:pict>
          <v:rect style="width:0;height:1.5pt" o:hralign="center" o:hrstd="t" o:hr="t"/>
        </w:pict>
      </w:r>
    </w:p>
    <w:bookmarkEnd w:id="35"/>
    <w:bookmarkStart w:id="36" w:name="accessibility-and-inclusive-design"/>
    <w:p>
      <w:pPr>
        <w:pStyle w:val="Heading2"/>
      </w:pPr>
      <w:r>
        <w:t xml:space="preserve">10. Accessibility and inclusive design</w:t>
      </w:r>
    </w:p>
    <w:p>
      <w:pPr>
        <w:pStyle w:val="FirstParagraph"/>
      </w:pPr>
      <w:r>
        <w:t xml:space="preserve">The course is structured along Universal Design for Learning principles and a Quality Matters-informed online</w:t>
      </w:r>
      <w:r>
        <w:t xml:space="preserve"> </w:t>
      </w:r>
      <w:r>
        <w:t xml:space="preserve">structure, developed with instructional design and accessibility support.</w:t>
      </w:r>
    </w:p>
    <w:p>
      <w:pPr>
        <w:numPr>
          <w:ilvl w:val="0"/>
          <w:numId w:val="1009"/>
        </w:numPr>
        <w:pStyle w:val="Compact"/>
      </w:pPr>
      <w:r>
        <w:t xml:space="preserve">Every session is available live and as a captioned recording.</w:t>
      </w:r>
    </w:p>
    <w:p>
      <w:pPr>
        <w:numPr>
          <w:ilvl w:val="0"/>
          <w:numId w:val="1009"/>
        </w:numPr>
        <w:pStyle w:val="Compact"/>
      </w:pPr>
      <w:r>
        <w:t xml:space="preserve">All documents use real heading structure and are screen-reader navigable; figures are described in text.</w:t>
      </w:r>
    </w:p>
    <w:p>
      <w:pPr>
        <w:numPr>
          <w:ilvl w:val="0"/>
          <w:numId w:val="1009"/>
        </w:numPr>
        <w:pStyle w:val="Compact"/>
      </w:pPr>
      <w:r>
        <w:t xml:space="preserve">No activity requires a specific device, paid software, or a coding environment.</w:t>
      </w:r>
    </w:p>
    <w:p>
      <w:pPr>
        <w:numPr>
          <w:ilvl w:val="0"/>
          <w:numId w:val="1009"/>
        </w:numPr>
        <w:pStyle w:val="Compact"/>
      </w:pPr>
      <w:r>
        <w:t xml:space="preserve">Labs offer two paths at every step so students can work at the depth that fits them.</w:t>
      </w:r>
    </w:p>
    <w:p>
      <w:pPr>
        <w:numPr>
          <w:ilvl w:val="0"/>
          <w:numId w:val="1009"/>
        </w:numPr>
        <w:pStyle w:val="Compact"/>
      </w:pPr>
      <w:r>
        <w:t xml:space="preserve">Students needing accommodations should contact the MSU Resource Center for Persons with Disabilities and the</w:t>
      </w:r>
      <w:r>
        <w:t xml:space="preserve"> </w:t>
      </w:r>
      <w:r>
        <w:t xml:space="preserve">instructional team; arrangements are made before the cohort begins wherever possible.</w:t>
      </w:r>
    </w:p>
    <w:p>
      <w:r>
        <w:pict>
          <v:rect style="width:0;height:1.5pt" o:hralign="center" o:hrstd="t" o:hr="t"/>
        </w:pict>
      </w:r>
    </w:p>
    <w:bookmarkEnd w:id="36"/>
    <w:bookmarkStart w:id="37" w:name="course-materials"/>
    <w:p>
      <w:pPr>
        <w:pStyle w:val="Heading2"/>
      </w:pPr>
      <w:r>
        <w:t xml:space="preserve">11. Course materials</w:t>
      </w:r>
    </w:p>
    <w:p>
      <w:pPr>
        <w:pStyle w:val="FirstParagraph"/>
      </w:pPr>
      <w:r>
        <w:t xml:space="preserve">All materials are free. Nothing must be purchased.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Course website</w:t>
      </w:r>
      <w:r>
        <w:t xml:space="preserve"> </w:t>
      </w:r>
      <w:r>
        <w:t xml:space="preserve">— schedule, class pages, lab pages, templates: https://GITHUB_USERNAME.github.io/urban-ai/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D2L Brightspace</w:t>
      </w:r>
      <w:r>
        <w:t xml:space="preserve"> </w:t>
      </w:r>
      <w:r>
        <w:t xml:space="preserve">— recordings, submissions, approved-tool list, discussion forums, surveys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Slide decks</w:t>
      </w:r>
      <w:r>
        <w:t xml:space="preserve"> </w:t>
      </w:r>
      <w:r>
        <w:t xml:space="preserve">— one per class, posted after each meeting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Colab notebooks</w:t>
      </w:r>
      <w:r>
        <w:t xml:space="preserve"> </w:t>
      </w:r>
      <w:r>
        <w:t xml:space="preserve">— eight Track B notebooks, no installation required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Templates</w:t>
      </w:r>
      <w:r>
        <w:t xml:space="preserve"> </w:t>
      </w:r>
      <w:r>
        <w:t xml:space="preserve">— AI Use Log, audit worksheet, stakeholder map and criteria matrix, scenario comparison matrix,</w:t>
      </w:r>
      <w:r>
        <w:t xml:space="preserve"> </w:t>
      </w:r>
      <w:r>
        <w:t xml:space="preserve">brief template, rubric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Facilitator Guide</w:t>
      </w:r>
      <w:r>
        <w:t xml:space="preserve"> </w:t>
      </w:r>
      <w:r>
        <w:t xml:space="preserve">— for instructors and TAs</w:t>
      </w:r>
    </w:p>
    <w:p>
      <w:r>
        <w:pict>
          <v:rect style="width:0;height:1.5pt" o:hralign="center" o:hrstd="t" o:hr="t"/>
        </w:pict>
      </w:r>
    </w:p>
    <w:bookmarkEnd w:id="37"/>
    <w:bookmarkStart w:id="38" w:name="course-policies"/>
    <w:p>
      <w:pPr>
        <w:pStyle w:val="Heading2"/>
      </w:pPr>
      <w:r>
        <w:t xml:space="preserve">12. Course policies</w:t>
      </w:r>
    </w:p>
    <w:p>
      <w:pPr>
        <w:pStyle w:val="FirstParagraph"/>
      </w:pPr>
      <w:r>
        <w:rPr>
          <w:bCs/>
          <w:b/>
        </w:rPr>
        <w:t xml:space="preserve">Attendance.</w:t>
      </w:r>
      <w:r>
        <w:t xml:space="preserve"> </w:t>
      </w:r>
      <w:r>
        <w:t xml:space="preserve">Meetings are synchronous and interactive. Missing more than one meeting jeopardizes completion;</w:t>
      </w:r>
      <w:r>
        <w:t xml:space="preserve"> </w:t>
      </w:r>
      <w:r>
        <w:t xml:space="preserve">contact the instructional team in advance if a conflict arises and a make-up path will be arranged.</w:t>
      </w:r>
    </w:p>
    <w:p>
      <w:pPr>
        <w:pStyle w:val="BodyText"/>
      </w:pPr>
      <w:r>
        <w:rPr>
          <w:bCs/>
          <w:b/>
        </w:rPr>
        <w:t xml:space="preserve">Teams.</w:t>
      </w:r>
      <w:r>
        <w:t xml:space="preserve"> </w:t>
      </w:r>
      <w:r>
        <w:t xml:space="preserve">Teams of 3–5 form at Meeting 3 and stay together through the final brief. Teams are built to be</w:t>
      </w:r>
      <w:r>
        <w:t xml:space="preserve"> </w:t>
      </w:r>
      <w:r>
        <w:t xml:space="preserve">interdisciplinary wherever the cohort composition allows.</w:t>
      </w:r>
    </w:p>
    <w:p>
      <w:pPr>
        <w:pStyle w:val="BodyText"/>
      </w:pPr>
      <w:r>
        <w:rPr>
          <w:bCs/>
          <w:b/>
        </w:rPr>
        <w:t xml:space="preserve">Late work.</w:t>
      </w:r>
      <w:r>
        <w:t xml:space="preserve"> </w:t>
      </w:r>
      <w:r>
        <w:t xml:space="preserve">Weekly mini-tasks accepted until the following meeting. Deliverables 3–5 anchor the team’s</w:t>
      </w:r>
      <w:r>
        <w:t xml:space="preserve"> </w:t>
      </w:r>
      <w:r>
        <w:t xml:space="preserve">downstream work; extensions require prior arrangement.</w:t>
      </w:r>
    </w:p>
    <w:p>
      <w:pPr>
        <w:pStyle w:val="BodyText"/>
      </w:pPr>
      <w:r>
        <w:rPr>
          <w:bCs/>
          <w:b/>
        </w:rPr>
        <w:t xml:space="preserve">Communication.</w:t>
      </w:r>
      <w:r>
        <w:t xml:space="preserve"> </w:t>
      </w:r>
      <w:r>
        <w:t xml:space="preserve">Course announcements and questions go through D2L. Expect a response within one business day.</w:t>
      </w:r>
    </w:p>
    <w:p>
      <w:pPr>
        <w:pStyle w:val="BodyText"/>
      </w:pPr>
      <w:r>
        <w:rPr>
          <w:bCs/>
          <w:b/>
        </w:rPr>
        <w:t xml:space="preserve">Feedback.</w:t>
      </w:r>
      <w:r>
        <w:t xml:space="preserve"> </w:t>
      </w:r>
      <w:r>
        <w:t xml:space="preserve">Students are surveyed at the end of every cohort, and materials are revised on a rolling basis.</w:t>
      </w:r>
      <w:r>
        <w:t xml:space="preserve"> </w:t>
      </w:r>
      <w:r>
        <w:t xml:space="preserve">Completing students are eligible to apply as student facilitators for future cohorts.</w:t>
      </w:r>
    </w:p>
    <w:p>
      <w:r>
        <w:pict>
          <v:rect style="width:0;height:1.5pt" o:hralign="center" o:hrstd="t" o:hr="t"/>
        </w:pict>
      </w:r>
    </w:p>
    <w:bookmarkEnd w:id="38"/>
    <w:bookmarkStart w:id="39" w:name="sustainability-and-scale"/>
    <w:p>
      <w:pPr>
        <w:pStyle w:val="Heading2"/>
      </w:pPr>
      <w:r>
        <w:t xml:space="preserve">13. Sustainability and scale</w:t>
      </w:r>
    </w:p>
    <w:p>
      <w:pPr>
        <w:pStyle w:val="FirstParagraph"/>
      </w:pPr>
      <w:r>
        <w:t xml:space="preserve">Urban AI is designed for repeated online cohorts — approximately 10–12 cohorts of 42–50 students per year,</w:t>
      </w:r>
      <w:r>
        <w:t xml:space="preserve"> </w:t>
      </w:r>
      <w:r>
        <w:t xml:space="preserve">reaching 500+ students annually. Scale is supported by reusable case materials, a reusable D2L master shell,</w:t>
      </w:r>
      <w:r>
        <w:t xml:space="preserve"> </w:t>
      </w:r>
      <w:r>
        <w:t xml:space="preserve">and trained student facilitators rather than repeated redevelopment. The School of Planning, Design and</w:t>
      </w:r>
      <w:r>
        <w:t xml:space="preserve"> </w:t>
      </w:r>
      <w:r>
        <w:t xml:space="preserve">Construction has committed to sustaining the experience for at least three academic years.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Instructor note: confirm cohort dates, the approved-tool list, TA full names, and all URLs before distributing.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2026-08-11T13:15:30Z</dcterms:created>
  <dcterms:modified xsi:type="dcterms:W3CDTF">2026-08-11T13:15:30Z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