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86013">
      <w:pPr>
        <w:pStyle w:val="3"/>
        <w:keepNext w:val="0"/>
        <w:keepLines w:val="0"/>
        <w:widowControl/>
        <w:suppressLineNumbers w:val="0"/>
        <w:shd w:val="clear" w:fill="FFFFFF"/>
        <w:jc w:val="center"/>
        <w:rPr>
          <w:rFonts w:hint="default" w:ascii="宋体" w:hAnsi="宋体" w:eastAsia="宋体" w:cs="宋体"/>
          <w:b/>
          <w:bCs/>
          <w:w w:val="9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w w:val="90"/>
          <w:kern w:val="2"/>
          <w:sz w:val="44"/>
          <w:szCs w:val="44"/>
          <w:lang w:val="en-US" w:eastAsia="zh-CN" w:bidi="ar-SA"/>
        </w:rPr>
        <w:t>承德市高新区</w:t>
      </w:r>
      <w:r>
        <w:rPr>
          <w:rFonts w:hint="eastAsia" w:ascii="宋体" w:hAnsi="宋体" w:eastAsia="宋体" w:cs="宋体"/>
          <w:b/>
          <w:bCs/>
          <w:w w:val="90"/>
          <w:sz w:val="44"/>
          <w:szCs w:val="44"/>
        </w:rPr>
        <w:t>“96365”平台</w:t>
      </w:r>
      <w:r>
        <w:rPr>
          <w:rFonts w:hint="eastAsia" w:cs="宋体"/>
          <w:b/>
          <w:bCs/>
          <w:w w:val="90"/>
          <w:sz w:val="44"/>
          <w:szCs w:val="44"/>
          <w:lang w:val="en-US" w:eastAsia="zh-CN"/>
        </w:rPr>
        <w:t>月份运行数据分析概括</w:t>
      </w:r>
    </w:p>
    <w:p w14:paraId="227A02B0"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b/>
          <w:bCs/>
          <w:w w:val="90"/>
          <w:sz w:val="44"/>
          <w:szCs w:val="44"/>
        </w:rPr>
      </w:pPr>
    </w:p>
    <w:p w14:paraId="7D1D30FD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 xml:space="preserve">                                                                        </w:t>
      </w:r>
    </w:p>
    <w:p w14:paraId="53DE6660">
      <w:pPr>
        <w:ind w:firstLine="360" w:firstLineChars="200"/>
        <w:jc w:val="right"/>
        <w:rPr>
          <w:rFonts w:hint="eastAsia" w:ascii="仿宋" w:hAnsi="仿宋" w:eastAsia="仿宋" w:cs="仿宋"/>
          <w:sz w:val="18"/>
          <w:szCs w:val="18"/>
          <w:lang w:eastAsia="zh-CN"/>
        </w:rPr>
      </w:pPr>
      <w:r>
        <w:rPr>
          <w:rFonts w:hint="eastAsia" w:ascii="仿宋" w:hAnsi="仿宋" w:eastAsia="仿宋" w:cs="仿宋"/>
          <w:sz w:val="18"/>
          <w:szCs w:val="18"/>
          <w:lang w:eastAsia="zh-CN"/>
        </w:rPr>
        <w:t>承德市电梯安全应急处置服务中心</w:t>
      </w:r>
    </w:p>
    <w:p w14:paraId="32B37487">
      <w:pPr>
        <w:rPr>
          <w:rFonts w:hint="eastAsia" w:ascii="仿宋" w:hAnsi="仿宋" w:eastAsia="仿宋" w:cs="仿宋"/>
          <w:sz w:val="21"/>
          <w:szCs w:val="21"/>
          <w:u w:val="singl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u w:val="single"/>
          <w:lang w:val="en-US" w:eastAsia="zh-CN"/>
        </w:rPr>
        <w:t xml:space="preserve">                                                                            </w:t>
      </w:r>
      <w:r>
        <w:rPr>
          <w:rFonts w:hint="eastAsia" w:ascii="仿宋" w:hAnsi="仿宋" w:eastAsia="仿宋" w:cs="仿宋"/>
          <w:sz w:val="21"/>
          <w:szCs w:val="21"/>
          <w:u w:val="single"/>
          <w:lang w:val="en-US" w:eastAsia="zh-CN"/>
        </w:rPr>
        <w:t xml:space="preserve">     </w:t>
      </w:r>
    </w:p>
    <w:p w14:paraId="158469C9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CB94ECA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“96365”平台2024-06-01到2024-06-30电梯按照电梯类型统计如下：</w:t>
      </w:r>
    </w:p>
    <w:p w14:paraId="34BD1742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78D6726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一、各行政区域的电梯故障统计表</w:t>
      </w:r>
    </w:p>
    <w:p w14:paraId="4FBB5168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095500F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tbl>
      <w:tblPr>
        <w:tblStyle w:val="5"/>
        <w:tblW w:w="98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765"/>
        <w:gridCol w:w="731"/>
        <w:gridCol w:w="1206"/>
        <w:gridCol w:w="1380"/>
        <w:gridCol w:w="1290"/>
        <w:gridCol w:w="1425"/>
        <w:gridCol w:w="1200"/>
        <w:gridCol w:w="760"/>
      </w:tblGrid>
      <w:tr w14:paraId="0C18E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72" w:type="dxa"/>
            <w:vAlign w:val="top"/>
          </w:tcPr>
          <w:p w14:paraId="0CD7F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区域名称</w:t>
            </w:r>
          </w:p>
        </w:tc>
        <w:tc>
          <w:tcPr>
            <w:tcW w:w="765" w:type="dxa"/>
            <w:vAlign w:val="top"/>
          </w:tcPr>
          <w:p w14:paraId="45E1D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电梯数</w:t>
            </w:r>
          </w:p>
        </w:tc>
        <w:tc>
          <w:tcPr>
            <w:tcW w:w="731" w:type="dxa"/>
            <w:vAlign w:val="top"/>
          </w:tcPr>
          <w:p w14:paraId="4314B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故障总数</w:t>
            </w:r>
          </w:p>
        </w:tc>
        <w:tc>
          <w:tcPr>
            <w:tcW w:w="1206" w:type="dxa"/>
            <w:vAlign w:val="top"/>
          </w:tcPr>
          <w:p w14:paraId="73D98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困人故障</w:t>
            </w:r>
          </w:p>
          <w:p w14:paraId="13D4B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（机械）</w:t>
            </w:r>
          </w:p>
        </w:tc>
        <w:tc>
          <w:tcPr>
            <w:tcW w:w="1380" w:type="dxa"/>
            <w:vAlign w:val="top"/>
          </w:tcPr>
          <w:p w14:paraId="5DF8B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困人故障</w:t>
            </w:r>
          </w:p>
          <w:p w14:paraId="5DB26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（非机械）</w:t>
            </w:r>
          </w:p>
        </w:tc>
        <w:tc>
          <w:tcPr>
            <w:tcW w:w="1290" w:type="dxa"/>
            <w:vAlign w:val="top"/>
          </w:tcPr>
          <w:p w14:paraId="0F9F6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非困故障</w:t>
            </w:r>
          </w:p>
          <w:p w14:paraId="49B47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（机械）</w:t>
            </w:r>
          </w:p>
        </w:tc>
        <w:tc>
          <w:tcPr>
            <w:tcW w:w="1425" w:type="dxa"/>
            <w:vAlign w:val="top"/>
          </w:tcPr>
          <w:p w14:paraId="45E42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非困故障</w:t>
            </w:r>
          </w:p>
          <w:p w14:paraId="69D2E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（非机械）</w:t>
            </w:r>
          </w:p>
        </w:tc>
        <w:tc>
          <w:tcPr>
            <w:tcW w:w="1200" w:type="dxa"/>
            <w:vAlign w:val="top"/>
          </w:tcPr>
          <w:p w14:paraId="422C0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760" w:type="dxa"/>
            <w:vAlign w:val="top"/>
          </w:tcPr>
          <w:p w14:paraId="2C7FB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人员伤亡</w:t>
            </w:r>
          </w:p>
        </w:tc>
      </w:tr>
      <w:tr w14:paraId="1742A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72" w:type="dxa"/>
            <w:vAlign w:val="top"/>
          </w:tcPr>
          <w:p w14:paraId="2AD52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24C24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双滦区</w:t>
            </w:r>
          </w:p>
        </w:tc>
        <w:tc>
          <w:tcPr>
            <w:tcW w:w="765" w:type="dxa"/>
            <w:vAlign w:val="top"/>
          </w:tcPr>
          <w:p w14:paraId="02A9A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70DD7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2085</w:t>
            </w:r>
          </w:p>
        </w:tc>
        <w:tc>
          <w:tcPr>
            <w:tcW w:w="731" w:type="dxa"/>
            <w:vAlign w:val="top"/>
          </w:tcPr>
          <w:p w14:paraId="062DE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251C5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206" w:type="dxa"/>
            <w:vAlign w:val="top"/>
          </w:tcPr>
          <w:p w14:paraId="69445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562DD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380" w:type="dxa"/>
            <w:vAlign w:val="top"/>
          </w:tcPr>
          <w:p w14:paraId="32E9C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08F44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90" w:type="dxa"/>
            <w:vAlign w:val="top"/>
          </w:tcPr>
          <w:p w14:paraId="20947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00862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425" w:type="dxa"/>
            <w:vAlign w:val="top"/>
          </w:tcPr>
          <w:p w14:paraId="648B9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3D9D5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200" w:type="dxa"/>
            <w:vAlign w:val="top"/>
          </w:tcPr>
          <w:p w14:paraId="3F74A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19EB3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760" w:type="dxa"/>
            <w:vAlign w:val="top"/>
          </w:tcPr>
          <w:p w14:paraId="3BD72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4E75F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 w14:paraId="7E03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72" w:type="dxa"/>
            <w:vAlign w:val="top"/>
          </w:tcPr>
          <w:p w14:paraId="14BC8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4B10E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765" w:type="dxa"/>
            <w:vAlign w:val="top"/>
          </w:tcPr>
          <w:p w14:paraId="5786C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32D0A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2085</w:t>
            </w:r>
          </w:p>
        </w:tc>
        <w:tc>
          <w:tcPr>
            <w:tcW w:w="731" w:type="dxa"/>
            <w:vAlign w:val="top"/>
          </w:tcPr>
          <w:p w14:paraId="264B4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3BB3E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206" w:type="dxa"/>
            <w:vAlign w:val="top"/>
          </w:tcPr>
          <w:p w14:paraId="61BCC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D074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380" w:type="dxa"/>
            <w:vAlign w:val="top"/>
          </w:tcPr>
          <w:p w14:paraId="313EA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3C09E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90" w:type="dxa"/>
            <w:vAlign w:val="top"/>
          </w:tcPr>
          <w:p w14:paraId="2E2AD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14228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425" w:type="dxa"/>
            <w:vAlign w:val="top"/>
          </w:tcPr>
          <w:p w14:paraId="5B188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779E3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200" w:type="dxa"/>
            <w:vAlign w:val="top"/>
          </w:tcPr>
          <w:p w14:paraId="221D1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05F9C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760" w:type="dxa"/>
            <w:vAlign w:val="top"/>
          </w:tcPr>
          <w:p w14:paraId="2EA3F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2C50C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</w:tbl>
    <w:p w14:paraId="5D49DAF2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F0F3019">
      <w:pPr>
        <w:numPr>
          <w:ilvl w:val="0"/>
          <w:numId w:val="0"/>
        </w:numPr>
        <w:ind w:firstLine="480" w:firstLineChars="200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E44A6F0">
      <w:pPr>
        <w:numPr>
          <w:ilvl w:val="0"/>
          <w:numId w:val="0"/>
        </w:numPr>
        <w:ind w:firstLine="240" w:firstLineChars="10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二、  录入电梯类型统计</w:t>
      </w:r>
    </w:p>
    <w:p w14:paraId="3798467C">
      <w:pPr>
        <w:numPr>
          <w:ilvl w:val="0"/>
          <w:numId w:val="0"/>
        </w:numPr>
        <w:spacing w:line="10" w:lineRule="atLeast"/>
        <w:ind w:firstLine="480" w:firstLineChars="200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tbl>
      <w:tblPr>
        <w:tblStyle w:val="4"/>
        <w:tblpPr w:leftFromText="180" w:rightFromText="180" w:vertAnchor="text" w:horzAnchor="page" w:tblpX="1156" w:tblpY="265"/>
        <w:tblOverlap w:val="never"/>
        <w:tblW w:w="9713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46"/>
        <w:gridCol w:w="1046"/>
        <w:gridCol w:w="1046"/>
        <w:gridCol w:w="877"/>
        <w:gridCol w:w="709"/>
        <w:gridCol w:w="709"/>
        <w:gridCol w:w="793"/>
        <w:gridCol w:w="992"/>
        <w:gridCol w:w="1475"/>
      </w:tblGrid>
      <w:tr w14:paraId="2A2CC1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3D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B8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曳引驱动乘客电梯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38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曳引驱动乘客货梯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48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强制驱动载货电梯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0A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液压载货电梯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F6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防爆电梯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043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自动扶梯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4E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自动人行道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3E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杂物电梯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06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曳引驱动观光电梯</w:t>
            </w:r>
          </w:p>
        </w:tc>
      </w:tr>
      <w:tr w14:paraId="224DA7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412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D66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29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031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E3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8FE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A2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06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F4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37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</w:tbl>
    <w:p w14:paraId="5125103E">
      <w:pPr>
        <w:rPr>
          <w:rFonts w:hint="default" w:ascii="仿宋" w:hAnsi="仿宋" w:eastAsia="仿宋" w:cs="仿宋"/>
          <w:sz w:val="21"/>
          <w:szCs w:val="21"/>
          <w:u w:val="single"/>
          <w:lang w:val="en-US" w:eastAsia="zh-CN"/>
        </w:rPr>
      </w:pPr>
    </w:p>
    <w:p w14:paraId="76C628A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4CBEC2D">
      <w:pPr>
        <w:numPr>
          <w:ilvl w:val="0"/>
          <w:numId w:val="0"/>
        </w:num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三、电梯故障情况分析</w:t>
      </w:r>
    </w:p>
    <w:p w14:paraId="10F342E6">
      <w:pPr>
        <w:rPr>
          <w:rFonts w:hint="eastAsia" w:ascii="仿宋" w:hAnsi="仿宋" w:eastAsia="仿宋" w:cs="仿宋"/>
          <w:sz w:val="24"/>
          <w:szCs w:val="24"/>
        </w:rPr>
      </w:pPr>
    </w:p>
    <w:tbl>
      <w:tblPr>
        <w:tblStyle w:val="4"/>
        <w:tblW w:w="9745" w:type="dxa"/>
        <w:tblInd w:w="-682" w:type="dxa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086"/>
        <w:gridCol w:w="1658"/>
        <w:gridCol w:w="810"/>
        <w:gridCol w:w="900"/>
        <w:gridCol w:w="1035"/>
        <w:gridCol w:w="2919"/>
      </w:tblGrid>
      <w:tr w14:paraId="6AEF850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74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70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电梯维保单位故障统计</w:t>
            </w:r>
          </w:p>
        </w:tc>
      </w:tr>
      <w:tr w14:paraId="3FF4A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00700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围场县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AD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FF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使用单位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DA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电梯数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38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故障数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D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故障率</w:t>
            </w:r>
          </w:p>
        </w:tc>
        <w:tc>
          <w:tcPr>
            <w:tcW w:w="2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EB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故障原因</w:t>
            </w:r>
          </w:p>
        </w:tc>
      </w:tr>
      <w:tr w14:paraId="4CB53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3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016E5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C9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1D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河北东丰机电设备安装有限公司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A7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C5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DD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1.34%</w:t>
            </w:r>
          </w:p>
        </w:tc>
        <w:tc>
          <w:tcPr>
            <w:tcW w:w="2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008E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其他（门系统）2、限速器开关动作</w:t>
            </w:r>
          </w:p>
        </w:tc>
      </w:tr>
      <w:tr w14:paraId="4AB7D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0" w:hRule="atLeast"/>
        </w:trPr>
        <w:tc>
          <w:tcPr>
            <w:tcW w:w="13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21126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4B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9B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承德飞达电梯有限公司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B1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D5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21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1.02%</w:t>
            </w:r>
          </w:p>
        </w:tc>
        <w:tc>
          <w:tcPr>
            <w:tcW w:w="2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F9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误报</w:t>
            </w:r>
          </w:p>
        </w:tc>
      </w:tr>
      <w:tr w14:paraId="54824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0" w:hRule="atLeast"/>
        </w:trPr>
        <w:tc>
          <w:tcPr>
            <w:tcW w:w="13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52310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8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33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9D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永大电梯设备（中国）有限公司河北分公司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5E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12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3B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1.25%</w:t>
            </w:r>
          </w:p>
        </w:tc>
        <w:tc>
          <w:tcPr>
            <w:tcW w:w="2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91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电梯在运行过程中出现的停电</w:t>
            </w:r>
          </w:p>
        </w:tc>
      </w:tr>
    </w:tbl>
    <w:p w14:paraId="0D30A4DC"/>
    <w:p w14:paraId="335F29FA"/>
    <w:p w14:paraId="3D7E2652"/>
    <w:p w14:paraId="652835C4"/>
    <w:p w14:paraId="73293F99"/>
    <w:tbl>
      <w:tblPr>
        <w:tblStyle w:val="4"/>
        <w:tblW w:w="9751" w:type="dxa"/>
        <w:tblInd w:w="-682" w:type="dxa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300"/>
        <w:gridCol w:w="4789"/>
        <w:gridCol w:w="2325"/>
      </w:tblGrid>
      <w:tr w14:paraId="3214A04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975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6A6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04F56B2F">
            <w:pPr>
              <w:keepNext w:val="0"/>
              <w:keepLines w:val="0"/>
              <w:widowControl/>
              <w:suppressLineNumbers w:val="0"/>
              <w:ind w:firstLine="3840" w:firstLineChars="1600"/>
              <w:jc w:val="both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电梯品牌故障统计</w:t>
            </w:r>
          </w:p>
        </w:tc>
      </w:tr>
      <w:tr w14:paraId="00B27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3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238AE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围场县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19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35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使用单位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D5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故障数</w:t>
            </w:r>
          </w:p>
        </w:tc>
      </w:tr>
      <w:tr w14:paraId="14D40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3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16FA5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C1A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B09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舒马克电梯（张家港）有限公司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52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</w:tr>
      <w:tr w14:paraId="0F249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3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33CC9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A24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45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西继迅达（许昌）电梯有限公司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04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  <w:tr w14:paraId="2BD7A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3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38E3E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57C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91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永大电梯设备（中国）有限公司</w:t>
            </w:r>
          </w:p>
        </w:tc>
        <w:tc>
          <w:tcPr>
            <w:tcW w:w="2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938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</w:tr>
    </w:tbl>
    <w:p w14:paraId="4E0B4A6B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CFCD509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5A635A16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9E77D1C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62941F8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tbl>
      <w:tblPr>
        <w:tblStyle w:val="4"/>
        <w:tblpPr w:leftFromText="180" w:rightFromText="180" w:vertAnchor="text" w:horzAnchor="page" w:tblpX="1094" w:tblpY="270"/>
        <w:tblOverlap w:val="never"/>
        <w:tblW w:w="9617" w:type="dxa"/>
        <w:tblInd w:w="0" w:type="dxa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300"/>
        <w:gridCol w:w="3301"/>
        <w:gridCol w:w="1067"/>
        <w:gridCol w:w="1067"/>
        <w:gridCol w:w="1520"/>
      </w:tblGrid>
      <w:tr w14:paraId="0A83944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1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A99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使用单位故障统计</w:t>
            </w:r>
          </w:p>
        </w:tc>
      </w:tr>
      <w:tr w14:paraId="4C0FB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3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0A588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围场县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AA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10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使用单位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05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电梯数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D8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故障数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4B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故障率</w:t>
            </w:r>
          </w:p>
        </w:tc>
      </w:tr>
      <w:tr w14:paraId="34492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3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288D2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EA7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41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围场满族蒙古族自治县住建物业服务有限公司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941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103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259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2.60%</w:t>
            </w:r>
          </w:p>
        </w:tc>
      </w:tr>
      <w:tr w14:paraId="13A59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3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12EF8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257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06C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围场满族蒙古族自治县兴林物业服务有限公司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32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A9A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D1D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3.23%</w:t>
            </w:r>
          </w:p>
        </w:tc>
      </w:tr>
      <w:tr w14:paraId="1EEDD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3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5C6AC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39F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3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94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承德福尚星物业服务有限公司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4C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32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A8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4.35%</w:t>
            </w:r>
          </w:p>
        </w:tc>
      </w:tr>
    </w:tbl>
    <w:p w14:paraId="73FF3017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74366D9B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76BC3DEC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2B15D251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00E8202C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1D498BF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C5D9A2D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6BD6880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CA5ABC9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7A884C4D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63ACA5B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bookmarkStart w:id="0" w:name="_GoBack"/>
      <w:bookmarkEnd w:id="0"/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四、电梯应急处置情况</w:t>
      </w:r>
    </w:p>
    <w:p w14:paraId="6005C2B9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tbl>
      <w:tblPr>
        <w:tblStyle w:val="5"/>
        <w:tblW w:w="108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850"/>
        <w:gridCol w:w="956"/>
        <w:gridCol w:w="995"/>
        <w:gridCol w:w="1270"/>
        <w:gridCol w:w="1314"/>
        <w:gridCol w:w="1301"/>
        <w:gridCol w:w="1527"/>
        <w:gridCol w:w="1553"/>
      </w:tblGrid>
      <w:tr w14:paraId="001D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57" w:type="dxa"/>
            <w:vAlign w:val="top"/>
          </w:tcPr>
          <w:p w14:paraId="73936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处置事件总数（起）</w:t>
            </w:r>
          </w:p>
        </w:tc>
        <w:tc>
          <w:tcPr>
            <w:tcW w:w="850" w:type="dxa"/>
            <w:vAlign w:val="top"/>
          </w:tcPr>
          <w:p w14:paraId="68C3D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困人（起）</w:t>
            </w:r>
          </w:p>
        </w:tc>
        <w:tc>
          <w:tcPr>
            <w:tcW w:w="956" w:type="dxa"/>
            <w:vAlign w:val="top"/>
          </w:tcPr>
          <w:p w14:paraId="6A49F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非困人（起）</w:t>
            </w:r>
          </w:p>
        </w:tc>
        <w:tc>
          <w:tcPr>
            <w:tcW w:w="995" w:type="dxa"/>
            <w:vAlign w:val="top"/>
          </w:tcPr>
          <w:p w14:paraId="62548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其他（起）</w:t>
            </w:r>
          </w:p>
        </w:tc>
        <w:tc>
          <w:tcPr>
            <w:tcW w:w="1270" w:type="dxa"/>
            <w:vAlign w:val="top"/>
          </w:tcPr>
          <w:p w14:paraId="4C7DF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困人救援到达现场平均用时（分钟）</w:t>
            </w:r>
          </w:p>
        </w:tc>
        <w:tc>
          <w:tcPr>
            <w:tcW w:w="1314" w:type="dxa"/>
            <w:vAlign w:val="top"/>
          </w:tcPr>
          <w:p w14:paraId="60B06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非困人救援到达现场平均用时（分钟）</w:t>
            </w:r>
          </w:p>
        </w:tc>
        <w:tc>
          <w:tcPr>
            <w:tcW w:w="1301" w:type="dxa"/>
            <w:vAlign w:val="top"/>
          </w:tcPr>
          <w:p w14:paraId="6BDC4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解救被困人数（人）</w:t>
            </w:r>
          </w:p>
        </w:tc>
        <w:tc>
          <w:tcPr>
            <w:tcW w:w="1527" w:type="dxa"/>
            <w:vAlign w:val="top"/>
          </w:tcPr>
          <w:p w14:paraId="14228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实施救援平均用时（分钟）</w:t>
            </w:r>
          </w:p>
        </w:tc>
        <w:tc>
          <w:tcPr>
            <w:tcW w:w="1553" w:type="dxa"/>
            <w:vAlign w:val="top"/>
          </w:tcPr>
          <w:p w14:paraId="2E9B2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故障维修平均用时</w:t>
            </w:r>
          </w:p>
          <w:p w14:paraId="227BD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（分钟）</w:t>
            </w:r>
          </w:p>
        </w:tc>
      </w:tr>
      <w:tr w14:paraId="72B07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057" w:type="dxa"/>
            <w:vAlign w:val="top"/>
          </w:tcPr>
          <w:p w14:paraId="45F9F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850" w:type="dxa"/>
            <w:vAlign w:val="top"/>
          </w:tcPr>
          <w:p w14:paraId="700AA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956" w:type="dxa"/>
            <w:vAlign w:val="top"/>
          </w:tcPr>
          <w:p w14:paraId="61496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995" w:type="dxa"/>
            <w:vAlign w:val="top"/>
          </w:tcPr>
          <w:p w14:paraId="1D893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70" w:type="dxa"/>
            <w:vAlign w:val="top"/>
          </w:tcPr>
          <w:p w14:paraId="14427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8.54</w:t>
            </w:r>
          </w:p>
        </w:tc>
        <w:tc>
          <w:tcPr>
            <w:tcW w:w="1314" w:type="dxa"/>
            <w:vAlign w:val="top"/>
          </w:tcPr>
          <w:p w14:paraId="2B876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6.46</w:t>
            </w:r>
          </w:p>
        </w:tc>
        <w:tc>
          <w:tcPr>
            <w:tcW w:w="1301" w:type="dxa"/>
            <w:vAlign w:val="top"/>
          </w:tcPr>
          <w:p w14:paraId="1967A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527" w:type="dxa"/>
            <w:vAlign w:val="top"/>
          </w:tcPr>
          <w:p w14:paraId="04954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2.31</w:t>
            </w:r>
          </w:p>
        </w:tc>
        <w:tc>
          <w:tcPr>
            <w:tcW w:w="1553" w:type="dxa"/>
            <w:vAlign w:val="top"/>
          </w:tcPr>
          <w:p w14:paraId="0137B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7.27</w:t>
            </w:r>
          </w:p>
        </w:tc>
      </w:tr>
    </w:tbl>
    <w:p w14:paraId="1BC29B60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0D57E87C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2BA39BBB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五、电梯故障原因统计</w:t>
      </w:r>
    </w:p>
    <w:p w14:paraId="4F04C410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tbl>
      <w:tblPr>
        <w:tblStyle w:val="4"/>
        <w:tblpPr w:leftFromText="180" w:rightFromText="180" w:vertAnchor="text" w:horzAnchor="page" w:tblpX="2466" w:tblpY="167"/>
        <w:tblOverlap w:val="never"/>
        <w:tblW w:w="730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575"/>
        <w:gridCol w:w="1078"/>
        <w:gridCol w:w="2427"/>
        <w:gridCol w:w="750"/>
        <w:gridCol w:w="871"/>
        <w:gridCol w:w="1062"/>
      </w:tblGrid>
      <w:tr w14:paraId="4CA9B3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39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604E2CAB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575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0CDE7A5D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类型</w:t>
            </w:r>
          </w:p>
        </w:tc>
        <w:tc>
          <w:tcPr>
            <w:tcW w:w="1078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79CA04D5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故障代码</w:t>
            </w:r>
          </w:p>
        </w:tc>
        <w:tc>
          <w:tcPr>
            <w:tcW w:w="242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416FE009">
            <w:pPr>
              <w:pStyle w:val="28"/>
              <w:ind w:firstLine="422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故障分析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4CF8BDF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故障数（起）</w:t>
            </w:r>
          </w:p>
        </w:tc>
        <w:tc>
          <w:tcPr>
            <w:tcW w:w="871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7DD8948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占比（%）</w:t>
            </w:r>
          </w:p>
        </w:tc>
        <w:tc>
          <w:tcPr>
            <w:tcW w:w="1062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013D5F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小计（%）</w:t>
            </w:r>
          </w:p>
        </w:tc>
      </w:tr>
      <w:tr w14:paraId="55105C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restart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705578B0">
            <w:pPr>
              <w:widowControl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75" w:type="dxa"/>
            <w:vMerge w:val="restart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57DF93D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人为原因</w:t>
            </w:r>
          </w:p>
        </w:tc>
        <w:tc>
          <w:tcPr>
            <w:tcW w:w="1078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5539234D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0101</w:t>
            </w:r>
          </w:p>
        </w:tc>
        <w:tc>
          <w:tcPr>
            <w:tcW w:w="242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3FE4E4F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生活垃圾导致开关门受阻，电梯停止运行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5337C7E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378</w:t>
            </w:r>
          </w:p>
        </w:tc>
        <w:tc>
          <w:tcPr>
            <w:tcW w:w="871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32C3F5D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27.04%</w:t>
            </w:r>
          </w:p>
        </w:tc>
        <w:tc>
          <w:tcPr>
            <w:tcW w:w="1062" w:type="dxa"/>
            <w:vMerge w:val="restart"/>
            <w:tcBorders>
              <w:top w:val="single" w:color="auto" w:sz="8" w:space="0"/>
            </w:tcBorders>
            <w:vAlign w:val="center"/>
          </w:tcPr>
          <w:p w14:paraId="4FE12A2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33.76%</w:t>
            </w:r>
          </w:p>
        </w:tc>
      </w:tr>
      <w:tr w14:paraId="0D650B6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DC851A">
            <w:pPr>
              <w:widowControl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DF634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0052A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5B2E4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野蛮搬运导致门变形，电梯无法运行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A1C0C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5255E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0.57%</w:t>
            </w:r>
          </w:p>
        </w:tc>
        <w:tc>
          <w:tcPr>
            <w:tcW w:w="1062" w:type="dxa"/>
            <w:vMerge w:val="continue"/>
            <w:vAlign w:val="center"/>
          </w:tcPr>
          <w:p w14:paraId="07B289B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66FDD0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0C2E76">
            <w:pPr>
              <w:widowControl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3B16F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A9A86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06DB2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装修垃圾导致开关门受阻，电梯停止运行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1C75C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B47D4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2.00%</w:t>
            </w:r>
          </w:p>
        </w:tc>
        <w:tc>
          <w:tcPr>
            <w:tcW w:w="1062" w:type="dxa"/>
            <w:vMerge w:val="continue"/>
            <w:vAlign w:val="center"/>
          </w:tcPr>
          <w:p w14:paraId="0854F9CD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0DDE6F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035A97">
            <w:pPr>
              <w:widowControl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9636C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A4C83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A646B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超载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3AB92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641DB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0.21%</w:t>
            </w:r>
          </w:p>
        </w:tc>
        <w:tc>
          <w:tcPr>
            <w:tcW w:w="1062" w:type="dxa"/>
            <w:vMerge w:val="continue"/>
            <w:vAlign w:val="center"/>
          </w:tcPr>
          <w:p w14:paraId="1C33FCD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237107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C2D39A">
            <w:pPr>
              <w:widowControl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EE984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0D3E6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BCE04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阻挡关门时间过长，电梯无法运行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BF963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BE031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0.72%</w:t>
            </w:r>
          </w:p>
        </w:tc>
        <w:tc>
          <w:tcPr>
            <w:tcW w:w="1062" w:type="dxa"/>
            <w:vMerge w:val="continue"/>
            <w:vAlign w:val="center"/>
          </w:tcPr>
          <w:p w14:paraId="6F542E3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0D0104D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68DFE6">
            <w:pPr>
              <w:widowControl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EA418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B3765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FA004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5B95C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68F6A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3.22%</w:t>
            </w:r>
          </w:p>
        </w:tc>
        <w:tc>
          <w:tcPr>
            <w:tcW w:w="1062" w:type="dxa"/>
            <w:vMerge w:val="continue"/>
            <w:tcBorders>
              <w:bottom w:val="single" w:color="auto" w:sz="4" w:space="0"/>
            </w:tcBorders>
            <w:vAlign w:val="center"/>
          </w:tcPr>
          <w:p w14:paraId="5C5C44E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3F9ED2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57D739">
            <w:pPr>
              <w:widowControl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2D078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外部原因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36E47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9980F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电梯在运行过程中出现的停电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B2D19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0A7E0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18.45%</w:t>
            </w:r>
          </w:p>
        </w:tc>
        <w:tc>
          <w:tcPr>
            <w:tcW w:w="1062" w:type="dxa"/>
            <w:vMerge w:val="restart"/>
            <w:tcBorders>
              <w:top w:val="single" w:color="auto" w:sz="4" w:space="0"/>
            </w:tcBorders>
            <w:vAlign w:val="center"/>
          </w:tcPr>
          <w:p w14:paraId="5270FF3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22.81%</w:t>
            </w:r>
          </w:p>
        </w:tc>
      </w:tr>
      <w:tr w14:paraId="2C91596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89BCF9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104478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602ED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9E1DC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电气部件进水导致的短路故障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84790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ED033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1.00%</w:t>
            </w:r>
          </w:p>
        </w:tc>
        <w:tc>
          <w:tcPr>
            <w:tcW w:w="1062" w:type="dxa"/>
            <w:vMerge w:val="continue"/>
            <w:vAlign w:val="center"/>
          </w:tcPr>
          <w:p w14:paraId="09902E4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16E98C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ADAAB7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5ADAC2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FB333D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85AD0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机房温度过高，电气控制系统自动保护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E2F70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95D07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0.50%</w:t>
            </w:r>
          </w:p>
        </w:tc>
        <w:tc>
          <w:tcPr>
            <w:tcW w:w="1062" w:type="dxa"/>
            <w:vMerge w:val="continue"/>
            <w:vAlign w:val="center"/>
          </w:tcPr>
          <w:p w14:paraId="3A164CE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1FC132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B29117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58B239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2699A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103FB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故障后自动恢复运行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27766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310BD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0.14%</w:t>
            </w:r>
          </w:p>
        </w:tc>
        <w:tc>
          <w:tcPr>
            <w:tcW w:w="1062" w:type="dxa"/>
            <w:vMerge w:val="continue"/>
            <w:vAlign w:val="center"/>
          </w:tcPr>
          <w:p w14:paraId="5C0EF8B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3DB11A2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A2C9EE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24C42E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111EE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0205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1B473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F4729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84F25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2.72%</w:t>
            </w:r>
          </w:p>
        </w:tc>
        <w:tc>
          <w:tcPr>
            <w:tcW w:w="1062" w:type="dxa"/>
            <w:vMerge w:val="continue"/>
            <w:tcBorders>
              <w:bottom w:val="single" w:color="auto" w:sz="4" w:space="0"/>
            </w:tcBorders>
            <w:vAlign w:val="center"/>
          </w:tcPr>
          <w:p w14:paraId="5B10790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3DDEFB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6DE40CB6">
            <w:pPr>
              <w:widowControl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62DAED6F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门系统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F9D69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594AA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轿门锁失效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0B7F4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3583C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1.43%</w:t>
            </w:r>
          </w:p>
        </w:tc>
        <w:tc>
          <w:tcPr>
            <w:tcW w:w="1062" w:type="dxa"/>
            <w:vMerge w:val="restart"/>
            <w:tcBorders>
              <w:top w:val="single" w:color="auto" w:sz="4" w:space="0"/>
            </w:tcBorders>
            <w:vAlign w:val="center"/>
          </w:tcPr>
          <w:p w14:paraId="5B8D536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12.72%</w:t>
            </w:r>
          </w:p>
        </w:tc>
      </w:tr>
      <w:tr w14:paraId="438F472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5BE4FB22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D70DE2E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FA684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20083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厅门锁失效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E3D17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3541D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3.93%</w:t>
            </w:r>
          </w:p>
        </w:tc>
        <w:tc>
          <w:tcPr>
            <w:tcW w:w="1062" w:type="dxa"/>
            <w:vMerge w:val="continue"/>
            <w:vAlign w:val="center"/>
          </w:tcPr>
          <w:p w14:paraId="1F67C73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2CE09B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61A6FA9E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3BAC9980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DEA5D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C905E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门机故障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3391B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5B2F0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1.86%</w:t>
            </w:r>
          </w:p>
        </w:tc>
        <w:tc>
          <w:tcPr>
            <w:tcW w:w="1062" w:type="dxa"/>
            <w:vMerge w:val="continue"/>
            <w:vAlign w:val="center"/>
          </w:tcPr>
          <w:p w14:paraId="75D2E4A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1437D3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746B4EBB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7DC760B6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3E47A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E58AC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门刀与滚轮（球）间距调整不良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70B38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A3A7D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0.64%</w:t>
            </w:r>
          </w:p>
        </w:tc>
        <w:tc>
          <w:tcPr>
            <w:tcW w:w="1062" w:type="dxa"/>
            <w:vMerge w:val="continue"/>
            <w:vAlign w:val="center"/>
          </w:tcPr>
          <w:p w14:paraId="248C8F8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32A6DA1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663B989E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7DA7619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8DBC4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01D2A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安全触板、光幕等防夹人保护装置无效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6B6F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95DEE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2.65%</w:t>
            </w:r>
          </w:p>
        </w:tc>
        <w:tc>
          <w:tcPr>
            <w:tcW w:w="1062" w:type="dxa"/>
            <w:vMerge w:val="continue"/>
            <w:vAlign w:val="center"/>
          </w:tcPr>
          <w:p w14:paraId="2BA191B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2D3BDA3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7002305E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470324D2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C2DFF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83C7E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主动门与从动门之间的联动失效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E0C0A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3CBA3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0.07%</w:t>
            </w:r>
          </w:p>
        </w:tc>
        <w:tc>
          <w:tcPr>
            <w:tcW w:w="1062" w:type="dxa"/>
            <w:vMerge w:val="continue"/>
            <w:vAlign w:val="center"/>
          </w:tcPr>
          <w:p w14:paraId="2235833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45DAB1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142A4DFE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EB0F559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BB0CE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217A9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门触点失效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FF0B2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70117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0.50%</w:t>
            </w:r>
          </w:p>
        </w:tc>
        <w:tc>
          <w:tcPr>
            <w:tcW w:w="1062" w:type="dxa"/>
            <w:vMerge w:val="continue"/>
            <w:vAlign w:val="center"/>
          </w:tcPr>
          <w:p w14:paraId="3B9EF3E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43BB14F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0E706E07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45090F01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D7EB9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0308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47D9E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门挂轮破损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1B20C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8AC14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62" w:type="dxa"/>
            <w:vMerge w:val="continue"/>
            <w:vAlign w:val="center"/>
          </w:tcPr>
          <w:p w14:paraId="00508D3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178665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05C9D983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4A01E57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86916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0309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80D66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门导向系统失效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EE96A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08BA3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0.07%</w:t>
            </w:r>
          </w:p>
        </w:tc>
        <w:tc>
          <w:tcPr>
            <w:tcW w:w="1062" w:type="dxa"/>
            <w:vMerge w:val="continue"/>
            <w:vAlign w:val="center"/>
          </w:tcPr>
          <w:p w14:paraId="4B2ED49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3E0D82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3A8BB47E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25F1EDC4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2CAD9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0310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F39F8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5BD0A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456F6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1.57%</w:t>
            </w:r>
          </w:p>
        </w:tc>
        <w:tc>
          <w:tcPr>
            <w:tcW w:w="1062" w:type="dxa"/>
            <w:vMerge w:val="continue"/>
            <w:tcBorders>
              <w:bottom w:val="single" w:color="auto" w:sz="4" w:space="0"/>
            </w:tcBorders>
            <w:vAlign w:val="center"/>
          </w:tcPr>
          <w:p w14:paraId="043EB5C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441382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733352A6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1ECC04C7">
            <w:pPr>
              <w:pStyle w:val="28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曳引系统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8732B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17FA5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平衡系数不在标准范围内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F8395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765DC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62" w:type="dxa"/>
            <w:vMerge w:val="restart"/>
            <w:tcBorders>
              <w:top w:val="single" w:color="auto" w:sz="4" w:space="0"/>
            </w:tcBorders>
            <w:vAlign w:val="center"/>
          </w:tcPr>
          <w:p w14:paraId="5A7B64F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1.79%</w:t>
            </w:r>
          </w:p>
        </w:tc>
      </w:tr>
      <w:tr w14:paraId="27228A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6B89C1F4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8C148B8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23B24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CABB1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曳引轮（轴）磨损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9052A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0F1AC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62" w:type="dxa"/>
            <w:vMerge w:val="continue"/>
            <w:vAlign w:val="center"/>
          </w:tcPr>
          <w:p w14:paraId="2E60066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4EA579D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51D2B8FD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0526C199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6D8C1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99B74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曳引机缺油或油量过多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ADE40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E0B12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0.36%</w:t>
            </w:r>
          </w:p>
        </w:tc>
        <w:tc>
          <w:tcPr>
            <w:tcW w:w="1062" w:type="dxa"/>
            <w:vMerge w:val="continue"/>
            <w:vAlign w:val="center"/>
          </w:tcPr>
          <w:p w14:paraId="1546B53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27584F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1BDD610D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1E716E4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3C99A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E85B9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传动皮带过松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B2363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E2A6C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0.07%</w:t>
            </w:r>
          </w:p>
        </w:tc>
        <w:tc>
          <w:tcPr>
            <w:tcW w:w="1062" w:type="dxa"/>
            <w:vMerge w:val="continue"/>
            <w:vAlign w:val="center"/>
          </w:tcPr>
          <w:p w14:paraId="07C6D8DD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783A2F4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2E56E0D5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313E9664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7DE21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CD26B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钢丝绳卡阻或跳槽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C3BDD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B36E5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0.21%</w:t>
            </w:r>
          </w:p>
        </w:tc>
        <w:tc>
          <w:tcPr>
            <w:tcW w:w="1062" w:type="dxa"/>
            <w:vMerge w:val="continue"/>
            <w:vAlign w:val="center"/>
          </w:tcPr>
          <w:p w14:paraId="47662C9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35B4EE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07396A1C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416C4FA3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F6262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51176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钢丝绳磨损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FE941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304CF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0.29%</w:t>
            </w:r>
          </w:p>
        </w:tc>
        <w:tc>
          <w:tcPr>
            <w:tcW w:w="1062" w:type="dxa"/>
            <w:vMerge w:val="continue"/>
            <w:vAlign w:val="center"/>
          </w:tcPr>
          <w:p w14:paraId="4C9A3A7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5DA13D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7A8E817A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4E472DC0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E699B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0407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F3737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1E8A8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958B1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0.86%</w:t>
            </w:r>
          </w:p>
        </w:tc>
        <w:tc>
          <w:tcPr>
            <w:tcW w:w="1062" w:type="dxa"/>
            <w:vMerge w:val="continue"/>
            <w:tcBorders>
              <w:bottom w:val="single" w:color="auto" w:sz="4" w:space="0"/>
            </w:tcBorders>
            <w:vAlign w:val="center"/>
          </w:tcPr>
          <w:p w14:paraId="22A1784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7511DA0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222D236A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34961678">
            <w:pPr>
              <w:pStyle w:val="28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导向系统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2455D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0501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FEAF2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导靴磨损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9510F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87F87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0.14%</w:t>
            </w:r>
          </w:p>
        </w:tc>
        <w:tc>
          <w:tcPr>
            <w:tcW w:w="1062" w:type="dxa"/>
            <w:vMerge w:val="restart"/>
            <w:tcBorders>
              <w:top w:val="single" w:color="auto" w:sz="4" w:space="0"/>
            </w:tcBorders>
            <w:vAlign w:val="center"/>
          </w:tcPr>
          <w:p w14:paraId="3229036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0.42%</w:t>
            </w:r>
          </w:p>
        </w:tc>
      </w:tr>
      <w:tr w14:paraId="37F644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75C54DF4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1B4B35B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FE3AE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0502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27459D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导轨润滑欠缺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9EFCF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EC049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0.21%</w:t>
            </w:r>
          </w:p>
        </w:tc>
        <w:tc>
          <w:tcPr>
            <w:tcW w:w="1062" w:type="dxa"/>
            <w:vMerge w:val="continue"/>
            <w:vAlign w:val="center"/>
          </w:tcPr>
          <w:p w14:paraId="181FE02D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549C99B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54CC3551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31864DBA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B4A2C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0503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B3280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7B9A6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F35C9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0.07%</w:t>
            </w:r>
          </w:p>
        </w:tc>
        <w:tc>
          <w:tcPr>
            <w:tcW w:w="1062" w:type="dxa"/>
            <w:vMerge w:val="continue"/>
            <w:tcBorders>
              <w:bottom w:val="single" w:color="auto" w:sz="4" w:space="0"/>
            </w:tcBorders>
            <w:vAlign w:val="center"/>
          </w:tcPr>
          <w:p w14:paraId="3CFC1AB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494617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6216884D">
            <w:pPr>
              <w:pStyle w:val="28"/>
              <w:ind w:firstLine="24" w:firstLineChars="1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1B2E4C12">
            <w:pPr>
              <w:pStyle w:val="28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轿厢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B05FBD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0601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D6D31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轿厢壁变形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8C00A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E2DFF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62" w:type="dxa"/>
            <w:vMerge w:val="restart"/>
            <w:tcBorders>
              <w:top w:val="single" w:color="auto" w:sz="4" w:space="0"/>
            </w:tcBorders>
            <w:vAlign w:val="center"/>
          </w:tcPr>
          <w:p w14:paraId="5943607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1.50%</w:t>
            </w:r>
          </w:p>
        </w:tc>
      </w:tr>
      <w:tr w14:paraId="0F9E98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79FCC8C8">
            <w:pPr>
              <w:pStyle w:val="28"/>
              <w:ind w:firstLine="24" w:firstLineChars="1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D9ED173">
            <w:pPr>
              <w:pStyle w:val="28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DE9F7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0602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842485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照明失效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F9D0B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37B08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0.57%</w:t>
            </w:r>
          </w:p>
        </w:tc>
        <w:tc>
          <w:tcPr>
            <w:tcW w:w="1062" w:type="dxa"/>
            <w:vMerge w:val="continue"/>
            <w:vAlign w:val="center"/>
          </w:tcPr>
          <w:p w14:paraId="791198A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33D0AAE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224CDA0C">
            <w:pPr>
              <w:pStyle w:val="28"/>
              <w:ind w:firstLine="24" w:firstLineChars="1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872BDC5">
            <w:pPr>
              <w:pStyle w:val="28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159E5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0603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DC021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紧急报警失效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5F1CE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547C8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62" w:type="dxa"/>
            <w:vMerge w:val="continue"/>
            <w:vAlign w:val="center"/>
          </w:tcPr>
          <w:p w14:paraId="57BF7CF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28077E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bottom w:val="single" w:color="auto" w:sz="8" w:space="0"/>
            </w:tcBorders>
            <w:vAlign w:val="center"/>
          </w:tcPr>
          <w:p w14:paraId="2E29C8A7">
            <w:pPr>
              <w:pStyle w:val="28"/>
              <w:ind w:firstLine="24" w:firstLineChars="1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8" w:space="0"/>
            </w:tcBorders>
            <w:vAlign w:val="center"/>
          </w:tcPr>
          <w:p w14:paraId="5C82F7FF">
            <w:pPr>
              <w:pStyle w:val="28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03B69E4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0604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1E5AF0E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0840155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1F63E05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0.93%</w:t>
            </w:r>
          </w:p>
        </w:tc>
        <w:tc>
          <w:tcPr>
            <w:tcW w:w="1062" w:type="dxa"/>
            <w:vMerge w:val="continue"/>
            <w:tcBorders>
              <w:bottom w:val="single" w:color="auto" w:sz="8" w:space="0"/>
            </w:tcBorders>
            <w:vAlign w:val="center"/>
          </w:tcPr>
          <w:p w14:paraId="16C444C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63491DD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restart"/>
            <w:tcBorders>
              <w:top w:val="single" w:color="auto" w:sz="8" w:space="0"/>
            </w:tcBorders>
            <w:vAlign w:val="center"/>
          </w:tcPr>
          <w:p w14:paraId="5AFAFC44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575" w:type="dxa"/>
            <w:vMerge w:val="restart"/>
            <w:tcBorders>
              <w:top w:val="single" w:color="auto" w:sz="8" w:space="0"/>
            </w:tcBorders>
            <w:vAlign w:val="center"/>
          </w:tcPr>
          <w:p w14:paraId="4FB045F5">
            <w:pPr>
              <w:pStyle w:val="28"/>
              <w:ind w:left="-107" w:leftChars="-51"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控制系统</w:t>
            </w:r>
          </w:p>
        </w:tc>
        <w:tc>
          <w:tcPr>
            <w:tcW w:w="1078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8A938C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0701</w:t>
            </w:r>
          </w:p>
        </w:tc>
        <w:tc>
          <w:tcPr>
            <w:tcW w:w="242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7C09F7E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控制主板失效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4D01721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871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32748EA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0.64%</w:t>
            </w:r>
          </w:p>
        </w:tc>
        <w:tc>
          <w:tcPr>
            <w:tcW w:w="1062" w:type="dxa"/>
            <w:vMerge w:val="restart"/>
            <w:tcBorders>
              <w:top w:val="single" w:color="auto" w:sz="8" w:space="0"/>
            </w:tcBorders>
            <w:vAlign w:val="center"/>
          </w:tcPr>
          <w:p w14:paraId="407FFE5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14.88%</w:t>
            </w:r>
          </w:p>
        </w:tc>
      </w:tr>
      <w:tr w14:paraId="1E0A6D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26C921AC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79617834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86C21F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96D5C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电气元器件（接触器、继电器、驱动器件等）失效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F62C62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47B73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5.79%</w:t>
            </w:r>
          </w:p>
        </w:tc>
        <w:tc>
          <w:tcPr>
            <w:tcW w:w="1062" w:type="dxa"/>
            <w:vMerge w:val="continue"/>
            <w:vAlign w:val="center"/>
          </w:tcPr>
          <w:p w14:paraId="6B61D84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321A6F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7E6B810B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723F4224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3FD64CD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9251C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平层感应器失效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15016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33936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1.29%</w:t>
            </w:r>
          </w:p>
        </w:tc>
        <w:tc>
          <w:tcPr>
            <w:tcW w:w="1062" w:type="dxa"/>
            <w:vMerge w:val="continue"/>
            <w:vAlign w:val="center"/>
          </w:tcPr>
          <w:p w14:paraId="6E132AC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7F53C7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3DE37CA8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7D224AC5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B20AF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2CBF2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极限开关、急停开关、维修开关等传感器失效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E80F8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0584E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0.14%</w:t>
            </w:r>
          </w:p>
        </w:tc>
        <w:tc>
          <w:tcPr>
            <w:tcW w:w="1062" w:type="dxa"/>
            <w:vMerge w:val="continue"/>
            <w:vAlign w:val="center"/>
          </w:tcPr>
          <w:p w14:paraId="3E281BB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399018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5FCD942D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7F3EB696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7ABEE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C1E3D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电气连接不可靠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6BDA5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C958A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62" w:type="dxa"/>
            <w:vMerge w:val="continue"/>
            <w:vAlign w:val="center"/>
          </w:tcPr>
          <w:p w14:paraId="3CBBDBE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5DB295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6C045E31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4286A65B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D7FFF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CA1BB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编码器失效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66AF6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A045D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0.29%</w:t>
            </w:r>
          </w:p>
        </w:tc>
        <w:tc>
          <w:tcPr>
            <w:tcW w:w="1062" w:type="dxa"/>
            <w:vMerge w:val="continue"/>
            <w:vAlign w:val="center"/>
          </w:tcPr>
          <w:p w14:paraId="7E798FF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7D2308F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58273B26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7A7A19FE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D3B89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77BBE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主电源开关失效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90E16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3459B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62" w:type="dxa"/>
            <w:vMerge w:val="continue"/>
            <w:vAlign w:val="center"/>
          </w:tcPr>
          <w:p w14:paraId="1E7E18C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5AE772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1F728100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0F4E0009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C4E86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0708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6E2F5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召唤失效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EB6C0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056FA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3.29%</w:t>
            </w:r>
          </w:p>
        </w:tc>
        <w:tc>
          <w:tcPr>
            <w:tcW w:w="1062" w:type="dxa"/>
            <w:vMerge w:val="continue"/>
            <w:vAlign w:val="center"/>
          </w:tcPr>
          <w:p w14:paraId="1611F10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4CEF9E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5D58114A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92A1D7D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4A4C1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0709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91A4D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电梯重启故障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FAC29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7E3F9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0.36%</w:t>
            </w:r>
          </w:p>
        </w:tc>
        <w:tc>
          <w:tcPr>
            <w:tcW w:w="1062" w:type="dxa"/>
            <w:vMerge w:val="continue"/>
            <w:vAlign w:val="center"/>
          </w:tcPr>
          <w:p w14:paraId="722750B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3B1B22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376AABC4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0FA73745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A2B42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0710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B0986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13810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651FF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3.08%</w:t>
            </w:r>
          </w:p>
        </w:tc>
        <w:tc>
          <w:tcPr>
            <w:tcW w:w="1062" w:type="dxa"/>
            <w:vMerge w:val="continue"/>
            <w:tcBorders>
              <w:bottom w:val="single" w:color="auto" w:sz="4" w:space="0"/>
            </w:tcBorders>
            <w:vAlign w:val="center"/>
          </w:tcPr>
          <w:p w14:paraId="5020D8B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565D06E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53B297D2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24DA9AF6">
            <w:pPr>
              <w:pStyle w:val="28"/>
              <w:ind w:left="-105" w:leftChars="-51" w:hanging="2" w:hangingChars="1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985BC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92C31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变频器失效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27044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33FC1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1.22%</w:t>
            </w:r>
          </w:p>
        </w:tc>
        <w:tc>
          <w:tcPr>
            <w:tcW w:w="1062" w:type="dxa"/>
            <w:vMerge w:val="restart"/>
            <w:tcBorders>
              <w:top w:val="single" w:color="auto" w:sz="4" w:space="0"/>
            </w:tcBorders>
            <w:vAlign w:val="center"/>
          </w:tcPr>
          <w:p w14:paraId="007EE2C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1.43%</w:t>
            </w:r>
          </w:p>
        </w:tc>
      </w:tr>
      <w:tr w14:paraId="2426B6B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632D9226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0C7480C1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1B821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6BCFE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电动机失效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054A4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77936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62" w:type="dxa"/>
            <w:vMerge w:val="continue"/>
            <w:vAlign w:val="center"/>
          </w:tcPr>
          <w:p w14:paraId="5DBE5EE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1FB3F9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3CF07F56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4474423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AF9E0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6886C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制动器故障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46051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ECAA5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62" w:type="dxa"/>
            <w:vMerge w:val="continue"/>
            <w:vAlign w:val="center"/>
          </w:tcPr>
          <w:p w14:paraId="46ADC77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14D00D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vAlign w:val="center"/>
          </w:tcPr>
          <w:p w14:paraId="12DDD5D4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3521355A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793F8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3F31A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主电源断开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597B5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51654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62" w:type="dxa"/>
            <w:vMerge w:val="continue"/>
            <w:vAlign w:val="center"/>
          </w:tcPr>
          <w:p w14:paraId="18181D3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2040A7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72D3FCBD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76A325AB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9E11C0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0805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C6D6E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2EA30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E8715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0.21%</w:t>
            </w:r>
          </w:p>
        </w:tc>
        <w:tc>
          <w:tcPr>
            <w:tcW w:w="1062" w:type="dxa"/>
            <w:vMerge w:val="continue"/>
            <w:tcBorders>
              <w:bottom w:val="single" w:color="auto" w:sz="4" w:space="0"/>
            </w:tcBorders>
            <w:vAlign w:val="center"/>
          </w:tcPr>
          <w:p w14:paraId="0CCAA78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5528FE5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87D3C4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9EA385">
            <w:pPr>
              <w:pStyle w:val="28"/>
              <w:ind w:left="-106" w:leftChars="-51" w:hanging="1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安全保护装置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77F28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F1375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安全回路断开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D7C96B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2399E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1.65%</w:t>
            </w:r>
          </w:p>
        </w:tc>
        <w:tc>
          <w:tcPr>
            <w:tcW w:w="1062" w:type="dxa"/>
            <w:vMerge w:val="restart"/>
            <w:tcBorders>
              <w:top w:val="single" w:color="auto" w:sz="4" w:space="0"/>
            </w:tcBorders>
            <w:vAlign w:val="center"/>
          </w:tcPr>
          <w:p w14:paraId="315081F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4.80%</w:t>
            </w:r>
          </w:p>
        </w:tc>
      </w:tr>
      <w:tr w14:paraId="25AE89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182391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510AEC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58BB8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6042E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消防开关失效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064B9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9BBCD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62" w:type="dxa"/>
            <w:vMerge w:val="continue"/>
            <w:vAlign w:val="center"/>
          </w:tcPr>
          <w:p w14:paraId="3CB51FE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2431A41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5B1311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87B10E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94F52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FC183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限速器开关动作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FD5A8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456D7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0.57%</w:t>
            </w:r>
          </w:p>
        </w:tc>
        <w:tc>
          <w:tcPr>
            <w:tcW w:w="1062" w:type="dxa"/>
            <w:vMerge w:val="continue"/>
            <w:vAlign w:val="center"/>
          </w:tcPr>
          <w:p w14:paraId="6E86CA2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40BC9E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E9A6DE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EDAEFE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C1E44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C1367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安全钳开关动作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8F4B4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04847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0.29%</w:t>
            </w:r>
          </w:p>
        </w:tc>
        <w:tc>
          <w:tcPr>
            <w:tcW w:w="1062" w:type="dxa"/>
            <w:vMerge w:val="continue"/>
            <w:vAlign w:val="center"/>
          </w:tcPr>
          <w:p w14:paraId="133F372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1FA52A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6FC89C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86298B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3A44E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6ABFB8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缓冲器开关动作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0E7A0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C5793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0.07%</w:t>
            </w:r>
          </w:p>
        </w:tc>
        <w:tc>
          <w:tcPr>
            <w:tcW w:w="1062" w:type="dxa"/>
            <w:vMerge w:val="continue"/>
            <w:vAlign w:val="center"/>
          </w:tcPr>
          <w:p w14:paraId="683FEE4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6FE9A2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815E70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B50003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F4143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6CF35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张紧轮开关动作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CA555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D661E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0.43%</w:t>
            </w:r>
          </w:p>
        </w:tc>
        <w:tc>
          <w:tcPr>
            <w:tcW w:w="1062" w:type="dxa"/>
            <w:vMerge w:val="continue"/>
            <w:vAlign w:val="center"/>
          </w:tcPr>
          <w:p w14:paraId="43BEA3E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76FE0D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7D1711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38CCDC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79065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93888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上行超速保护开关动作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6FA2A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F55D6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0.00%</w:t>
            </w:r>
          </w:p>
        </w:tc>
        <w:tc>
          <w:tcPr>
            <w:tcW w:w="1062" w:type="dxa"/>
            <w:vMerge w:val="continue"/>
            <w:vAlign w:val="center"/>
          </w:tcPr>
          <w:p w14:paraId="70FDE21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6930BA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DCFBD5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E147FB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13616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0908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ED139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7CDABB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15E1B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1.79%</w:t>
            </w:r>
          </w:p>
        </w:tc>
        <w:tc>
          <w:tcPr>
            <w:tcW w:w="1062" w:type="dxa"/>
            <w:vMerge w:val="continue"/>
            <w:vAlign w:val="center"/>
          </w:tcPr>
          <w:p w14:paraId="03301A5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5A2BF3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576F43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5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36DB19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误报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EDEF5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DF49C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误报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28D0B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4607AD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3.93%</w:t>
            </w:r>
          </w:p>
        </w:tc>
        <w:tc>
          <w:tcPr>
            <w:tcW w:w="1062" w:type="dxa"/>
            <w:vAlign w:val="center"/>
          </w:tcPr>
          <w:p w14:paraId="3A1CE4E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3.93%</w:t>
            </w:r>
          </w:p>
        </w:tc>
      </w:tr>
      <w:tr w14:paraId="2DD740A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D717FF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5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1DC886">
            <w:pPr>
              <w:pStyle w:val="28"/>
              <w:ind w:firstLine="0" w:firstLineChars="0"/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自行脱困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916CA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4772A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自行脱困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74C17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5980B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1.93%</w:t>
            </w:r>
          </w:p>
        </w:tc>
        <w:tc>
          <w:tcPr>
            <w:tcW w:w="1062" w:type="dxa"/>
            <w:vAlign w:val="center"/>
          </w:tcPr>
          <w:p w14:paraId="4A422B6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1.93%</w:t>
            </w:r>
          </w:p>
        </w:tc>
      </w:tr>
      <w:tr w14:paraId="66E33C2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9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B5064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5722E8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1402</w:t>
            </w:r>
          </w:p>
        </w:tc>
        <w:tc>
          <w:tcPr>
            <w:tcW w:w="1933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F2E75C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99.97%</w:t>
            </w:r>
          </w:p>
        </w:tc>
      </w:tr>
    </w:tbl>
    <w:p w14:paraId="5FE54242">
      <w:pPr>
        <w:numPr>
          <w:ilvl w:val="0"/>
          <w:numId w:val="0"/>
        </w:numPr>
        <w:ind w:firstLine="480" w:firstLineChars="200"/>
        <w:rPr>
          <w:rFonts w:hint="eastAsia" w:ascii="仿宋" w:hAnsi="仿宋" w:eastAsia="仿宋" w:cs="仿宋"/>
          <w:sz w:val="24"/>
          <w:szCs w:val="24"/>
        </w:rPr>
      </w:pPr>
    </w:p>
    <w:p w14:paraId="2A6696C8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476536C6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6E18677A">
      <w:pPr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29E74D12">
      <w:pPr>
        <w:jc w:val="both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六、使用场所发生故障统计</w:t>
      </w:r>
    </w:p>
    <w:tbl>
      <w:tblPr>
        <w:tblStyle w:val="4"/>
        <w:tblpPr w:leftFromText="180" w:rightFromText="180" w:vertAnchor="text" w:horzAnchor="page" w:tblpX="1936" w:tblpY="305"/>
        <w:tblOverlap w:val="never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615"/>
        <w:gridCol w:w="775"/>
        <w:gridCol w:w="775"/>
        <w:gridCol w:w="878"/>
        <w:gridCol w:w="832"/>
        <w:gridCol w:w="615"/>
        <w:gridCol w:w="615"/>
        <w:gridCol w:w="934"/>
        <w:gridCol w:w="1093"/>
        <w:gridCol w:w="615"/>
      </w:tblGrid>
      <w:tr w14:paraId="6A2A0B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F2F9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A8B3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51C4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住宅区</w:t>
            </w: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3D5D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办公楼</w:t>
            </w: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21A0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商业区</w:t>
            </w: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75FF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宾馆饭店</w:t>
            </w:r>
          </w:p>
        </w:tc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488C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医院</w:t>
            </w:r>
          </w:p>
        </w:tc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47E0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</w:t>
            </w: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F9C8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交通场所</w:t>
            </w: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780C0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文体娱乐馆</w:t>
            </w:r>
          </w:p>
        </w:tc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91A424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其他</w:t>
            </w:r>
          </w:p>
        </w:tc>
      </w:tr>
      <w:tr w14:paraId="0DA71E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EEF0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故障数</w:t>
            </w:r>
          </w:p>
        </w:tc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5A4E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27EA7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5217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8FE3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4074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C48F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9CC3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FF6F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0AB9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D67B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4B722C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03C2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电梯数</w:t>
            </w:r>
          </w:p>
        </w:tc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BCECA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4C6B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7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FA515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F4D4A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2E55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F5713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95442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6552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69C56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D86F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 w14:paraId="52D26CB2">
      <w:pPr>
        <w:ind w:firstLine="480" w:firstLineChars="200"/>
        <w:jc w:val="both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224B95D">
      <w:pPr>
        <w:jc w:val="center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592236A1">
      <w:p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73123FEB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677E127F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3613C9DD">
      <w:pPr>
        <w:jc w:val="both"/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 w:cs="仿宋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七、救援到达时间超过国家规定时间30分钟的单位</w:t>
      </w:r>
    </w:p>
    <w:tbl>
      <w:tblPr>
        <w:tblStyle w:val="4"/>
        <w:tblW w:w="9499" w:type="dxa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1155"/>
        <w:gridCol w:w="1470"/>
        <w:gridCol w:w="819"/>
        <w:gridCol w:w="1048"/>
        <w:gridCol w:w="683"/>
        <w:gridCol w:w="892"/>
        <w:gridCol w:w="1175"/>
        <w:gridCol w:w="1000"/>
      </w:tblGrid>
      <w:tr w14:paraId="6DEA23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9C4878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日期时间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8F3CF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救援码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7122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电梯注册代码</w:t>
            </w: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74A0BE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维保单位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F3A0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使用管理单位</w:t>
            </w:r>
          </w:p>
        </w:tc>
        <w:tc>
          <w:tcPr>
            <w:tcW w:w="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A097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区域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7E0DA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电梯所在项目</w:t>
            </w: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6602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抵达救援现场用时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39E2F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超时</w:t>
            </w:r>
          </w:p>
        </w:tc>
      </w:tr>
      <w:tr w14:paraId="741818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408F3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D86CC1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844FB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F706A7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933C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3E4AB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50040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9EAFC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34E19">
            <w:pPr>
              <w:jc w:val="center"/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 w14:paraId="5B4CA86A">
      <w:p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4DDA26AF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5CCB7725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743991FC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71BA038F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579CF88C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486AF3B5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0CDE714E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08D5AB4D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34E837B6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40EFF739">
      <w:pPr>
        <w:ind w:firstLine="480" w:firstLineChars="200"/>
        <w:jc w:val="right"/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453BF9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0" w:right="0" w:firstLine="0"/>
        <w:jc w:val="center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6ED1F3"/>
    <w:multiLevelType w:val="singleLevel"/>
    <w:tmpl w:val="4C6ED1F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72044"/>
    <w:rsid w:val="021E7E81"/>
    <w:rsid w:val="028E76DA"/>
    <w:rsid w:val="033F1F4F"/>
    <w:rsid w:val="076E06B4"/>
    <w:rsid w:val="0A847536"/>
    <w:rsid w:val="0A981059"/>
    <w:rsid w:val="0B5E084D"/>
    <w:rsid w:val="0E472BCA"/>
    <w:rsid w:val="10005B3A"/>
    <w:rsid w:val="127111A0"/>
    <w:rsid w:val="158D7054"/>
    <w:rsid w:val="17F725B2"/>
    <w:rsid w:val="1BE60A6F"/>
    <w:rsid w:val="1CE41E06"/>
    <w:rsid w:val="211F79D7"/>
    <w:rsid w:val="21E250A8"/>
    <w:rsid w:val="22037FE8"/>
    <w:rsid w:val="282429F3"/>
    <w:rsid w:val="28661A69"/>
    <w:rsid w:val="2EFE3CEF"/>
    <w:rsid w:val="30660C18"/>
    <w:rsid w:val="30F96EFE"/>
    <w:rsid w:val="31A9192D"/>
    <w:rsid w:val="32171FCD"/>
    <w:rsid w:val="3540121C"/>
    <w:rsid w:val="36EF4008"/>
    <w:rsid w:val="37311606"/>
    <w:rsid w:val="37B73569"/>
    <w:rsid w:val="38A11647"/>
    <w:rsid w:val="3B4A3E2D"/>
    <w:rsid w:val="3DCA68C5"/>
    <w:rsid w:val="40EA062A"/>
    <w:rsid w:val="489150E1"/>
    <w:rsid w:val="49266812"/>
    <w:rsid w:val="49377BA7"/>
    <w:rsid w:val="4B1B7449"/>
    <w:rsid w:val="4C324CB6"/>
    <w:rsid w:val="4D0230B9"/>
    <w:rsid w:val="4F536455"/>
    <w:rsid w:val="4FB869AD"/>
    <w:rsid w:val="50942CF5"/>
    <w:rsid w:val="59095DC7"/>
    <w:rsid w:val="59583EF7"/>
    <w:rsid w:val="5C3E7C3A"/>
    <w:rsid w:val="5DF225AD"/>
    <w:rsid w:val="623F739E"/>
    <w:rsid w:val="66004F06"/>
    <w:rsid w:val="661E135D"/>
    <w:rsid w:val="691E728C"/>
    <w:rsid w:val="6A291F0A"/>
    <w:rsid w:val="6C6903D4"/>
    <w:rsid w:val="6F505322"/>
    <w:rsid w:val="704E2716"/>
    <w:rsid w:val="737661BF"/>
    <w:rsid w:val="75E31E82"/>
    <w:rsid w:val="77B5517C"/>
    <w:rsid w:val="7CC5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  <w:bCs/>
      <w:color w:val="FFFFFF"/>
      <w:sz w:val="17"/>
      <w:szCs w:val="17"/>
      <w:shd w:val="clear" w:fill="999999"/>
      <w:vertAlign w:val="baseline"/>
    </w:rPr>
  </w:style>
  <w:style w:type="character" w:styleId="8">
    <w:name w:val="FollowedHyperlink"/>
    <w:basedOn w:val="6"/>
    <w:qFormat/>
    <w:uiPriority w:val="0"/>
    <w:rPr>
      <w:color w:val="3BB4F4"/>
      <w:u w:val="single"/>
    </w:rPr>
  </w:style>
  <w:style w:type="character" w:styleId="9">
    <w:name w:val="Emphasis"/>
    <w:basedOn w:val="6"/>
    <w:qFormat/>
    <w:uiPriority w:val="0"/>
    <w:rPr>
      <w:i/>
      <w:iCs/>
    </w:rPr>
  </w:style>
  <w:style w:type="character" w:styleId="10">
    <w:name w:val="Hyperlink"/>
    <w:basedOn w:val="6"/>
    <w:qFormat/>
    <w:uiPriority w:val="0"/>
    <w:rPr>
      <w:color w:val="3BB4F4"/>
      <w:u w:val="single"/>
    </w:rPr>
  </w:style>
  <w:style w:type="character" w:styleId="11">
    <w:name w:val="HTML Code"/>
    <w:basedOn w:val="6"/>
    <w:qFormat/>
    <w:uiPriority w:val="0"/>
    <w:rPr>
      <w:rFonts w:ascii="Consolas" w:hAnsi="Consolas" w:eastAsia="Consolas" w:cs="Consolas"/>
      <w:color w:val="DD1144"/>
      <w:sz w:val="18"/>
      <w:szCs w:val="18"/>
      <w:bdr w:val="single" w:color="E1E1E8" w:sz="6" w:space="0"/>
      <w:shd w:val="clear" w:fill="F7F7F9"/>
    </w:rPr>
  </w:style>
  <w:style w:type="character" w:styleId="12">
    <w:name w:val="HTML Cite"/>
    <w:basedOn w:val="6"/>
    <w:qFormat/>
    <w:uiPriority w:val="0"/>
  </w:style>
  <w:style w:type="character" w:customStyle="1" w:styleId="13">
    <w:name w:val="标题 1 Char"/>
    <w:link w:val="2"/>
    <w:qFormat/>
    <w:uiPriority w:val="0"/>
    <w:rPr>
      <w:b/>
      <w:kern w:val="44"/>
      <w:sz w:val="44"/>
    </w:rPr>
  </w:style>
  <w:style w:type="character" w:customStyle="1" w:styleId="14">
    <w:name w:val="import"/>
    <w:basedOn w:val="6"/>
    <w:qFormat/>
    <w:uiPriority w:val="0"/>
  </w:style>
  <w:style w:type="character" w:customStyle="1" w:styleId="15">
    <w:name w:val="paginate_button6"/>
    <w:basedOn w:val="6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16">
    <w:name w:val="paginate_active4"/>
    <w:basedOn w:val="6"/>
    <w:qFormat/>
    <w:uiPriority w:val="0"/>
    <w:rPr>
      <w:color w:val="999999"/>
      <w:shd w:val="clear" w:fill="F5F5F5"/>
    </w:rPr>
  </w:style>
  <w:style w:type="character" w:customStyle="1" w:styleId="17">
    <w:name w:val="paginate_button2"/>
    <w:basedOn w:val="6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18">
    <w:name w:val="paginate_active"/>
    <w:basedOn w:val="6"/>
    <w:qFormat/>
    <w:uiPriority w:val="0"/>
    <w:rPr>
      <w:color w:val="999999"/>
      <w:shd w:val="clear" w:fill="F5F5F5"/>
    </w:rPr>
  </w:style>
  <w:style w:type="character" w:customStyle="1" w:styleId="19">
    <w:name w:val="paginate_active1"/>
    <w:basedOn w:val="6"/>
    <w:qFormat/>
    <w:uiPriority w:val="0"/>
    <w:rPr>
      <w:color w:val="999999"/>
      <w:u w:val="none"/>
      <w:bdr w:val="single" w:color="DDDDDD" w:sz="6" w:space="0"/>
      <w:shd w:val="clear" w:fill="F5F5F5"/>
    </w:rPr>
  </w:style>
  <w:style w:type="character" w:customStyle="1" w:styleId="20">
    <w:name w:val="paginate_active2"/>
    <w:basedOn w:val="6"/>
    <w:qFormat/>
    <w:uiPriority w:val="0"/>
    <w:rPr>
      <w:color w:val="999999"/>
      <w:u w:val="none"/>
      <w:bdr w:val="single" w:color="DDDDDD" w:sz="6" w:space="0"/>
      <w:shd w:val="clear" w:fill="F5F5F5"/>
    </w:rPr>
  </w:style>
  <w:style w:type="character" w:customStyle="1" w:styleId="21">
    <w:name w:val="paginate_active5"/>
    <w:basedOn w:val="6"/>
    <w:qFormat/>
    <w:uiPriority w:val="0"/>
    <w:rPr>
      <w:color w:val="999999"/>
      <w:shd w:val="clear" w:fill="F5F5F5"/>
    </w:rPr>
  </w:style>
  <w:style w:type="character" w:customStyle="1" w:styleId="22">
    <w:name w:val="paginate_active6"/>
    <w:basedOn w:val="6"/>
    <w:qFormat/>
    <w:uiPriority w:val="0"/>
    <w:rPr>
      <w:color w:val="999999"/>
      <w:shd w:val="clear" w:fill="F5F5F5"/>
    </w:rPr>
  </w:style>
  <w:style w:type="character" w:customStyle="1" w:styleId="23">
    <w:name w:val="paginate_button4"/>
    <w:basedOn w:val="6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24">
    <w:name w:val="paginate_button5"/>
    <w:basedOn w:val="6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25">
    <w:name w:val="paginate_button"/>
    <w:basedOn w:val="6"/>
    <w:qFormat/>
    <w:uiPriority w:val="0"/>
    <w:rPr>
      <w:color w:val="333333"/>
      <w:u w:val="none"/>
      <w:bdr w:val="single" w:color="DDDDDD" w:sz="6" w:space="0"/>
      <w:shd w:val="clear" w:fill="FFFFFF"/>
    </w:rPr>
  </w:style>
  <w:style w:type="character" w:customStyle="1" w:styleId="26">
    <w:name w:val="paginate_active3"/>
    <w:basedOn w:val="6"/>
    <w:qFormat/>
    <w:uiPriority w:val="0"/>
    <w:rPr>
      <w:color w:val="999999"/>
      <w:shd w:val="clear" w:fill="F5F5F5"/>
    </w:rPr>
  </w:style>
  <w:style w:type="character" w:customStyle="1" w:styleId="27">
    <w:name w:val="paginate_button1"/>
    <w:basedOn w:val="6"/>
    <w:qFormat/>
    <w:uiPriority w:val="0"/>
    <w:rPr>
      <w:color w:val="333333"/>
      <w:u w:val="none"/>
      <w:bdr w:val="single" w:color="DDDDDD" w:sz="6" w:space="0"/>
      <w:shd w:val="clear" w:fill="FFFFFF"/>
    </w:rPr>
  </w:style>
  <w:style w:type="paragraph" w:customStyle="1" w:styleId="28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19703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2021-03-31T01:31:00Z</dcterms:created>
  <dc:creator>admin</dc:creator>
  <cp:lastModifiedBy>Administrator</cp:lastModifiedBy>
  <cp:lastPrinted>2026-01-20T04:18:00Z</cp:lastPrinted>
  <dcterms:modified xsi:type="dcterms:W3CDTF">2026-03-06T01:47:38Z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31D17762E443479397CE691B411E0D72</vt:lpwstr>
  </property>
</Properties>
</file>