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86013">
      <w:pPr>
        <w:pStyle w:val="11"/>
        <w:keepNext w:val="0"/>
        <w:keepLines w:val="0"/>
        <w:widowControl/>
        <w:suppressLineNumbers w:val="0"/>
        <w:shd w:val="clear" w:fill="FFFFFF"/>
        <w:jc w:val="center"/>
        <w:rPr>
          <w:rFonts w:hint="default" w:ascii="宋体" w:hAnsi="宋体" w:eastAsia="宋体" w:cs="宋体"/>
          <w:b/>
          <w:bCs/>
          <w:w w:val="9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w w:val="90"/>
          <w:kern w:val="2"/>
          <w:sz w:val="44"/>
          <w:szCs w:val="44"/>
          <w:lang w:val="en-US" w:eastAsia="zh-CN" w:bidi="ar-SA"/>
        </w:rPr>
        <w:t>承德市</w:t>
      </w:r>
      <w:r>
        <w:rPr>
          <w:rFonts w:hint="default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${</w:t>
      </w:r>
      <w:r>
        <w:rPr>
          <w:rFonts w:hint="eastAsia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DistrictS</w:t>
      </w:r>
      <w:r>
        <w:rPr>
          <w:rFonts w:hint="default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}</w:t>
      </w: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>“96365”平台</w:t>
      </w:r>
      <w:r>
        <w:rPr>
          <w:rFonts w:hint="eastAsia" w:cs="宋体"/>
          <w:b/>
          <w:bCs/>
          <w:w w:val="90"/>
          <w:sz w:val="44"/>
          <w:szCs w:val="44"/>
          <w:lang w:val="en-US" w:eastAsia="zh-CN"/>
        </w:rPr>
        <w:t>月份运行数据分析概括</w:t>
      </w:r>
    </w:p>
    <w:p w14:paraId="227A02B0">
      <w:pPr>
        <w:pStyle w:val="11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bCs/>
          <w:w w:val="90"/>
          <w:sz w:val="44"/>
          <w:szCs w:val="44"/>
        </w:rPr>
      </w:pPr>
    </w:p>
    <w:p w14:paraId="7D1D30FD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 xml:space="preserve">                                                                        </w:t>
      </w:r>
    </w:p>
    <w:p w14:paraId="53DE6660">
      <w:pPr>
        <w:ind w:firstLine="360" w:firstLineChars="200"/>
        <w:jc w:val="right"/>
        <w:rPr>
          <w:rFonts w:hint="eastAsia" w:ascii="仿宋" w:hAnsi="仿宋" w:eastAsia="仿宋" w:cs="仿宋"/>
          <w:sz w:val="18"/>
          <w:szCs w:val="18"/>
          <w:lang w:eastAsia="zh-CN"/>
        </w:rPr>
      </w:pPr>
      <w:r>
        <w:rPr>
          <w:rFonts w:hint="eastAsia" w:ascii="仿宋" w:hAnsi="仿宋" w:eastAsia="仿宋" w:cs="仿宋"/>
          <w:sz w:val="18"/>
          <w:szCs w:val="18"/>
          <w:lang w:eastAsia="zh-CN"/>
        </w:rPr>
        <w:t>承德市电梯安全应急处置服务中心</w:t>
      </w:r>
    </w:p>
    <w:p w14:paraId="32B37487">
      <w:pPr>
        <w:rPr>
          <w:rFonts w:hint="eastAsia" w:ascii="仿宋" w:hAnsi="仿宋" w:eastAsia="仿宋" w:cs="仿宋"/>
          <w:sz w:val="21"/>
          <w:szCs w:val="21"/>
          <w:u w:val="singl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u w:val="single"/>
          <w:lang w:val="en-US" w:eastAsia="zh-CN"/>
        </w:rPr>
        <w:t xml:space="preserve">                                                                            </w:t>
      </w:r>
      <w:r>
        <w:rPr>
          <w:rFonts w:hint="eastAsia" w:ascii="仿宋" w:hAnsi="仿宋" w:eastAsia="仿宋" w:cs="仿宋"/>
          <w:sz w:val="21"/>
          <w:szCs w:val="21"/>
          <w:u w:val="single"/>
          <w:lang w:val="en-US" w:eastAsia="zh-CN"/>
        </w:rPr>
        <w:t xml:space="preserve">     </w:t>
      </w:r>
    </w:p>
    <w:p w14:paraId="158469C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CB94ECA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“96365”平台${StartTime}到${EndTime}电梯按照电梯类型统计如下：</w:t>
      </w:r>
    </w:p>
    <w:p w14:paraId="34BD1742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FBB5168">
      <w:pPr>
        <w:pStyle w:val="2"/>
        <w:bidi w:val="0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各行政区域的电梯故障统计表</w:t>
      </w:r>
    </w:p>
    <w:p w14:paraId="0F0F3019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</w:rPr>
        <w:t>${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DistrictFault</w:t>
      </w:r>
      <w:r>
        <w:rPr>
          <w:rFonts w:hint="default" w:ascii="仿宋" w:hAnsi="仿宋" w:eastAsia="仿宋" w:cs="仿宋"/>
          <w:b w:val="0"/>
          <w:bCs w:val="0"/>
          <w:sz w:val="24"/>
          <w:szCs w:val="24"/>
        </w:rPr>
        <w:t>}</w:t>
      </w:r>
    </w:p>
    <w:p w14:paraId="6E44A6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录入电梯类型统计</w:t>
      </w:r>
    </w:p>
    <w:p w14:paraId="418E2C9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</w:rPr>
        <w:t>${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ElevatorTypeStats</w:t>
      </w:r>
      <w:r>
        <w:rPr>
          <w:rFonts w:hint="default" w:ascii="仿宋" w:hAnsi="仿宋" w:eastAsia="仿宋" w:cs="仿宋"/>
          <w:b w:val="0"/>
          <w:bCs w:val="0"/>
          <w:sz w:val="24"/>
          <w:szCs w:val="24"/>
        </w:rPr>
        <w:t>}</w:t>
      </w:r>
    </w:p>
    <w:p w14:paraId="14CBEC2D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电梯故障情况分析</w:t>
      </w:r>
    </w:p>
    <w:p w14:paraId="01D498B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电梯维保单位故障统计</w:t>
      </w:r>
    </w:p>
    <w:p w14:paraId="02C67FCE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</w:rPr>
        <w:t>${MaintenanceUnitFaultRate}</w:t>
      </w:r>
    </w:p>
    <w:p w14:paraId="2289A4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电梯品牌故障统计</w:t>
      </w:r>
    </w:p>
    <w:p w14:paraId="4942A8F0">
      <w:pPr>
        <w:jc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${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Brand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FaultRate}</w:t>
      </w:r>
    </w:p>
    <w:p w14:paraId="31EB34A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使用单位故障统计</w:t>
      </w:r>
    </w:p>
    <w:p w14:paraId="2C5D9A2D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b w:val="0"/>
          <w:bCs w:val="0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${UsingUnitFaultRate}</w:t>
      </w:r>
    </w:p>
    <w:p w14:paraId="7A884C4D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63ACA5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电梯应急处置情况</w:t>
      </w:r>
    </w:p>
    <w:p w14:paraId="0900F975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</w:rPr>
        <w:t>${WorkOrderStatistics}</w:t>
      </w:r>
    </w:p>
    <w:p w14:paraId="2BA39B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电梯故障原因统计</w:t>
      </w:r>
    </w:p>
    <w:tbl>
      <w:tblPr>
        <w:tblStyle w:val="12"/>
        <w:tblW w:w="794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821"/>
        <w:gridCol w:w="929"/>
        <w:gridCol w:w="2405"/>
        <w:gridCol w:w="1057"/>
        <w:gridCol w:w="1086"/>
        <w:gridCol w:w="868"/>
      </w:tblGrid>
      <w:tr w14:paraId="37FCAB7B">
        <w:trPr>
          <w:tblHeader/>
          <w:jc w:val="center"/>
        </w:trPr>
        <w:tc>
          <w:tcPr>
            <w:tcW w:w="77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5A17B0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序号</w:t>
            </w:r>
          </w:p>
        </w:tc>
        <w:tc>
          <w:tcPr>
            <w:tcW w:w="821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3ADC5FA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类型</w:t>
            </w:r>
          </w:p>
        </w:tc>
        <w:tc>
          <w:tcPr>
            <w:tcW w:w="929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05094D7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故障代码</w:t>
            </w:r>
          </w:p>
        </w:tc>
        <w:tc>
          <w:tcPr>
            <w:tcW w:w="240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31003AD">
            <w:pPr>
              <w:pStyle w:val="36"/>
              <w:ind w:firstLine="422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故障分析</w:t>
            </w:r>
          </w:p>
        </w:tc>
        <w:tc>
          <w:tcPr>
            <w:tcW w:w="105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43665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故障数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（起）</w:t>
            </w:r>
          </w:p>
        </w:tc>
        <w:tc>
          <w:tcPr>
            <w:tcW w:w="1086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9120D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占比（%）</w:t>
            </w:r>
          </w:p>
        </w:tc>
        <w:tc>
          <w:tcPr>
            <w:tcW w:w="868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0855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小计（%）</w:t>
            </w:r>
          </w:p>
        </w:tc>
      </w:tr>
      <w:tr w14:paraId="6CD553DA">
        <w:trPr>
          <w:jc w:val="center"/>
        </w:trPr>
        <w:tc>
          <w:tcPr>
            <w:tcW w:w="775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5A41F43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821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1667F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人为原因</w:t>
            </w:r>
          </w:p>
        </w:tc>
        <w:tc>
          <w:tcPr>
            <w:tcW w:w="929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BAEA6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0101</w:t>
            </w:r>
          </w:p>
        </w:tc>
        <w:tc>
          <w:tcPr>
            <w:tcW w:w="2405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E6207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生活垃圾导致开关门受阻，电梯停止运行</w:t>
            </w:r>
          </w:p>
        </w:tc>
        <w:tc>
          <w:tcPr>
            <w:tcW w:w="105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EAA44D8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05979D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8" w:space="0"/>
            </w:tcBorders>
            <w:vAlign w:val="center"/>
          </w:tcPr>
          <w:p w14:paraId="2A937B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425B571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66DB80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1B36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CFB9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A462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野蛮搬运导致门变形，电梯无法运行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E1F4EA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2729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AAC8F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462943C3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592D2F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3C33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1A0C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F1A8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装修垃圾导致开关门受阻，电梯停止运行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B0F6E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3B031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34C88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59A92DAC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425535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7F58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702D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512C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超载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9983D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F5260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DECDD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4BD1F537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7CA47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7F59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198B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4E66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阻挡关门时间过长，电梯无法运行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4E2E5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CE405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6BA11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00B5B39A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224ADE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EC3C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69C3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FC10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4305D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05CA2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4BF674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7E12D1E8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76EC4C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BBE7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外部原因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2F3B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BEB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电梯在运行过程中出现的停电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D8386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8715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14FC88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77C107CD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A5AE8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007A5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DAF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7F08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电气部件进水导致的短路故障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383E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F2F09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1FC9EC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3C00A7F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A80B0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7DE97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38BE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8F4F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机房温度过高，电气控制系统自动保护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08C3F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4B4DA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71E53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4C6F853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1A80F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AF99D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A6E5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99F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故障后自动恢复运行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260B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DA611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11C7C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78B5A1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1E2FD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DDC27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CBBF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4D8B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E101B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8753F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6BF21D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9B9AA69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42135C33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41C5902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A17C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6EE4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轿门锁失效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108F7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97A15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4C9775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495AEF7D">
        <w:trPr>
          <w:jc w:val="center"/>
        </w:trPr>
        <w:tc>
          <w:tcPr>
            <w:tcW w:w="775" w:type="dxa"/>
            <w:vMerge w:val="continue"/>
            <w:vAlign w:val="center"/>
          </w:tcPr>
          <w:p w14:paraId="38B9CD6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117608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A840E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4BBF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厅门锁失效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65739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6F309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A49B3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558E08F">
        <w:trPr>
          <w:jc w:val="center"/>
        </w:trPr>
        <w:tc>
          <w:tcPr>
            <w:tcW w:w="775" w:type="dxa"/>
            <w:vMerge w:val="continue"/>
            <w:vAlign w:val="center"/>
          </w:tcPr>
          <w:p w14:paraId="66A1105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14D289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0E20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517C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门机故障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35B13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8C5AD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75C3D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0188535">
        <w:trPr>
          <w:jc w:val="center"/>
        </w:trPr>
        <w:tc>
          <w:tcPr>
            <w:tcW w:w="775" w:type="dxa"/>
            <w:vMerge w:val="continue"/>
            <w:vAlign w:val="center"/>
          </w:tcPr>
          <w:p w14:paraId="007C94B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7D48B52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0C7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1CA4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门刀与滚轮（球）间距调整不良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A0803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DBB11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D8AD5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B338380">
        <w:trPr>
          <w:jc w:val="center"/>
        </w:trPr>
        <w:tc>
          <w:tcPr>
            <w:tcW w:w="775" w:type="dxa"/>
            <w:vMerge w:val="continue"/>
            <w:vAlign w:val="center"/>
          </w:tcPr>
          <w:p w14:paraId="48FE9F0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78DACA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6AB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9A03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安全触板、光幕等防夹人保护装置无效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60365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13894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E7F3F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5957E5C">
        <w:trPr>
          <w:jc w:val="center"/>
        </w:trPr>
        <w:tc>
          <w:tcPr>
            <w:tcW w:w="775" w:type="dxa"/>
            <w:vMerge w:val="continue"/>
            <w:vAlign w:val="center"/>
          </w:tcPr>
          <w:p w14:paraId="34C7D24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2327E5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75A3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14E3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主动门与从动门之间的联动失效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AFB4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DEBC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FAE5E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AA71C62">
        <w:trPr>
          <w:jc w:val="center"/>
        </w:trPr>
        <w:tc>
          <w:tcPr>
            <w:tcW w:w="775" w:type="dxa"/>
            <w:vMerge w:val="continue"/>
            <w:vAlign w:val="center"/>
          </w:tcPr>
          <w:p w14:paraId="734E19C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78BFFF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6403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83C4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门触点失效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1FAE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442FF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A096C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7B221880">
        <w:trPr>
          <w:jc w:val="center"/>
        </w:trPr>
        <w:tc>
          <w:tcPr>
            <w:tcW w:w="775" w:type="dxa"/>
            <w:vMerge w:val="continue"/>
            <w:vAlign w:val="center"/>
          </w:tcPr>
          <w:p w14:paraId="01E4CED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6F0C68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0D4B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0308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5DE5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门挂轮破损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DC034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FF2AA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03081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CF40F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6A6AF68F">
        <w:trPr>
          <w:jc w:val="center"/>
        </w:trPr>
        <w:tc>
          <w:tcPr>
            <w:tcW w:w="775" w:type="dxa"/>
            <w:vMerge w:val="continue"/>
            <w:vAlign w:val="center"/>
          </w:tcPr>
          <w:p w14:paraId="2F86DC6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D0EA92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CD09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0309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6BAA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门导向系统失效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C42AD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6E715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03091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B1D5A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0714D96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36FE282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2362BB1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4251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0310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1B0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48E7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0310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D8E0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7BE100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439A2E3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17DD7A1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58AFEC9D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曳引系统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154F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A654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平衡系数不在标准范围内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011D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FBFF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14707D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5A4659CA">
        <w:trPr>
          <w:jc w:val="center"/>
        </w:trPr>
        <w:tc>
          <w:tcPr>
            <w:tcW w:w="775" w:type="dxa"/>
            <w:vMerge w:val="continue"/>
            <w:vAlign w:val="center"/>
          </w:tcPr>
          <w:p w14:paraId="423E80C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8C7E3D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AFC8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BB20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曳引轮（轴）磨损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68A1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D8B5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3EC8E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4304ACAA">
        <w:trPr>
          <w:jc w:val="center"/>
        </w:trPr>
        <w:tc>
          <w:tcPr>
            <w:tcW w:w="775" w:type="dxa"/>
            <w:vMerge w:val="continue"/>
            <w:vAlign w:val="center"/>
          </w:tcPr>
          <w:p w14:paraId="42F4737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CA9198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8177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3B5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曳引机缺油或油量过多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24277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49E5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17DA9D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D74E79B">
        <w:trPr>
          <w:jc w:val="center"/>
        </w:trPr>
        <w:tc>
          <w:tcPr>
            <w:tcW w:w="775" w:type="dxa"/>
            <w:vMerge w:val="continue"/>
            <w:vAlign w:val="center"/>
          </w:tcPr>
          <w:p w14:paraId="3ECD714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9C2936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30A2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68CB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传动皮带过松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2FD77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D10E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B36D7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C98090F">
        <w:trPr>
          <w:jc w:val="center"/>
        </w:trPr>
        <w:tc>
          <w:tcPr>
            <w:tcW w:w="775" w:type="dxa"/>
            <w:vMerge w:val="continue"/>
            <w:vAlign w:val="center"/>
          </w:tcPr>
          <w:p w14:paraId="63A9FA2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671C34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9CA5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5FA1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钢丝绳卡阻或跳槽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6740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6B78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58A6F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1BF94A2">
        <w:trPr>
          <w:jc w:val="center"/>
        </w:trPr>
        <w:tc>
          <w:tcPr>
            <w:tcW w:w="775" w:type="dxa"/>
            <w:vMerge w:val="continue"/>
            <w:vAlign w:val="center"/>
          </w:tcPr>
          <w:p w14:paraId="1E83E04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ABAE35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DA80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25CB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钢丝绳磨损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F0E1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4885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1A14E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39125B7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2647F00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4734D82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C8D0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93FF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4C04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EA48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7DBBFE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30933FB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1AB4C1A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191E247C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导向系统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22CA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0501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9C80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导靴磨损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E742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E79A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48AF68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1174B375">
        <w:trPr>
          <w:jc w:val="center"/>
        </w:trPr>
        <w:tc>
          <w:tcPr>
            <w:tcW w:w="775" w:type="dxa"/>
            <w:vMerge w:val="continue"/>
            <w:vAlign w:val="center"/>
          </w:tcPr>
          <w:p w14:paraId="659714B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53F281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FED3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0502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CE96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导轨润滑欠缺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B33D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F53D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57DD9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1B49B2D">
        <w:trPr>
          <w:trHeight w:val="315" w:hRule="atLeast"/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4CB47DE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6C717D2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EE94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0503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8D79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342F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642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6C7526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5F15A62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73D03074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166C1115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轿厢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8106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A3A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轿厢壁变形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2C68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F4E2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07C849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62FCCF3A">
        <w:trPr>
          <w:jc w:val="center"/>
        </w:trPr>
        <w:tc>
          <w:tcPr>
            <w:tcW w:w="775" w:type="dxa"/>
            <w:vMerge w:val="continue"/>
            <w:vAlign w:val="center"/>
          </w:tcPr>
          <w:p w14:paraId="3CD55604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78BB8A5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FB8D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6E17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照明失效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B724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FBB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134895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D228876">
        <w:trPr>
          <w:jc w:val="center"/>
        </w:trPr>
        <w:tc>
          <w:tcPr>
            <w:tcW w:w="775" w:type="dxa"/>
            <w:vMerge w:val="continue"/>
            <w:vAlign w:val="center"/>
          </w:tcPr>
          <w:p w14:paraId="49935CA4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530493C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9A6A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B322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紧急报警失效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A624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FCEB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593CA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612DE4E">
        <w:trPr>
          <w:jc w:val="center"/>
        </w:trPr>
        <w:tc>
          <w:tcPr>
            <w:tcW w:w="775" w:type="dxa"/>
            <w:vMerge w:val="continue"/>
            <w:tcBorders>
              <w:bottom w:val="single" w:color="auto" w:sz="8" w:space="0"/>
            </w:tcBorders>
            <w:vAlign w:val="center"/>
          </w:tcPr>
          <w:p w14:paraId="55491F2C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8" w:space="0"/>
            </w:tcBorders>
            <w:vAlign w:val="center"/>
          </w:tcPr>
          <w:p w14:paraId="2BBA4E32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339EC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2A3FB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BE6FB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4C3AB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8" w:space="0"/>
            </w:tcBorders>
            <w:vAlign w:val="center"/>
          </w:tcPr>
          <w:p w14:paraId="10EFCCD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B35F9A2">
        <w:trPr>
          <w:jc w:val="center"/>
        </w:trPr>
        <w:tc>
          <w:tcPr>
            <w:tcW w:w="775" w:type="dxa"/>
            <w:vMerge w:val="restart"/>
            <w:tcBorders>
              <w:top w:val="single" w:color="auto" w:sz="8" w:space="0"/>
            </w:tcBorders>
            <w:vAlign w:val="center"/>
          </w:tcPr>
          <w:p w14:paraId="3AC2B7C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821" w:type="dxa"/>
            <w:vMerge w:val="restart"/>
            <w:tcBorders>
              <w:top w:val="single" w:color="auto" w:sz="8" w:space="0"/>
            </w:tcBorders>
            <w:vAlign w:val="center"/>
          </w:tcPr>
          <w:p w14:paraId="4F86B9CE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控制系统</w:t>
            </w:r>
          </w:p>
        </w:tc>
        <w:tc>
          <w:tcPr>
            <w:tcW w:w="929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167A5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0701</w:t>
            </w:r>
          </w:p>
        </w:tc>
        <w:tc>
          <w:tcPr>
            <w:tcW w:w="2405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4CBCD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控制主板失效</w:t>
            </w:r>
          </w:p>
        </w:tc>
        <w:tc>
          <w:tcPr>
            <w:tcW w:w="105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F98B0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51231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8" w:space="0"/>
            </w:tcBorders>
            <w:vAlign w:val="center"/>
          </w:tcPr>
          <w:p w14:paraId="2742FC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7AB72C98">
        <w:trPr>
          <w:jc w:val="center"/>
        </w:trPr>
        <w:tc>
          <w:tcPr>
            <w:tcW w:w="775" w:type="dxa"/>
            <w:vMerge w:val="continue"/>
            <w:vAlign w:val="center"/>
          </w:tcPr>
          <w:p w14:paraId="7EFD8C4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4507F3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6A0D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5C1E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电气元器件（接触器、继电器、驱动器件等）失效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545C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4696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0A536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EF6052B">
        <w:trPr>
          <w:jc w:val="center"/>
        </w:trPr>
        <w:tc>
          <w:tcPr>
            <w:tcW w:w="775" w:type="dxa"/>
            <w:vMerge w:val="continue"/>
            <w:vAlign w:val="center"/>
          </w:tcPr>
          <w:p w14:paraId="253E819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4DFC31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A527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B62D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平层感应器失效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1350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DE0F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E663B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E64ECCB">
        <w:trPr>
          <w:jc w:val="center"/>
        </w:trPr>
        <w:tc>
          <w:tcPr>
            <w:tcW w:w="775" w:type="dxa"/>
            <w:vMerge w:val="continue"/>
            <w:vAlign w:val="center"/>
          </w:tcPr>
          <w:p w14:paraId="18EF3C71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662FDE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D686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0B4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极限开关、急停开关、维修开关等传感器失效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9A29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FB92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1DC7B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4A653FDF">
        <w:trPr>
          <w:jc w:val="center"/>
        </w:trPr>
        <w:tc>
          <w:tcPr>
            <w:tcW w:w="775" w:type="dxa"/>
            <w:vMerge w:val="continue"/>
            <w:vAlign w:val="center"/>
          </w:tcPr>
          <w:p w14:paraId="4377D65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12B0F0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7155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43D5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电气连接不可靠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652C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FA6B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21860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9ECCEDF">
        <w:trPr>
          <w:jc w:val="center"/>
        </w:trPr>
        <w:tc>
          <w:tcPr>
            <w:tcW w:w="775" w:type="dxa"/>
            <w:vMerge w:val="continue"/>
            <w:vAlign w:val="center"/>
          </w:tcPr>
          <w:p w14:paraId="5883363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0820C6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34C2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AA6A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编码器失效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0B50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C0EC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E07F2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2EDBCC6">
        <w:trPr>
          <w:jc w:val="center"/>
        </w:trPr>
        <w:tc>
          <w:tcPr>
            <w:tcW w:w="775" w:type="dxa"/>
            <w:vMerge w:val="continue"/>
            <w:vAlign w:val="center"/>
          </w:tcPr>
          <w:p w14:paraId="3EE125B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FAD949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ECB1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3679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主电源开关失效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5138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BAD4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98BC1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04B6A9A">
        <w:trPr>
          <w:jc w:val="center"/>
        </w:trPr>
        <w:tc>
          <w:tcPr>
            <w:tcW w:w="775" w:type="dxa"/>
            <w:vMerge w:val="continue"/>
            <w:vAlign w:val="center"/>
          </w:tcPr>
          <w:p w14:paraId="659DAB6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46ABCB3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3A2C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0708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7F0B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召唤失效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D7E6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DD39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07081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AA08D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8575444">
        <w:trPr>
          <w:jc w:val="center"/>
        </w:trPr>
        <w:tc>
          <w:tcPr>
            <w:tcW w:w="775" w:type="dxa"/>
            <w:vMerge w:val="continue"/>
            <w:vAlign w:val="center"/>
          </w:tcPr>
          <w:p w14:paraId="454C4E8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6CB5E1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4FB9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0709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CAE1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电梯重启故障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E866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E795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07091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54675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AE2565A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2EBF58A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049B4C4F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036D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0710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9070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C944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0710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0A11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5F2CF1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9F858C1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6914FC7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38D4AE2C">
            <w:pPr>
              <w:pStyle w:val="36"/>
              <w:ind w:left="-105" w:leftChars="-51" w:hanging="2" w:hangingChars="1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AD4A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C0A9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变频器失效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ABF0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31B5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2E9346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12C20119">
        <w:trPr>
          <w:jc w:val="center"/>
        </w:trPr>
        <w:tc>
          <w:tcPr>
            <w:tcW w:w="775" w:type="dxa"/>
            <w:vMerge w:val="continue"/>
            <w:vAlign w:val="center"/>
          </w:tcPr>
          <w:p w14:paraId="054A853F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D942E8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4368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3A08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电动机失效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4C5A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797F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F6072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7272AF5">
        <w:trPr>
          <w:jc w:val="center"/>
        </w:trPr>
        <w:tc>
          <w:tcPr>
            <w:tcW w:w="775" w:type="dxa"/>
            <w:vMerge w:val="continue"/>
            <w:vAlign w:val="center"/>
          </w:tcPr>
          <w:p w14:paraId="22730C0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C8F544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5050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3A8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制动器故障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A230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E6B3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49B45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F41B031">
        <w:trPr>
          <w:jc w:val="center"/>
        </w:trPr>
        <w:tc>
          <w:tcPr>
            <w:tcW w:w="775" w:type="dxa"/>
            <w:vMerge w:val="continue"/>
            <w:vAlign w:val="center"/>
          </w:tcPr>
          <w:p w14:paraId="6819636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7627F7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22DB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3A71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主电源断开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9D8B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C08B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E41CB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BD35240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7AF64C6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08D0910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4E9E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A26C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78B0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DB09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6E4475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7DAE4D6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FFCBD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3871DD">
            <w:pPr>
              <w:pStyle w:val="36"/>
              <w:ind w:left="-106" w:leftChars="-51" w:hanging="1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安全保护装置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A07E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306B2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安全回路断开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1671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0825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027DA5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66D09B28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204B41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28185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A09A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6ABF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消防开关失效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F2D2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8B95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99F37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445E6AC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C313A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7106F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FBEB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36AA6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限速器开关动作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9B22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381A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77226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29D38D8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B1620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710E3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7A75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BA1E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安全钳开关动作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ECA2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FBE5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92E6C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40D492E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93699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2C676F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6A00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6A995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缓冲器开关动作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1C4C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5146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F0523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DE2176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8A813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B652C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A533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5182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张紧轮开关动作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A7F8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B90A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94B57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51C27C4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651FF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38830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43755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5597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上行超速保护开关动作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DC25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1555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6E034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A6F05EF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E7FA1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BBA99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80E4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0908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01298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117B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F2733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09081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58C90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AF28D0B">
        <w:trPr>
          <w:jc w:val="center"/>
        </w:trPr>
        <w:tc>
          <w:tcPr>
            <w:tcW w:w="7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2E013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D9861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误报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D0F8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1001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1DEC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误报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CF54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38B5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Align w:val="center"/>
          </w:tcPr>
          <w:p w14:paraId="74C244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45CD0C2C">
        <w:trPr>
          <w:jc w:val="center"/>
        </w:trPr>
        <w:tc>
          <w:tcPr>
            <w:tcW w:w="7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70244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B42F1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自行脱困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48DF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1101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806D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自行脱困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7D27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8F80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Align w:val="center"/>
          </w:tcPr>
          <w:p w14:paraId="662C59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0D4D8EDE">
        <w:trPr>
          <w:jc w:val="center"/>
        </w:trPr>
        <w:tc>
          <w:tcPr>
            <w:tcW w:w="493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BE29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1D48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total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95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B64C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${percent}%</w:t>
            </w:r>
          </w:p>
        </w:tc>
      </w:tr>
    </w:tbl>
    <w:p w14:paraId="512E2F44">
      <w:pPr>
        <w:rPr>
          <w:rFonts w:hint="eastAsia"/>
          <w:lang w:val="en-US" w:eastAsia="zh-CN"/>
        </w:rPr>
      </w:pPr>
    </w:p>
    <w:p w14:paraId="29E74D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使用场所发生故障统计</w:t>
      </w:r>
    </w:p>
    <w:p w14:paraId="30DA2795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ProjectType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Stats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}</w:t>
      </w:r>
    </w:p>
    <w:p w14:paraId="677E127F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613C9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救援到达时间超过国家规定时间30分钟的单位</w:t>
      </w:r>
    </w:p>
    <w:p w14:paraId="54077471">
      <w:pPr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eastAsia="宋体" w:cs="宋体"/>
          <w:sz w:val="18"/>
          <w:szCs w:val="18"/>
        </w:rPr>
        <w:t>OvertimeWorkOrder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}</w:t>
      </w:r>
      <w:bookmarkStart w:id="0" w:name="_GoBack"/>
      <w:bookmarkEnd w:id="0"/>
    </w:p>
    <w:p w14:paraId="5CCB7725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743991FC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71BA038F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579CF88C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86AF3B5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CDE714E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8D5AB4D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4E837B6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0EFF739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53BF9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right="0" w:firstLine="0"/>
        <w:jc w:val="center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9" w:usb3="00000000" w:csb0="6000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ACED1"/>
    <w:multiLevelType w:val="multilevel"/>
    <w:tmpl w:val="D7DACED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72044"/>
    <w:rsid w:val="021E7E81"/>
    <w:rsid w:val="028E76DA"/>
    <w:rsid w:val="033F1F4F"/>
    <w:rsid w:val="076E06B4"/>
    <w:rsid w:val="0A847536"/>
    <w:rsid w:val="0A981059"/>
    <w:rsid w:val="0B5E084D"/>
    <w:rsid w:val="0D3EA7A8"/>
    <w:rsid w:val="0E472BCA"/>
    <w:rsid w:val="10005B3A"/>
    <w:rsid w:val="127111A0"/>
    <w:rsid w:val="158D7054"/>
    <w:rsid w:val="17F725B2"/>
    <w:rsid w:val="1BE60A6F"/>
    <w:rsid w:val="1CE41E06"/>
    <w:rsid w:val="211F79D7"/>
    <w:rsid w:val="21E250A8"/>
    <w:rsid w:val="22037FE8"/>
    <w:rsid w:val="282429F3"/>
    <w:rsid w:val="28661A69"/>
    <w:rsid w:val="2EFE3CEF"/>
    <w:rsid w:val="2F7ACDA9"/>
    <w:rsid w:val="30660C18"/>
    <w:rsid w:val="30F96EFE"/>
    <w:rsid w:val="31A9192D"/>
    <w:rsid w:val="32171FCD"/>
    <w:rsid w:val="3540121C"/>
    <w:rsid w:val="36EF4008"/>
    <w:rsid w:val="37311606"/>
    <w:rsid w:val="37B73569"/>
    <w:rsid w:val="38A11647"/>
    <w:rsid w:val="3B4A3E2D"/>
    <w:rsid w:val="3DCA68C5"/>
    <w:rsid w:val="3F3F02AA"/>
    <w:rsid w:val="3FEF30F1"/>
    <w:rsid w:val="40EA062A"/>
    <w:rsid w:val="489150E1"/>
    <w:rsid w:val="49266812"/>
    <w:rsid w:val="49377BA7"/>
    <w:rsid w:val="4B1B7449"/>
    <w:rsid w:val="4C324CB6"/>
    <w:rsid w:val="4D0230B9"/>
    <w:rsid w:val="4F536455"/>
    <w:rsid w:val="4FB869AD"/>
    <w:rsid w:val="50942CF5"/>
    <w:rsid w:val="59095DC7"/>
    <w:rsid w:val="59583EF7"/>
    <w:rsid w:val="5C3E7C3A"/>
    <w:rsid w:val="5D5F02FD"/>
    <w:rsid w:val="5DF225AD"/>
    <w:rsid w:val="5EF761F5"/>
    <w:rsid w:val="623F739E"/>
    <w:rsid w:val="66004F06"/>
    <w:rsid w:val="661E135D"/>
    <w:rsid w:val="691E728C"/>
    <w:rsid w:val="693B9754"/>
    <w:rsid w:val="6A291F0A"/>
    <w:rsid w:val="6C6903D4"/>
    <w:rsid w:val="6F505322"/>
    <w:rsid w:val="704E2716"/>
    <w:rsid w:val="737661BF"/>
    <w:rsid w:val="75E31E82"/>
    <w:rsid w:val="7677729C"/>
    <w:rsid w:val="77B5517C"/>
    <w:rsid w:val="7CC5664C"/>
    <w:rsid w:val="7EFC4746"/>
    <w:rsid w:val="7FE71B67"/>
    <w:rsid w:val="9EAFB2B9"/>
    <w:rsid w:val="B17F60C7"/>
    <w:rsid w:val="CEBF0C83"/>
    <w:rsid w:val="FCD7D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eastAsia="STFangsong" w:asciiTheme="minorAscii" w:hAnsiTheme="minorAscii"/>
      <w:kern w:val="44"/>
      <w:sz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TFangsong"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  <w:bCs/>
      <w:color w:val="FFFFFF"/>
      <w:sz w:val="17"/>
      <w:szCs w:val="17"/>
      <w:shd w:val="clear" w:fill="999999"/>
      <w:vertAlign w:val="baseline"/>
    </w:rPr>
  </w:style>
  <w:style w:type="character" w:styleId="16">
    <w:name w:val="FollowedHyperlink"/>
    <w:basedOn w:val="14"/>
    <w:qFormat/>
    <w:uiPriority w:val="0"/>
    <w:rPr>
      <w:color w:val="3BB4F4"/>
      <w:u w:val="single"/>
    </w:rPr>
  </w:style>
  <w:style w:type="character" w:styleId="17">
    <w:name w:val="Emphasis"/>
    <w:basedOn w:val="14"/>
    <w:qFormat/>
    <w:uiPriority w:val="0"/>
    <w:rPr>
      <w:i/>
      <w:iCs/>
    </w:rPr>
  </w:style>
  <w:style w:type="character" w:styleId="18">
    <w:name w:val="Hyperlink"/>
    <w:basedOn w:val="14"/>
    <w:qFormat/>
    <w:uiPriority w:val="0"/>
    <w:rPr>
      <w:color w:val="3BB4F4"/>
      <w:u w:val="single"/>
    </w:rPr>
  </w:style>
  <w:style w:type="character" w:styleId="19">
    <w:name w:val="HTML Code"/>
    <w:basedOn w:val="14"/>
    <w:qFormat/>
    <w:uiPriority w:val="0"/>
    <w:rPr>
      <w:rFonts w:ascii="Consolas" w:hAnsi="Consolas" w:eastAsia="Consolas" w:cs="Consolas"/>
      <w:color w:val="DD1144"/>
      <w:sz w:val="18"/>
      <w:szCs w:val="18"/>
      <w:bdr w:val="single" w:color="E1E1E8" w:sz="6" w:space="0"/>
      <w:shd w:val="clear" w:fill="F7F7F9"/>
    </w:rPr>
  </w:style>
  <w:style w:type="character" w:styleId="20">
    <w:name w:val="HTML Cite"/>
    <w:basedOn w:val="14"/>
    <w:qFormat/>
    <w:uiPriority w:val="0"/>
  </w:style>
  <w:style w:type="character" w:customStyle="1" w:styleId="21">
    <w:name w:val="标题 1 Char"/>
    <w:link w:val="2"/>
    <w:qFormat/>
    <w:uiPriority w:val="0"/>
    <w:rPr>
      <w:rFonts w:eastAsia="STFangsong" w:asciiTheme="minorAscii" w:hAnsiTheme="minorAscii"/>
      <w:kern w:val="44"/>
      <w:sz w:val="24"/>
    </w:rPr>
  </w:style>
  <w:style w:type="character" w:customStyle="1" w:styleId="22">
    <w:name w:val="import"/>
    <w:basedOn w:val="14"/>
    <w:qFormat/>
    <w:uiPriority w:val="0"/>
  </w:style>
  <w:style w:type="character" w:customStyle="1" w:styleId="23">
    <w:name w:val="paginate_button6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24">
    <w:name w:val="paginate_active4"/>
    <w:basedOn w:val="14"/>
    <w:qFormat/>
    <w:uiPriority w:val="0"/>
    <w:rPr>
      <w:color w:val="999999"/>
      <w:shd w:val="clear" w:fill="F5F5F5"/>
    </w:rPr>
  </w:style>
  <w:style w:type="character" w:customStyle="1" w:styleId="25">
    <w:name w:val="paginate_button2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26">
    <w:name w:val="paginate_active"/>
    <w:basedOn w:val="14"/>
    <w:qFormat/>
    <w:uiPriority w:val="0"/>
    <w:rPr>
      <w:color w:val="999999"/>
      <w:shd w:val="clear" w:fill="F5F5F5"/>
    </w:rPr>
  </w:style>
  <w:style w:type="character" w:customStyle="1" w:styleId="27">
    <w:name w:val="paginate_active1"/>
    <w:basedOn w:val="14"/>
    <w:qFormat/>
    <w:uiPriority w:val="0"/>
    <w:rPr>
      <w:color w:val="999999"/>
      <w:u w:val="none"/>
      <w:bdr w:val="single" w:color="DDDDDD" w:sz="6" w:space="0"/>
      <w:shd w:val="clear" w:fill="F5F5F5"/>
    </w:rPr>
  </w:style>
  <w:style w:type="character" w:customStyle="1" w:styleId="28">
    <w:name w:val="paginate_active2"/>
    <w:basedOn w:val="14"/>
    <w:qFormat/>
    <w:uiPriority w:val="0"/>
    <w:rPr>
      <w:color w:val="999999"/>
      <w:u w:val="none"/>
      <w:bdr w:val="single" w:color="DDDDDD" w:sz="6" w:space="0"/>
      <w:shd w:val="clear" w:fill="F5F5F5"/>
    </w:rPr>
  </w:style>
  <w:style w:type="character" w:customStyle="1" w:styleId="29">
    <w:name w:val="paginate_active5"/>
    <w:basedOn w:val="14"/>
    <w:qFormat/>
    <w:uiPriority w:val="0"/>
    <w:rPr>
      <w:color w:val="999999"/>
      <w:shd w:val="clear" w:fill="F5F5F5"/>
    </w:rPr>
  </w:style>
  <w:style w:type="character" w:customStyle="1" w:styleId="30">
    <w:name w:val="paginate_active6"/>
    <w:basedOn w:val="14"/>
    <w:qFormat/>
    <w:uiPriority w:val="0"/>
    <w:rPr>
      <w:color w:val="999999"/>
      <w:shd w:val="clear" w:fill="F5F5F5"/>
    </w:rPr>
  </w:style>
  <w:style w:type="character" w:customStyle="1" w:styleId="31">
    <w:name w:val="paginate_button4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32">
    <w:name w:val="paginate_button5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33">
    <w:name w:val="paginate_button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34">
    <w:name w:val="paginate_active3"/>
    <w:basedOn w:val="14"/>
    <w:qFormat/>
    <w:uiPriority w:val="0"/>
    <w:rPr>
      <w:color w:val="999999"/>
      <w:shd w:val="clear" w:fill="F5F5F5"/>
    </w:rPr>
  </w:style>
  <w:style w:type="character" w:customStyle="1" w:styleId="35">
    <w:name w:val="paginate_button1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paragraph" w:customStyle="1" w:styleId="3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2021-04-01T09:31:00Z</dcterms:created>
  <dc:creator>admin</dc:creator>
  <cp:lastModifiedBy>小虎哥</cp:lastModifiedBy>
  <cp:lastPrinted>2026-01-21T12:18:00Z</cp:lastPrinted>
  <dcterms:modified xsi:type="dcterms:W3CDTF">2026-04-14T18:24:37Z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DB4C56AD5901B98E0020C269B85A2335_43</vt:lpwstr>
  </property>
</Properties>
</file>