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86013">
      <w:pPr>
        <w:pStyle w:val="11"/>
        <w:keepNext w:val="0"/>
        <w:keepLines w:val="0"/>
        <w:widowControl/>
        <w:suppressLineNumbers w:val="0"/>
        <w:shd w:val="clear" w:fill="FFFFFF"/>
        <w:jc w:val="center"/>
        <w:rPr>
          <w:rFonts w:hint="default" w:ascii="宋体" w:hAnsi="宋体" w:eastAsia="宋体" w:cs="宋体"/>
          <w:b/>
          <w:bCs/>
          <w:w w:val="9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w w:val="90"/>
          <w:kern w:val="2"/>
          <w:sz w:val="44"/>
          <w:szCs w:val="44"/>
          <w:lang w:val="en-US" w:eastAsia="zh-CN" w:bidi="ar-SA"/>
        </w:rPr>
        <w:t>承德市</w:t>
      </w:r>
      <w:r>
        <w:rPr>
          <w:rFonts w:hint="default" w:ascii="宋体" w:hAnsi="宋体" w:eastAsia="宋体" w:cs="宋体"/>
          <w:b/>
          <w:bCs/>
          <w:w w:val="90"/>
          <w:kern w:val="0"/>
          <w:sz w:val="44"/>
          <w:szCs w:val="44"/>
          <w:lang w:val="en-US" w:eastAsia="zh-CN" w:bidi="ar"/>
        </w:rPr>
        <w:t>${</w:t>
      </w:r>
      <w:r>
        <w:rPr>
          <w:rFonts w:hint="eastAsia" w:ascii="宋体" w:hAnsi="宋体" w:eastAsia="宋体" w:cs="宋体"/>
          <w:b/>
          <w:bCs/>
          <w:w w:val="90"/>
          <w:kern w:val="0"/>
          <w:sz w:val="44"/>
          <w:szCs w:val="44"/>
          <w:lang w:val="en-US" w:eastAsia="zh-CN" w:bidi="ar"/>
        </w:rPr>
        <w:t>DistrictS</w:t>
      </w:r>
      <w:r>
        <w:rPr>
          <w:rFonts w:hint="default" w:ascii="宋体" w:hAnsi="宋体" w:eastAsia="宋体" w:cs="宋体"/>
          <w:b/>
          <w:bCs/>
          <w:w w:val="90"/>
          <w:kern w:val="0"/>
          <w:sz w:val="44"/>
          <w:szCs w:val="44"/>
          <w:lang w:val="en-US" w:eastAsia="zh-CN" w:bidi="ar"/>
        </w:rPr>
        <w:t>}</w:t>
      </w:r>
      <w:r>
        <w:rPr>
          <w:rFonts w:hint="eastAsia" w:ascii="宋体" w:hAnsi="宋体" w:eastAsia="宋体" w:cs="宋体"/>
          <w:b/>
          <w:bCs/>
          <w:w w:val="90"/>
          <w:sz w:val="44"/>
          <w:szCs w:val="44"/>
        </w:rPr>
        <w:t>“96365”平台</w:t>
      </w:r>
      <w:r>
        <w:rPr>
          <w:rFonts w:hint="eastAsia" w:cs="宋体"/>
          <w:b/>
          <w:bCs/>
          <w:w w:val="90"/>
          <w:sz w:val="44"/>
          <w:szCs w:val="44"/>
          <w:lang w:val="en-US" w:eastAsia="zh-CN"/>
        </w:rPr>
        <w:t>月份运行数据分析概括</w:t>
      </w:r>
    </w:p>
    <w:p w14:paraId="227A02B0">
      <w:pPr>
        <w:pStyle w:val="11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b/>
          <w:bCs/>
          <w:w w:val="90"/>
          <w:sz w:val="44"/>
          <w:szCs w:val="44"/>
        </w:rPr>
      </w:pPr>
    </w:p>
    <w:p w14:paraId="7D1D30FD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 xml:space="preserve">                                                                        </w:t>
      </w:r>
    </w:p>
    <w:p w14:paraId="53DE6660">
      <w:pPr>
        <w:ind w:firstLine="360" w:firstLineChars="200"/>
        <w:jc w:val="right"/>
        <w:rPr>
          <w:rFonts w:hint="eastAsia" w:ascii="仿宋" w:hAnsi="仿宋" w:eastAsia="仿宋" w:cs="仿宋"/>
          <w:sz w:val="18"/>
          <w:szCs w:val="18"/>
          <w:lang w:eastAsia="zh-CN"/>
        </w:rPr>
      </w:pPr>
      <w:r>
        <w:rPr>
          <w:rFonts w:hint="eastAsia" w:ascii="仿宋" w:hAnsi="仿宋" w:eastAsia="仿宋" w:cs="仿宋"/>
          <w:sz w:val="18"/>
          <w:szCs w:val="18"/>
          <w:lang w:eastAsia="zh-CN"/>
        </w:rPr>
        <w:t>承德市电梯安全应急处置服务中心</w:t>
      </w:r>
    </w:p>
    <w:p w14:paraId="32B37487">
      <w:pPr>
        <w:rPr>
          <w:rFonts w:hint="eastAsia" w:ascii="仿宋" w:hAnsi="仿宋" w:eastAsia="仿宋" w:cs="仿宋"/>
          <w:sz w:val="21"/>
          <w:szCs w:val="21"/>
          <w:u w:val="singl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u w:val="single"/>
          <w:lang w:val="en-US" w:eastAsia="zh-CN"/>
        </w:rPr>
        <w:t xml:space="preserve">                                                                            </w:t>
      </w:r>
      <w:r>
        <w:rPr>
          <w:rFonts w:hint="eastAsia" w:ascii="仿宋" w:hAnsi="仿宋" w:eastAsia="仿宋" w:cs="仿宋"/>
          <w:sz w:val="21"/>
          <w:szCs w:val="21"/>
          <w:u w:val="single"/>
          <w:lang w:val="en-US" w:eastAsia="zh-CN"/>
        </w:rPr>
        <w:t xml:space="preserve">     </w:t>
      </w:r>
    </w:p>
    <w:p w14:paraId="158469C9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4CB94ECA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  <w:t>“96365”平台${StartTime}到${EndTime}电梯按照电梯类型统计如下：</w:t>
      </w:r>
    </w:p>
    <w:p w14:paraId="34BD1742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bookmarkStart w:id="0" w:name="_GoBack"/>
      <w:bookmarkEnd w:id="0"/>
    </w:p>
    <w:p w14:paraId="4FBB5168">
      <w:pPr>
        <w:pStyle w:val="2"/>
        <w:bidi w:val="0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各行政区域的电梯故障统计表</w:t>
      </w:r>
    </w:p>
    <w:p w14:paraId="0F0F3019">
      <w:pPr>
        <w:numPr>
          <w:ilvl w:val="0"/>
          <w:numId w:val="0"/>
        </w:numPr>
        <w:spacing w:line="10" w:lineRule="atLeast"/>
        <w:jc w:val="center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6"/>
          <w:szCs w:val="16"/>
        </w:rPr>
        <w:t>${</w:t>
      </w:r>
      <w:r>
        <w:rPr>
          <w:rFonts w:hint="eastAsia" w:ascii="宋体" w:hAnsi="宋体" w:cs="宋体"/>
          <w:b/>
          <w:bCs/>
          <w:sz w:val="16"/>
          <w:szCs w:val="16"/>
          <w:lang w:val="en-US" w:eastAsia="zh-CN"/>
        </w:rPr>
        <w:t>DistrictFault</w:t>
      </w:r>
      <w:r>
        <w:rPr>
          <w:rFonts w:hint="default" w:ascii="宋体" w:hAnsi="宋体" w:eastAsia="宋体" w:cs="宋体"/>
          <w:b/>
          <w:bCs/>
          <w:sz w:val="16"/>
          <w:szCs w:val="16"/>
        </w:rPr>
        <w:t>}</w:t>
      </w:r>
    </w:p>
    <w:p w14:paraId="6E44A6F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录入电梯类型统计</w:t>
      </w:r>
    </w:p>
    <w:p w14:paraId="418E2C96">
      <w:pPr>
        <w:jc w:val="center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6"/>
          <w:szCs w:val="16"/>
        </w:rPr>
        <w:t>${</w:t>
      </w:r>
      <w:r>
        <w:rPr>
          <w:rFonts w:hint="eastAsia" w:ascii="宋体" w:hAnsi="宋体" w:cs="宋体"/>
          <w:b/>
          <w:bCs/>
          <w:sz w:val="16"/>
          <w:szCs w:val="16"/>
          <w:lang w:val="en-US" w:eastAsia="zh-CN"/>
        </w:rPr>
        <w:t>ElevatorTypeStats</w:t>
      </w:r>
      <w:r>
        <w:rPr>
          <w:rFonts w:hint="default" w:ascii="宋体" w:hAnsi="宋体" w:eastAsia="宋体" w:cs="宋体"/>
          <w:b/>
          <w:bCs/>
          <w:sz w:val="16"/>
          <w:szCs w:val="16"/>
        </w:rPr>
        <w:t>}</w:t>
      </w:r>
    </w:p>
    <w:p w14:paraId="14CBEC2D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电梯故障情况分析</w:t>
      </w:r>
    </w:p>
    <w:p w14:paraId="01D498B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  <w:t>电梯维保单位故障统计</w:t>
      </w:r>
    </w:p>
    <w:p w14:paraId="682A5DA3">
      <w:pPr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289A4F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  <w:t>电梯品牌故障统计</w:t>
      </w:r>
    </w:p>
    <w:p w14:paraId="4942A8F0">
      <w:pPr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1EB34A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  <w:t>使用单位故障统计</w:t>
      </w:r>
    </w:p>
    <w:p w14:paraId="2C5D9A2D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7A884C4D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63ACA5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电梯应急处置情况</w:t>
      </w:r>
    </w:p>
    <w:p w14:paraId="6005C2B9">
      <w:pPr>
        <w:jc w:val="both"/>
        <w:rPr>
          <w:rFonts w:hint="eastAsia" w:ascii="仿宋" w:hAnsi="仿宋" w:eastAsia="仿宋" w:cs="仿宋"/>
          <w:sz w:val="24"/>
          <w:szCs w:val="24"/>
          <w:lang w:eastAsia="zh-CN"/>
        </w:rPr>
      </w:pPr>
    </w:p>
    <w:tbl>
      <w:tblPr>
        <w:tblStyle w:val="13"/>
        <w:tblW w:w="108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850"/>
        <w:gridCol w:w="956"/>
        <w:gridCol w:w="995"/>
        <w:gridCol w:w="1270"/>
        <w:gridCol w:w="1314"/>
        <w:gridCol w:w="1301"/>
        <w:gridCol w:w="1527"/>
        <w:gridCol w:w="1553"/>
      </w:tblGrid>
      <w:tr w14:paraId="001D178E">
        <w:trPr>
          <w:trHeight w:val="23" w:hRule="atLeast"/>
          <w:jc w:val="center"/>
        </w:trPr>
        <w:tc>
          <w:tcPr>
            <w:tcW w:w="1057" w:type="dxa"/>
            <w:vAlign w:val="top"/>
          </w:tcPr>
          <w:p w14:paraId="73936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处置事件总数（起）</w:t>
            </w:r>
          </w:p>
        </w:tc>
        <w:tc>
          <w:tcPr>
            <w:tcW w:w="850" w:type="dxa"/>
            <w:vAlign w:val="top"/>
          </w:tcPr>
          <w:p w14:paraId="68C3D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困人（起）</w:t>
            </w:r>
          </w:p>
        </w:tc>
        <w:tc>
          <w:tcPr>
            <w:tcW w:w="956" w:type="dxa"/>
            <w:vAlign w:val="top"/>
          </w:tcPr>
          <w:p w14:paraId="6A49F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非困人（起）</w:t>
            </w:r>
          </w:p>
        </w:tc>
        <w:tc>
          <w:tcPr>
            <w:tcW w:w="995" w:type="dxa"/>
            <w:vAlign w:val="top"/>
          </w:tcPr>
          <w:p w14:paraId="62548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其他（起）</w:t>
            </w:r>
          </w:p>
        </w:tc>
        <w:tc>
          <w:tcPr>
            <w:tcW w:w="1270" w:type="dxa"/>
            <w:vAlign w:val="top"/>
          </w:tcPr>
          <w:p w14:paraId="4C7DF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困人救援到达现场平均用时（分钟）</w:t>
            </w:r>
          </w:p>
        </w:tc>
        <w:tc>
          <w:tcPr>
            <w:tcW w:w="1314" w:type="dxa"/>
            <w:vAlign w:val="top"/>
          </w:tcPr>
          <w:p w14:paraId="60B06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非困人救援到达现场平均用时（分钟）</w:t>
            </w:r>
          </w:p>
        </w:tc>
        <w:tc>
          <w:tcPr>
            <w:tcW w:w="1301" w:type="dxa"/>
            <w:vAlign w:val="top"/>
          </w:tcPr>
          <w:p w14:paraId="6BDC4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解救被困人数（人）</w:t>
            </w:r>
          </w:p>
        </w:tc>
        <w:tc>
          <w:tcPr>
            <w:tcW w:w="1527" w:type="dxa"/>
            <w:vAlign w:val="top"/>
          </w:tcPr>
          <w:p w14:paraId="14228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实施救援平均用时（分钟）</w:t>
            </w:r>
          </w:p>
        </w:tc>
        <w:tc>
          <w:tcPr>
            <w:tcW w:w="1553" w:type="dxa"/>
            <w:vAlign w:val="top"/>
          </w:tcPr>
          <w:p w14:paraId="2E9B2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故障维修平均用时</w:t>
            </w:r>
          </w:p>
          <w:p w14:paraId="227BD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（分钟）</w:t>
            </w:r>
          </w:p>
        </w:tc>
      </w:tr>
      <w:tr w14:paraId="72B071E0">
        <w:trPr>
          <w:trHeight w:val="23" w:hRule="atLeast"/>
          <w:jc w:val="center"/>
        </w:trPr>
        <w:tc>
          <w:tcPr>
            <w:tcW w:w="1057" w:type="dxa"/>
            <w:vAlign w:val="top"/>
          </w:tcPr>
          <w:p w14:paraId="45F9F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850" w:type="dxa"/>
            <w:vAlign w:val="top"/>
          </w:tcPr>
          <w:p w14:paraId="700AA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956" w:type="dxa"/>
            <w:vAlign w:val="top"/>
          </w:tcPr>
          <w:p w14:paraId="61496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995" w:type="dxa"/>
            <w:vAlign w:val="top"/>
          </w:tcPr>
          <w:p w14:paraId="1D893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270" w:type="dxa"/>
            <w:vAlign w:val="top"/>
          </w:tcPr>
          <w:p w14:paraId="14427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8.54</w:t>
            </w:r>
          </w:p>
        </w:tc>
        <w:tc>
          <w:tcPr>
            <w:tcW w:w="1314" w:type="dxa"/>
            <w:vAlign w:val="top"/>
          </w:tcPr>
          <w:p w14:paraId="2B876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6.46</w:t>
            </w:r>
          </w:p>
        </w:tc>
        <w:tc>
          <w:tcPr>
            <w:tcW w:w="1301" w:type="dxa"/>
            <w:vAlign w:val="top"/>
          </w:tcPr>
          <w:p w14:paraId="1967A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527" w:type="dxa"/>
            <w:vAlign w:val="top"/>
          </w:tcPr>
          <w:p w14:paraId="04954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2.31</w:t>
            </w:r>
          </w:p>
        </w:tc>
        <w:tc>
          <w:tcPr>
            <w:tcW w:w="1553" w:type="dxa"/>
            <w:vAlign w:val="top"/>
          </w:tcPr>
          <w:p w14:paraId="0137B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7.27</w:t>
            </w:r>
          </w:p>
        </w:tc>
      </w:tr>
    </w:tbl>
    <w:p w14:paraId="1BC29B60">
      <w:pPr>
        <w:jc w:val="both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0D57E87C">
      <w:pPr>
        <w:jc w:val="both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2BA39BB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电梯故障原因统计</w:t>
      </w:r>
    </w:p>
    <w:tbl>
      <w:tblPr>
        <w:tblStyle w:val="12"/>
        <w:tblW w:w="7941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821"/>
        <w:gridCol w:w="929"/>
        <w:gridCol w:w="2405"/>
        <w:gridCol w:w="1057"/>
        <w:gridCol w:w="1086"/>
        <w:gridCol w:w="868"/>
      </w:tblGrid>
      <w:tr w14:paraId="37FCAB7B">
        <w:trPr>
          <w:tblHeader/>
          <w:jc w:val="center"/>
        </w:trPr>
        <w:tc>
          <w:tcPr>
            <w:tcW w:w="775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75A17B06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序号</w:t>
            </w:r>
          </w:p>
        </w:tc>
        <w:tc>
          <w:tcPr>
            <w:tcW w:w="821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3ADC5FAA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类型</w:t>
            </w:r>
          </w:p>
        </w:tc>
        <w:tc>
          <w:tcPr>
            <w:tcW w:w="929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05094D7A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故障代码</w:t>
            </w:r>
          </w:p>
        </w:tc>
        <w:tc>
          <w:tcPr>
            <w:tcW w:w="2405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431003AD">
            <w:pPr>
              <w:pStyle w:val="36"/>
              <w:ind w:firstLine="422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故障分析</w:t>
            </w:r>
          </w:p>
        </w:tc>
        <w:tc>
          <w:tcPr>
            <w:tcW w:w="1057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443665B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故障数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（起）</w:t>
            </w:r>
          </w:p>
        </w:tc>
        <w:tc>
          <w:tcPr>
            <w:tcW w:w="1086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69120D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占比（%）</w:t>
            </w:r>
          </w:p>
        </w:tc>
        <w:tc>
          <w:tcPr>
            <w:tcW w:w="868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208550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小计（%）</w:t>
            </w:r>
          </w:p>
        </w:tc>
      </w:tr>
      <w:tr w14:paraId="6CD553DA">
        <w:trPr>
          <w:jc w:val="center"/>
        </w:trPr>
        <w:tc>
          <w:tcPr>
            <w:tcW w:w="775" w:type="dxa"/>
            <w:vMerge w:val="restart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35A41F43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821" w:type="dxa"/>
            <w:vMerge w:val="restart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21667F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人为原因</w:t>
            </w:r>
          </w:p>
        </w:tc>
        <w:tc>
          <w:tcPr>
            <w:tcW w:w="929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2BAEA6B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0101</w:t>
            </w:r>
          </w:p>
        </w:tc>
        <w:tc>
          <w:tcPr>
            <w:tcW w:w="2405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1E62078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生活垃圾导致开关门受阻，电梯停止运行</w:t>
            </w:r>
          </w:p>
        </w:tc>
        <w:tc>
          <w:tcPr>
            <w:tcW w:w="1057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0EAA44D8">
            <w:pPr>
              <w:numPr>
                <w:ilvl w:val="0"/>
                <w:numId w:val="0"/>
              </w:numPr>
              <w:spacing w:line="1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005979D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8" w:space="0"/>
            </w:tcBorders>
            <w:vAlign w:val="center"/>
          </w:tcPr>
          <w:p w14:paraId="2A937B3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425B5710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66DB80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1B36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CFB9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0102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A4626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野蛮搬运导致门变形，电梯无法运行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8E1F4EA">
            <w:pPr>
              <w:numPr>
                <w:ilvl w:val="0"/>
                <w:numId w:val="0"/>
              </w:numPr>
              <w:spacing w:line="1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27297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2AAC8F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</w:p>
        </w:tc>
      </w:tr>
      <w:tr w14:paraId="462943C3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592D2F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3C33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1A0C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0103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F1A86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装修垃圾导致开关门受阻，电梯停止运行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B0F6E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3B031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534C88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</w:p>
        </w:tc>
      </w:tr>
      <w:tr w14:paraId="59A92DAC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425535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7F58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702D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0104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512C3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超载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9983D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F5260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01041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4DECDDE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</w:p>
        </w:tc>
      </w:tr>
      <w:tr w14:paraId="4BD1F537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7CA472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7F59B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198B3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0105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4E66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阻挡关门时间过长，电梯无法运行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4E2E5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CE405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01051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36BA11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</w:p>
        </w:tc>
      </w:tr>
      <w:tr w14:paraId="00B5B39A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3224ADE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EC3C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69C3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0106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FC10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4305D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05CA2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01061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tcBorders>
              <w:bottom w:val="single" w:color="auto" w:sz="4" w:space="0"/>
            </w:tcBorders>
            <w:vAlign w:val="center"/>
          </w:tcPr>
          <w:p w14:paraId="4BF674A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</w:p>
        </w:tc>
      </w:tr>
      <w:tr w14:paraId="7E12D1E8">
        <w:trPr>
          <w:jc w:val="center"/>
        </w:trPr>
        <w:tc>
          <w:tcPr>
            <w:tcW w:w="775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76EC4C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821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BBE7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外部原因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2F3B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0201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BEB7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电梯在运行过程中出现的停电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1D8386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87157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4" w:space="0"/>
            </w:tcBorders>
            <w:vAlign w:val="center"/>
          </w:tcPr>
          <w:p w14:paraId="14FC88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77C107CD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DA5AE8E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007A58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DAF0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0202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7F08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电气部件进水导致的短路故障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383E1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F2F09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1FC9ECE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3C00A7F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A80B05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7DE97D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38BEF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0203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38F4F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机房温度过高，电气控制系统自动保护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08C3F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4B4DA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571E53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54C6F853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1A80F5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AF99D9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A6E58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0204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99FC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故障后自动恢复运行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260B6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DA611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02041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011C7CA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178B5A10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1E2FDE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DDC270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CBBF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0205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4D8B7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E101B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8753F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02051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tcBorders>
              <w:bottom w:val="single" w:color="auto" w:sz="4" w:space="0"/>
            </w:tcBorders>
            <w:vAlign w:val="center"/>
          </w:tcPr>
          <w:p w14:paraId="6BF21D0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9B9AA69">
        <w:trPr>
          <w:jc w:val="center"/>
        </w:trPr>
        <w:tc>
          <w:tcPr>
            <w:tcW w:w="775" w:type="dxa"/>
            <w:vMerge w:val="restart"/>
            <w:tcBorders>
              <w:top w:val="single" w:color="auto" w:sz="4" w:space="0"/>
            </w:tcBorders>
            <w:vAlign w:val="center"/>
          </w:tcPr>
          <w:p w14:paraId="42135C33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821" w:type="dxa"/>
            <w:vMerge w:val="restart"/>
            <w:tcBorders>
              <w:top w:val="single" w:color="auto" w:sz="4" w:space="0"/>
            </w:tcBorders>
            <w:vAlign w:val="center"/>
          </w:tcPr>
          <w:p w14:paraId="41C5902D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门系统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A17CF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6EE41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轿门锁失效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108F7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97A15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4" w:space="0"/>
            </w:tcBorders>
            <w:vAlign w:val="center"/>
          </w:tcPr>
          <w:p w14:paraId="4C9775B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495AEF7D">
        <w:trPr>
          <w:jc w:val="center"/>
        </w:trPr>
        <w:tc>
          <w:tcPr>
            <w:tcW w:w="775" w:type="dxa"/>
            <w:vMerge w:val="continue"/>
            <w:vAlign w:val="center"/>
          </w:tcPr>
          <w:p w14:paraId="38B9CD66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21176083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A840E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4BBF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厅门锁失效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65739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6F309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3A49B3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0558E08F">
        <w:trPr>
          <w:jc w:val="center"/>
        </w:trPr>
        <w:tc>
          <w:tcPr>
            <w:tcW w:w="775" w:type="dxa"/>
            <w:vMerge w:val="continue"/>
            <w:vAlign w:val="center"/>
          </w:tcPr>
          <w:p w14:paraId="66A11055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614D289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0E20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517C6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门机故障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35B13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8C5AD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575C3D0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10188535">
        <w:trPr>
          <w:jc w:val="center"/>
        </w:trPr>
        <w:tc>
          <w:tcPr>
            <w:tcW w:w="775" w:type="dxa"/>
            <w:vMerge w:val="continue"/>
            <w:vAlign w:val="center"/>
          </w:tcPr>
          <w:p w14:paraId="007C94B4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7D48B52C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0C74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0304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1CA44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门刀与滚轮（球）间距调整不良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A0803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DBB11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03041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3D8AD5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2B338380">
        <w:trPr>
          <w:jc w:val="center"/>
        </w:trPr>
        <w:tc>
          <w:tcPr>
            <w:tcW w:w="775" w:type="dxa"/>
            <w:vMerge w:val="continue"/>
            <w:vAlign w:val="center"/>
          </w:tcPr>
          <w:p w14:paraId="48FE9F03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178DACAC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6ABE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0305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9A037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安全触板、光幕等防夹人保护装置无效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60365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13894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03051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4E7F3FC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5957E5C">
        <w:trPr>
          <w:jc w:val="center"/>
        </w:trPr>
        <w:tc>
          <w:tcPr>
            <w:tcW w:w="775" w:type="dxa"/>
            <w:vMerge w:val="continue"/>
            <w:vAlign w:val="center"/>
          </w:tcPr>
          <w:p w14:paraId="34C7D243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52327E5B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75A3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0306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14E3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主动门与从动门之间的联动失效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AAFB4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DEBCA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03061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2FAE5E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6AA71C62">
        <w:trPr>
          <w:jc w:val="center"/>
        </w:trPr>
        <w:tc>
          <w:tcPr>
            <w:tcW w:w="775" w:type="dxa"/>
            <w:vMerge w:val="continue"/>
            <w:vAlign w:val="center"/>
          </w:tcPr>
          <w:p w14:paraId="734E19C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178BFFFA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64037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0307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83C4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门触点失效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1FAEB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442FF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03071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3A096C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</w:p>
        </w:tc>
      </w:tr>
      <w:tr w14:paraId="7B221880">
        <w:trPr>
          <w:jc w:val="center"/>
        </w:trPr>
        <w:tc>
          <w:tcPr>
            <w:tcW w:w="775" w:type="dxa"/>
            <w:vMerge w:val="continue"/>
            <w:vAlign w:val="center"/>
          </w:tcPr>
          <w:p w14:paraId="01E4CEDC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36F0C689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0D4B3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0308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A5DE5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门挂轮破损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3DC034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FF2AA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03081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4CF40F8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</w:p>
        </w:tc>
      </w:tr>
      <w:tr w14:paraId="6A6AF68F">
        <w:trPr>
          <w:jc w:val="center"/>
        </w:trPr>
        <w:tc>
          <w:tcPr>
            <w:tcW w:w="775" w:type="dxa"/>
            <w:vMerge w:val="continue"/>
            <w:vAlign w:val="center"/>
          </w:tcPr>
          <w:p w14:paraId="2F86DC6A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3D0EA926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CD09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0309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6BAA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门导向系统失效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C42AD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6E715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03091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7B1D5A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10714D96">
        <w:trPr>
          <w:jc w:val="center"/>
        </w:trPr>
        <w:tc>
          <w:tcPr>
            <w:tcW w:w="775" w:type="dxa"/>
            <w:vMerge w:val="continue"/>
            <w:tcBorders>
              <w:bottom w:val="single" w:color="auto" w:sz="4" w:space="0"/>
            </w:tcBorders>
            <w:vAlign w:val="center"/>
          </w:tcPr>
          <w:p w14:paraId="36FE282A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2362BB1C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4251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0310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1B0C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48E78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0310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D8E01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03101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tcBorders>
              <w:bottom w:val="single" w:color="auto" w:sz="4" w:space="0"/>
            </w:tcBorders>
            <w:vAlign w:val="center"/>
          </w:tcPr>
          <w:p w14:paraId="7BE100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0439A2E3">
        <w:trPr>
          <w:jc w:val="center"/>
        </w:trPr>
        <w:tc>
          <w:tcPr>
            <w:tcW w:w="775" w:type="dxa"/>
            <w:vMerge w:val="restart"/>
            <w:tcBorders>
              <w:top w:val="single" w:color="auto" w:sz="4" w:space="0"/>
            </w:tcBorders>
            <w:vAlign w:val="center"/>
          </w:tcPr>
          <w:p w14:paraId="17DD7A14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821" w:type="dxa"/>
            <w:vMerge w:val="restart"/>
            <w:tcBorders>
              <w:top w:val="single" w:color="auto" w:sz="4" w:space="0"/>
            </w:tcBorders>
            <w:vAlign w:val="center"/>
          </w:tcPr>
          <w:p w14:paraId="58AFEC9D">
            <w:pPr>
              <w:pStyle w:val="36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曳引系统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154F6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0401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A6546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平衡系数不在标准范围内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011D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8FBFF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4" w:space="0"/>
            </w:tcBorders>
            <w:vAlign w:val="center"/>
          </w:tcPr>
          <w:p w14:paraId="14707D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5A4659CA">
        <w:trPr>
          <w:jc w:val="center"/>
        </w:trPr>
        <w:tc>
          <w:tcPr>
            <w:tcW w:w="775" w:type="dxa"/>
            <w:vMerge w:val="continue"/>
            <w:vAlign w:val="center"/>
          </w:tcPr>
          <w:p w14:paraId="423E80CE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28C7E3D3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AFC8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0402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BB20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曳引轮（轴）磨损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68A18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D8B5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43EC8E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4304ACAA">
        <w:trPr>
          <w:jc w:val="center"/>
        </w:trPr>
        <w:tc>
          <w:tcPr>
            <w:tcW w:w="775" w:type="dxa"/>
            <w:vMerge w:val="continue"/>
            <w:vAlign w:val="center"/>
          </w:tcPr>
          <w:p w14:paraId="42F47374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6CA91988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81774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0403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A3B5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曳引机缺油或油量过多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24277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49E5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17DA9D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0D74E79B">
        <w:trPr>
          <w:jc w:val="center"/>
        </w:trPr>
        <w:tc>
          <w:tcPr>
            <w:tcW w:w="775" w:type="dxa"/>
            <w:vMerge w:val="continue"/>
            <w:vAlign w:val="center"/>
          </w:tcPr>
          <w:p w14:paraId="3ECD7148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59C29363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30A2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0404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68CB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传动皮带过松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2FD77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D10EF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04041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6B36D7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C98090F">
        <w:trPr>
          <w:jc w:val="center"/>
        </w:trPr>
        <w:tc>
          <w:tcPr>
            <w:tcW w:w="775" w:type="dxa"/>
            <w:vMerge w:val="continue"/>
            <w:vAlign w:val="center"/>
          </w:tcPr>
          <w:p w14:paraId="63A9FA25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3671C34E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9CA5C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0405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5FA1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钢丝绳卡阻或跳槽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6740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86B78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04051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458A6F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01BF94A2">
        <w:trPr>
          <w:jc w:val="center"/>
        </w:trPr>
        <w:tc>
          <w:tcPr>
            <w:tcW w:w="775" w:type="dxa"/>
            <w:vMerge w:val="continue"/>
            <w:vAlign w:val="center"/>
          </w:tcPr>
          <w:p w14:paraId="1E83E044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2ABAE358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DA80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0406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25CBF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钢丝绳磨损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F0E1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4885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04061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01A14E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39125B7">
        <w:trPr>
          <w:jc w:val="center"/>
        </w:trPr>
        <w:tc>
          <w:tcPr>
            <w:tcW w:w="775" w:type="dxa"/>
            <w:vMerge w:val="continue"/>
            <w:tcBorders>
              <w:bottom w:val="single" w:color="auto" w:sz="4" w:space="0"/>
            </w:tcBorders>
            <w:vAlign w:val="center"/>
          </w:tcPr>
          <w:p w14:paraId="2647F006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4734D825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C8D03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040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93FF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4C04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EA48B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04071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tcBorders>
              <w:bottom w:val="single" w:color="auto" w:sz="4" w:space="0"/>
            </w:tcBorders>
            <w:vAlign w:val="center"/>
          </w:tcPr>
          <w:p w14:paraId="7DBBFE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230933FB">
        <w:trPr>
          <w:jc w:val="center"/>
        </w:trPr>
        <w:tc>
          <w:tcPr>
            <w:tcW w:w="775" w:type="dxa"/>
            <w:vMerge w:val="restart"/>
            <w:tcBorders>
              <w:top w:val="single" w:color="auto" w:sz="4" w:space="0"/>
            </w:tcBorders>
            <w:vAlign w:val="center"/>
          </w:tcPr>
          <w:p w14:paraId="1AB4C1AC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821" w:type="dxa"/>
            <w:vMerge w:val="restart"/>
            <w:tcBorders>
              <w:top w:val="single" w:color="auto" w:sz="4" w:space="0"/>
            </w:tcBorders>
            <w:vAlign w:val="center"/>
          </w:tcPr>
          <w:p w14:paraId="191E247C">
            <w:pPr>
              <w:pStyle w:val="36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导向系统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22CA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0501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9C80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导靴磨损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E742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0501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E79A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05011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4" w:space="0"/>
            </w:tcBorders>
            <w:vAlign w:val="center"/>
          </w:tcPr>
          <w:p w14:paraId="48AF68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1174B375">
        <w:trPr>
          <w:jc w:val="center"/>
        </w:trPr>
        <w:tc>
          <w:tcPr>
            <w:tcW w:w="775" w:type="dxa"/>
            <w:vMerge w:val="continue"/>
            <w:vAlign w:val="center"/>
          </w:tcPr>
          <w:p w14:paraId="659714B9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353F281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FED30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0502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7CE96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导轨润滑欠缺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B33D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0502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F53DB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05021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657DD9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1B49B2D">
        <w:trPr>
          <w:trHeight w:val="315" w:hRule="atLeast"/>
          <w:jc w:val="center"/>
        </w:trPr>
        <w:tc>
          <w:tcPr>
            <w:tcW w:w="775" w:type="dxa"/>
            <w:vMerge w:val="continue"/>
            <w:tcBorders>
              <w:bottom w:val="single" w:color="auto" w:sz="4" w:space="0"/>
            </w:tcBorders>
            <w:vAlign w:val="center"/>
          </w:tcPr>
          <w:p w14:paraId="4CB47DEA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6C717D2A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EE94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0503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8D79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342FB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0503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6426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05031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tcBorders>
              <w:bottom w:val="single" w:color="auto" w:sz="4" w:space="0"/>
            </w:tcBorders>
            <w:vAlign w:val="center"/>
          </w:tcPr>
          <w:p w14:paraId="6C7526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55F15A62">
        <w:trPr>
          <w:jc w:val="center"/>
        </w:trPr>
        <w:tc>
          <w:tcPr>
            <w:tcW w:w="775" w:type="dxa"/>
            <w:vMerge w:val="restart"/>
            <w:tcBorders>
              <w:top w:val="single" w:color="auto" w:sz="4" w:space="0"/>
            </w:tcBorders>
            <w:vAlign w:val="center"/>
          </w:tcPr>
          <w:p w14:paraId="73D03074">
            <w:pPr>
              <w:pStyle w:val="36"/>
              <w:ind w:firstLine="24" w:firstLineChars="1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821" w:type="dxa"/>
            <w:vMerge w:val="restart"/>
            <w:tcBorders>
              <w:top w:val="single" w:color="auto" w:sz="4" w:space="0"/>
            </w:tcBorders>
            <w:vAlign w:val="center"/>
          </w:tcPr>
          <w:p w14:paraId="166C1115">
            <w:pPr>
              <w:pStyle w:val="36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轿厢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8106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0601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A3AE7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轿厢壁变形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2C68F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8F4E26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4" w:space="0"/>
            </w:tcBorders>
            <w:vAlign w:val="center"/>
          </w:tcPr>
          <w:p w14:paraId="07C849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62FCCF3A">
        <w:trPr>
          <w:jc w:val="center"/>
        </w:trPr>
        <w:tc>
          <w:tcPr>
            <w:tcW w:w="775" w:type="dxa"/>
            <w:vMerge w:val="continue"/>
            <w:vAlign w:val="center"/>
          </w:tcPr>
          <w:p w14:paraId="3CD55604">
            <w:pPr>
              <w:pStyle w:val="36"/>
              <w:ind w:firstLine="24" w:firstLineChars="1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578BB8A5">
            <w:pPr>
              <w:pStyle w:val="36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FB8D8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0602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6E17F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照明失效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B724B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3FBB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134895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D228876">
        <w:trPr>
          <w:jc w:val="center"/>
        </w:trPr>
        <w:tc>
          <w:tcPr>
            <w:tcW w:w="775" w:type="dxa"/>
            <w:vMerge w:val="continue"/>
            <w:vAlign w:val="center"/>
          </w:tcPr>
          <w:p w14:paraId="49935CA4">
            <w:pPr>
              <w:pStyle w:val="36"/>
              <w:ind w:firstLine="24" w:firstLineChars="1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3530493C">
            <w:pPr>
              <w:pStyle w:val="36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9A6A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0603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B322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紧急报警失效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A6240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FCEB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0593CAA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3612DE4E">
        <w:trPr>
          <w:jc w:val="center"/>
        </w:trPr>
        <w:tc>
          <w:tcPr>
            <w:tcW w:w="775" w:type="dxa"/>
            <w:vMerge w:val="continue"/>
            <w:tcBorders>
              <w:bottom w:val="single" w:color="auto" w:sz="8" w:space="0"/>
            </w:tcBorders>
            <w:vAlign w:val="center"/>
          </w:tcPr>
          <w:p w14:paraId="55491F2C">
            <w:pPr>
              <w:pStyle w:val="36"/>
              <w:ind w:firstLine="24" w:firstLineChars="1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8" w:space="0"/>
            </w:tcBorders>
            <w:vAlign w:val="center"/>
          </w:tcPr>
          <w:p w14:paraId="2BBA4E32">
            <w:pPr>
              <w:pStyle w:val="36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339EC0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0604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12A3FB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0BE6FBE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14C3AB8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06041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tcBorders>
              <w:bottom w:val="single" w:color="auto" w:sz="8" w:space="0"/>
            </w:tcBorders>
            <w:vAlign w:val="center"/>
          </w:tcPr>
          <w:p w14:paraId="10EFCCD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1B35F9A2">
        <w:trPr>
          <w:jc w:val="center"/>
        </w:trPr>
        <w:tc>
          <w:tcPr>
            <w:tcW w:w="775" w:type="dxa"/>
            <w:vMerge w:val="restart"/>
            <w:tcBorders>
              <w:top w:val="single" w:color="auto" w:sz="8" w:space="0"/>
            </w:tcBorders>
            <w:vAlign w:val="center"/>
          </w:tcPr>
          <w:p w14:paraId="3AC2B7C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821" w:type="dxa"/>
            <w:vMerge w:val="restart"/>
            <w:tcBorders>
              <w:top w:val="single" w:color="auto" w:sz="8" w:space="0"/>
            </w:tcBorders>
            <w:vAlign w:val="center"/>
          </w:tcPr>
          <w:p w14:paraId="4F86B9CE">
            <w:pPr>
              <w:pStyle w:val="36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控制系统</w:t>
            </w:r>
          </w:p>
        </w:tc>
        <w:tc>
          <w:tcPr>
            <w:tcW w:w="929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2167A53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0701</w:t>
            </w:r>
          </w:p>
        </w:tc>
        <w:tc>
          <w:tcPr>
            <w:tcW w:w="2405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34CBCD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控制主板失效</w:t>
            </w:r>
          </w:p>
        </w:tc>
        <w:tc>
          <w:tcPr>
            <w:tcW w:w="1057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1F98B0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351231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8" w:space="0"/>
            </w:tcBorders>
            <w:vAlign w:val="center"/>
          </w:tcPr>
          <w:p w14:paraId="2742FC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7AB72C98">
        <w:trPr>
          <w:jc w:val="center"/>
        </w:trPr>
        <w:tc>
          <w:tcPr>
            <w:tcW w:w="775" w:type="dxa"/>
            <w:vMerge w:val="continue"/>
            <w:vAlign w:val="center"/>
          </w:tcPr>
          <w:p w14:paraId="7EFD8C48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14507F3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6A0D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5C1E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电气元器件（接触器、继电器、驱动器件等）失效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545CC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46963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70A5367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6EF6052B">
        <w:trPr>
          <w:jc w:val="center"/>
        </w:trPr>
        <w:tc>
          <w:tcPr>
            <w:tcW w:w="775" w:type="dxa"/>
            <w:vMerge w:val="continue"/>
            <w:vAlign w:val="center"/>
          </w:tcPr>
          <w:p w14:paraId="253E819D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04DFC315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A527B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B62D7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平层感应器失效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1350E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DE0F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4E663B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0E64ECCB">
        <w:trPr>
          <w:jc w:val="center"/>
        </w:trPr>
        <w:tc>
          <w:tcPr>
            <w:tcW w:w="775" w:type="dxa"/>
            <w:vMerge w:val="continue"/>
            <w:vAlign w:val="center"/>
          </w:tcPr>
          <w:p w14:paraId="18EF3C71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5662FDED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D6860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0704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20B4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极限开关、急停开关、维修开关等传感器失效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9A29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FB92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07041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01DC7B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4A653FDF">
        <w:trPr>
          <w:jc w:val="center"/>
        </w:trPr>
        <w:tc>
          <w:tcPr>
            <w:tcW w:w="775" w:type="dxa"/>
            <w:vMerge w:val="continue"/>
            <w:vAlign w:val="center"/>
          </w:tcPr>
          <w:p w14:paraId="4377D659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312B0F0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7155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0705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43D5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电气连接不可靠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652C9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FA6B3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07051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6218602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69ECCEDF">
        <w:trPr>
          <w:jc w:val="center"/>
        </w:trPr>
        <w:tc>
          <w:tcPr>
            <w:tcW w:w="775" w:type="dxa"/>
            <w:vMerge w:val="continue"/>
            <w:vAlign w:val="center"/>
          </w:tcPr>
          <w:p w14:paraId="58833639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60820C66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34C2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0706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AA6A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编码器失效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0B50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C0EC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07061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4E07F2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12EDBCC6">
        <w:trPr>
          <w:jc w:val="center"/>
        </w:trPr>
        <w:tc>
          <w:tcPr>
            <w:tcW w:w="775" w:type="dxa"/>
            <w:vMerge w:val="continue"/>
            <w:vAlign w:val="center"/>
          </w:tcPr>
          <w:p w14:paraId="3EE125B6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3FAD949B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ECB15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0707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3679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主电源开关失效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5138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BAD4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07071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598BC10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504B6A9A">
        <w:trPr>
          <w:jc w:val="center"/>
        </w:trPr>
        <w:tc>
          <w:tcPr>
            <w:tcW w:w="775" w:type="dxa"/>
            <w:vMerge w:val="continue"/>
            <w:vAlign w:val="center"/>
          </w:tcPr>
          <w:p w14:paraId="659DAB63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46ABCB33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3A2CA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0708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7F0B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召唤失效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D7E6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DD391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07081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4AA08D8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38575444">
        <w:trPr>
          <w:jc w:val="center"/>
        </w:trPr>
        <w:tc>
          <w:tcPr>
            <w:tcW w:w="775" w:type="dxa"/>
            <w:vMerge w:val="continue"/>
            <w:vAlign w:val="center"/>
          </w:tcPr>
          <w:p w14:paraId="454C4E88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16CB5E19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4FB9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0709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CAE15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电梯重启故障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E8664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3E795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07091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254675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2AE2565A">
        <w:trPr>
          <w:jc w:val="center"/>
        </w:trPr>
        <w:tc>
          <w:tcPr>
            <w:tcW w:w="775" w:type="dxa"/>
            <w:vMerge w:val="continue"/>
            <w:tcBorders>
              <w:bottom w:val="single" w:color="auto" w:sz="4" w:space="0"/>
            </w:tcBorders>
            <w:vAlign w:val="center"/>
          </w:tcPr>
          <w:p w14:paraId="2EBF58AB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049B4C4F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036D6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0710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9070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C944E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0710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50A11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07101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tcBorders>
              <w:bottom w:val="single" w:color="auto" w:sz="4" w:space="0"/>
            </w:tcBorders>
            <w:vAlign w:val="center"/>
          </w:tcPr>
          <w:p w14:paraId="5F2CF1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39F858C1">
        <w:trPr>
          <w:jc w:val="center"/>
        </w:trPr>
        <w:tc>
          <w:tcPr>
            <w:tcW w:w="775" w:type="dxa"/>
            <w:vMerge w:val="restart"/>
            <w:tcBorders>
              <w:top w:val="single" w:color="auto" w:sz="4" w:space="0"/>
            </w:tcBorders>
            <w:vAlign w:val="center"/>
          </w:tcPr>
          <w:p w14:paraId="6914FC77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821" w:type="dxa"/>
            <w:vMerge w:val="restart"/>
            <w:tcBorders>
              <w:top w:val="single" w:color="auto" w:sz="4" w:space="0"/>
            </w:tcBorders>
            <w:vAlign w:val="center"/>
          </w:tcPr>
          <w:p w14:paraId="38D4AE2C">
            <w:pPr>
              <w:pStyle w:val="36"/>
              <w:ind w:left="-105" w:leftChars="-51" w:hanging="2" w:hangingChars="1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电气系统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AD4A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0801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C0A93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变频器失效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ABF00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31B5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4" w:space="0"/>
            </w:tcBorders>
            <w:vAlign w:val="center"/>
          </w:tcPr>
          <w:p w14:paraId="2E9346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12C20119">
        <w:trPr>
          <w:jc w:val="center"/>
        </w:trPr>
        <w:tc>
          <w:tcPr>
            <w:tcW w:w="775" w:type="dxa"/>
            <w:vMerge w:val="continue"/>
            <w:vAlign w:val="center"/>
          </w:tcPr>
          <w:p w14:paraId="054A853F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0D942E8B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43687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0802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E3A08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电动机失效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4C5AA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797F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2F6072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67272AF5">
        <w:trPr>
          <w:jc w:val="center"/>
        </w:trPr>
        <w:tc>
          <w:tcPr>
            <w:tcW w:w="775" w:type="dxa"/>
            <w:vMerge w:val="continue"/>
            <w:vAlign w:val="center"/>
          </w:tcPr>
          <w:p w14:paraId="22730C09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6C8F5447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5050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0803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3A84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制动器故障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A230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E6B3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749B458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F41B031">
        <w:trPr>
          <w:jc w:val="center"/>
        </w:trPr>
        <w:tc>
          <w:tcPr>
            <w:tcW w:w="775" w:type="dxa"/>
            <w:vMerge w:val="continue"/>
            <w:vAlign w:val="center"/>
          </w:tcPr>
          <w:p w14:paraId="68196364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vAlign w:val="center"/>
          </w:tcPr>
          <w:p w14:paraId="07627F70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22DBC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0804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3A71F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主电源断开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9D8B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C08B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08041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5E41CB1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3BD35240">
        <w:trPr>
          <w:jc w:val="center"/>
        </w:trPr>
        <w:tc>
          <w:tcPr>
            <w:tcW w:w="775" w:type="dxa"/>
            <w:vMerge w:val="continue"/>
            <w:tcBorders>
              <w:bottom w:val="single" w:color="auto" w:sz="4" w:space="0"/>
            </w:tcBorders>
            <w:vAlign w:val="center"/>
          </w:tcPr>
          <w:p w14:paraId="7AF64C63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bottom w:val="single" w:color="auto" w:sz="4" w:space="0"/>
            </w:tcBorders>
            <w:vAlign w:val="center"/>
          </w:tcPr>
          <w:p w14:paraId="08D09100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4E9EB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0805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A26C2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78B02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DB097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08051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tcBorders>
              <w:bottom w:val="single" w:color="auto" w:sz="4" w:space="0"/>
            </w:tcBorders>
            <w:vAlign w:val="center"/>
          </w:tcPr>
          <w:p w14:paraId="6E4475E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57DAE4D6">
        <w:trPr>
          <w:jc w:val="center"/>
        </w:trPr>
        <w:tc>
          <w:tcPr>
            <w:tcW w:w="775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FFCBDC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821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3871DD">
            <w:pPr>
              <w:pStyle w:val="36"/>
              <w:ind w:left="-106" w:leftChars="-51" w:hanging="1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安全保护装置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A07E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0901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306B2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安全回路断开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16718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0825A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restart"/>
            <w:tcBorders>
              <w:top w:val="single" w:color="auto" w:sz="4" w:space="0"/>
            </w:tcBorders>
            <w:vAlign w:val="center"/>
          </w:tcPr>
          <w:p w14:paraId="027DA50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66D09B28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204B41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281855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A09A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0902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6ABFF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消防开关失效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F2D26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58B95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09021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399F372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3445E6AC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C313AC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7106F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FBEB5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0903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36AA6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限速器开关动作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9B223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4381A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777226B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529D38D8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B16207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710E36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7A75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0904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1BA1E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安全钳开关动作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ECA22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EFBE5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09041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392E6C8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40D492E0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936990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2C676F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16A009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0905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6A995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缓冲器开关动作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1C4CC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51468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09051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5F0523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3DE21760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8A8138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B652CD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A533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0906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51829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张紧轮开关动作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A7F89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B90A5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09061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694B57E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051C27C4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651FF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388307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43755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0907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855975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上行超速保护开关动作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1DC258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1555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09071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36E034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7A6F05EF">
        <w:trPr>
          <w:jc w:val="center"/>
        </w:trPr>
        <w:tc>
          <w:tcPr>
            <w:tcW w:w="7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E7FA1E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1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BBA992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80E4E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0908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01298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其他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117B8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F2733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09081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Merge w:val="continue"/>
            <w:vAlign w:val="center"/>
          </w:tcPr>
          <w:p w14:paraId="358C90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</w:p>
        </w:tc>
      </w:tr>
      <w:tr w14:paraId="2AF28D0B">
        <w:trPr>
          <w:jc w:val="center"/>
        </w:trPr>
        <w:tc>
          <w:tcPr>
            <w:tcW w:w="7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2E013A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82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D9861E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误报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D0F8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1001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1DEC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误报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CF54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38B5E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Align w:val="center"/>
          </w:tcPr>
          <w:p w14:paraId="74C244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45CD0C2C">
        <w:trPr>
          <w:jc w:val="center"/>
        </w:trPr>
        <w:tc>
          <w:tcPr>
            <w:tcW w:w="7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702448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82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B42F1C">
            <w:pPr>
              <w:pStyle w:val="36"/>
              <w:ind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自行脱困</w:t>
            </w:r>
          </w:p>
        </w:tc>
        <w:tc>
          <w:tcPr>
            <w:tcW w:w="9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48DF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</w:rPr>
              <w:t>1101</w:t>
            </w:r>
          </w:p>
        </w:tc>
        <w:tc>
          <w:tcPr>
            <w:tcW w:w="240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806D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自行脱困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7D27C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1101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0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8F80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11011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868" w:type="dxa"/>
            <w:vAlign w:val="center"/>
          </w:tcPr>
          <w:p w14:paraId="662C598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  <w:tr w14:paraId="0D4D8EDE">
        <w:trPr>
          <w:jc w:val="center"/>
        </w:trPr>
        <w:tc>
          <w:tcPr>
            <w:tcW w:w="4930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BE29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合计</w:t>
            </w:r>
          </w:p>
        </w:tc>
        <w:tc>
          <w:tcPr>
            <w:tcW w:w="10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1D48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${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total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}</w:t>
            </w:r>
          </w:p>
        </w:tc>
        <w:tc>
          <w:tcPr>
            <w:tcW w:w="195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B64C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${percent}%</w:t>
            </w:r>
          </w:p>
        </w:tc>
      </w:tr>
    </w:tbl>
    <w:p w14:paraId="512E2F44">
      <w:pPr>
        <w:rPr>
          <w:rFonts w:hint="eastAsia"/>
          <w:lang w:val="en-US" w:eastAsia="zh-CN"/>
        </w:rPr>
      </w:pPr>
    </w:p>
    <w:p w14:paraId="29E74D1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使用场所发生故障统计</w:t>
      </w:r>
    </w:p>
    <w:p w14:paraId="30DA2795">
      <w:pPr>
        <w:jc w:val="center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8"/>
          <w:szCs w:val="18"/>
        </w:rPr>
        <w:t>${</w:t>
      </w: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>ProjectType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Stats</w:t>
      </w:r>
      <w:r>
        <w:rPr>
          <w:rFonts w:hint="default" w:ascii="宋体" w:hAnsi="宋体" w:eastAsia="宋体" w:cs="宋体"/>
          <w:b/>
          <w:bCs/>
          <w:sz w:val="18"/>
          <w:szCs w:val="18"/>
        </w:rPr>
        <w:t>}</w:t>
      </w:r>
    </w:p>
    <w:p w14:paraId="677E127F">
      <w:pPr>
        <w:jc w:val="both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3613C9D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救援到达时间超过国家规定时间30分钟的单位</w:t>
      </w:r>
    </w:p>
    <w:p w14:paraId="54077471">
      <w:pPr>
        <w:jc w:val="center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${</w:t>
      </w:r>
      <w:r>
        <w:rPr>
          <w:rFonts w:hint="eastAsia" w:ascii="宋体" w:hAnsi="宋体" w:eastAsia="宋体" w:cs="宋体"/>
          <w:sz w:val="18"/>
          <w:szCs w:val="18"/>
        </w:rPr>
        <w:t>Time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C</w:t>
      </w:r>
      <w:r>
        <w:rPr>
          <w:rFonts w:hint="eastAsia" w:ascii="宋体" w:hAnsi="宋体" w:eastAsia="宋体" w:cs="宋体"/>
          <w:sz w:val="18"/>
          <w:szCs w:val="18"/>
        </w:rPr>
        <w:t>onsumption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S</w:t>
      </w:r>
      <w:r>
        <w:rPr>
          <w:rFonts w:hint="eastAsia" w:ascii="宋体" w:hAnsi="宋体" w:eastAsia="宋体" w:cs="宋体"/>
          <w:sz w:val="18"/>
          <w:szCs w:val="18"/>
        </w:rPr>
        <w:t>tat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s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}</w:t>
      </w:r>
    </w:p>
    <w:p w14:paraId="5CCB7725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743991FC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71BA038F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579CF88C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486AF3B5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0CDE714E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08D5AB4D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34E837B6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40EFF739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453BF9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right="0" w:firstLine="0"/>
        <w:jc w:val="center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9" w:usb3="00000000" w:csb0="6000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DACED1"/>
    <w:multiLevelType w:val="multilevel"/>
    <w:tmpl w:val="D7DACED1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72044"/>
    <w:rsid w:val="021E7E81"/>
    <w:rsid w:val="028E76DA"/>
    <w:rsid w:val="033F1F4F"/>
    <w:rsid w:val="076E06B4"/>
    <w:rsid w:val="0A847536"/>
    <w:rsid w:val="0A981059"/>
    <w:rsid w:val="0B5E084D"/>
    <w:rsid w:val="0D3EA7A8"/>
    <w:rsid w:val="0E472BCA"/>
    <w:rsid w:val="10005B3A"/>
    <w:rsid w:val="127111A0"/>
    <w:rsid w:val="158D7054"/>
    <w:rsid w:val="17F725B2"/>
    <w:rsid w:val="1BE60A6F"/>
    <w:rsid w:val="1CE41E06"/>
    <w:rsid w:val="211F79D7"/>
    <w:rsid w:val="21E250A8"/>
    <w:rsid w:val="22037FE8"/>
    <w:rsid w:val="282429F3"/>
    <w:rsid w:val="28661A69"/>
    <w:rsid w:val="2EFE3CEF"/>
    <w:rsid w:val="30660C18"/>
    <w:rsid w:val="30F96EFE"/>
    <w:rsid w:val="31A9192D"/>
    <w:rsid w:val="32171FCD"/>
    <w:rsid w:val="3540121C"/>
    <w:rsid w:val="36EF4008"/>
    <w:rsid w:val="37311606"/>
    <w:rsid w:val="37B73569"/>
    <w:rsid w:val="38A11647"/>
    <w:rsid w:val="3B4A3E2D"/>
    <w:rsid w:val="3DCA68C5"/>
    <w:rsid w:val="3FEF30F1"/>
    <w:rsid w:val="40EA062A"/>
    <w:rsid w:val="489150E1"/>
    <w:rsid w:val="49266812"/>
    <w:rsid w:val="49377BA7"/>
    <w:rsid w:val="4B1B7449"/>
    <w:rsid w:val="4C324CB6"/>
    <w:rsid w:val="4D0230B9"/>
    <w:rsid w:val="4F536455"/>
    <w:rsid w:val="4FB869AD"/>
    <w:rsid w:val="50942CF5"/>
    <w:rsid w:val="59095DC7"/>
    <w:rsid w:val="59583EF7"/>
    <w:rsid w:val="5C3E7C3A"/>
    <w:rsid w:val="5DF225AD"/>
    <w:rsid w:val="623F739E"/>
    <w:rsid w:val="66004F06"/>
    <w:rsid w:val="661E135D"/>
    <w:rsid w:val="691E728C"/>
    <w:rsid w:val="693B9754"/>
    <w:rsid w:val="6A291F0A"/>
    <w:rsid w:val="6C6903D4"/>
    <w:rsid w:val="6F505322"/>
    <w:rsid w:val="704E2716"/>
    <w:rsid w:val="737661BF"/>
    <w:rsid w:val="75E31E82"/>
    <w:rsid w:val="7677729C"/>
    <w:rsid w:val="77B5517C"/>
    <w:rsid w:val="7CC5664C"/>
    <w:rsid w:val="7EFC4746"/>
    <w:rsid w:val="9EAFB2B9"/>
    <w:rsid w:val="CEBF0C83"/>
    <w:rsid w:val="FCD7D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rFonts w:eastAsia="STFangsong" w:asciiTheme="minorAscii" w:hAnsiTheme="minorAscii"/>
      <w:kern w:val="44"/>
      <w:sz w:val="2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TFangsong"/>
      <w:sz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  <w:bCs/>
      <w:color w:val="FFFFFF"/>
      <w:sz w:val="17"/>
      <w:szCs w:val="17"/>
      <w:shd w:val="clear" w:fill="999999"/>
      <w:vertAlign w:val="baseline"/>
    </w:rPr>
  </w:style>
  <w:style w:type="character" w:styleId="16">
    <w:name w:val="FollowedHyperlink"/>
    <w:basedOn w:val="14"/>
    <w:qFormat/>
    <w:uiPriority w:val="0"/>
    <w:rPr>
      <w:color w:val="3BB4F4"/>
      <w:u w:val="single"/>
    </w:rPr>
  </w:style>
  <w:style w:type="character" w:styleId="17">
    <w:name w:val="Emphasis"/>
    <w:basedOn w:val="14"/>
    <w:qFormat/>
    <w:uiPriority w:val="0"/>
    <w:rPr>
      <w:i/>
      <w:iCs/>
    </w:rPr>
  </w:style>
  <w:style w:type="character" w:styleId="18">
    <w:name w:val="Hyperlink"/>
    <w:basedOn w:val="14"/>
    <w:qFormat/>
    <w:uiPriority w:val="0"/>
    <w:rPr>
      <w:color w:val="3BB4F4"/>
      <w:u w:val="single"/>
    </w:rPr>
  </w:style>
  <w:style w:type="character" w:styleId="19">
    <w:name w:val="HTML Code"/>
    <w:basedOn w:val="14"/>
    <w:qFormat/>
    <w:uiPriority w:val="0"/>
    <w:rPr>
      <w:rFonts w:ascii="Consolas" w:hAnsi="Consolas" w:eastAsia="Consolas" w:cs="Consolas"/>
      <w:color w:val="DD1144"/>
      <w:sz w:val="18"/>
      <w:szCs w:val="18"/>
      <w:bdr w:val="single" w:color="E1E1E8" w:sz="6" w:space="0"/>
      <w:shd w:val="clear" w:fill="F7F7F9"/>
    </w:rPr>
  </w:style>
  <w:style w:type="character" w:styleId="20">
    <w:name w:val="HTML Cite"/>
    <w:basedOn w:val="14"/>
    <w:qFormat/>
    <w:uiPriority w:val="0"/>
  </w:style>
  <w:style w:type="character" w:customStyle="1" w:styleId="21">
    <w:name w:val="标题 1 Char"/>
    <w:link w:val="2"/>
    <w:qFormat/>
    <w:uiPriority w:val="0"/>
    <w:rPr>
      <w:rFonts w:eastAsia="STFangsong" w:asciiTheme="minorAscii" w:hAnsiTheme="minorAscii"/>
      <w:kern w:val="44"/>
      <w:sz w:val="24"/>
    </w:rPr>
  </w:style>
  <w:style w:type="character" w:customStyle="1" w:styleId="22">
    <w:name w:val="import"/>
    <w:basedOn w:val="14"/>
    <w:qFormat/>
    <w:uiPriority w:val="0"/>
  </w:style>
  <w:style w:type="character" w:customStyle="1" w:styleId="23">
    <w:name w:val="paginate_button6"/>
    <w:basedOn w:val="14"/>
    <w:qFormat/>
    <w:uiPriority w:val="0"/>
    <w:rPr>
      <w:color w:val="333333"/>
      <w:u w:val="none"/>
      <w:bdr w:val="single" w:color="DDDDDD" w:sz="6" w:space="0"/>
      <w:shd w:val="clear" w:fill="FFFFFF"/>
    </w:rPr>
  </w:style>
  <w:style w:type="character" w:customStyle="1" w:styleId="24">
    <w:name w:val="paginate_active4"/>
    <w:basedOn w:val="14"/>
    <w:qFormat/>
    <w:uiPriority w:val="0"/>
    <w:rPr>
      <w:color w:val="999999"/>
      <w:shd w:val="clear" w:fill="F5F5F5"/>
    </w:rPr>
  </w:style>
  <w:style w:type="character" w:customStyle="1" w:styleId="25">
    <w:name w:val="paginate_button2"/>
    <w:basedOn w:val="14"/>
    <w:qFormat/>
    <w:uiPriority w:val="0"/>
    <w:rPr>
      <w:color w:val="333333"/>
      <w:u w:val="none"/>
      <w:bdr w:val="single" w:color="DDDDDD" w:sz="6" w:space="0"/>
      <w:shd w:val="clear" w:fill="FFFFFF"/>
    </w:rPr>
  </w:style>
  <w:style w:type="character" w:customStyle="1" w:styleId="26">
    <w:name w:val="paginate_active"/>
    <w:basedOn w:val="14"/>
    <w:qFormat/>
    <w:uiPriority w:val="0"/>
    <w:rPr>
      <w:color w:val="999999"/>
      <w:shd w:val="clear" w:fill="F5F5F5"/>
    </w:rPr>
  </w:style>
  <w:style w:type="character" w:customStyle="1" w:styleId="27">
    <w:name w:val="paginate_active1"/>
    <w:basedOn w:val="14"/>
    <w:qFormat/>
    <w:uiPriority w:val="0"/>
    <w:rPr>
      <w:color w:val="999999"/>
      <w:u w:val="none"/>
      <w:bdr w:val="single" w:color="DDDDDD" w:sz="6" w:space="0"/>
      <w:shd w:val="clear" w:fill="F5F5F5"/>
    </w:rPr>
  </w:style>
  <w:style w:type="character" w:customStyle="1" w:styleId="28">
    <w:name w:val="paginate_active2"/>
    <w:basedOn w:val="14"/>
    <w:qFormat/>
    <w:uiPriority w:val="0"/>
    <w:rPr>
      <w:color w:val="999999"/>
      <w:u w:val="none"/>
      <w:bdr w:val="single" w:color="DDDDDD" w:sz="6" w:space="0"/>
      <w:shd w:val="clear" w:fill="F5F5F5"/>
    </w:rPr>
  </w:style>
  <w:style w:type="character" w:customStyle="1" w:styleId="29">
    <w:name w:val="paginate_active5"/>
    <w:basedOn w:val="14"/>
    <w:qFormat/>
    <w:uiPriority w:val="0"/>
    <w:rPr>
      <w:color w:val="999999"/>
      <w:shd w:val="clear" w:fill="F5F5F5"/>
    </w:rPr>
  </w:style>
  <w:style w:type="character" w:customStyle="1" w:styleId="30">
    <w:name w:val="paginate_active6"/>
    <w:basedOn w:val="14"/>
    <w:qFormat/>
    <w:uiPriority w:val="0"/>
    <w:rPr>
      <w:color w:val="999999"/>
      <w:shd w:val="clear" w:fill="F5F5F5"/>
    </w:rPr>
  </w:style>
  <w:style w:type="character" w:customStyle="1" w:styleId="31">
    <w:name w:val="paginate_button4"/>
    <w:basedOn w:val="14"/>
    <w:qFormat/>
    <w:uiPriority w:val="0"/>
    <w:rPr>
      <w:color w:val="333333"/>
      <w:u w:val="none"/>
      <w:bdr w:val="single" w:color="DDDDDD" w:sz="6" w:space="0"/>
      <w:shd w:val="clear" w:fill="FFFFFF"/>
    </w:rPr>
  </w:style>
  <w:style w:type="character" w:customStyle="1" w:styleId="32">
    <w:name w:val="paginate_button5"/>
    <w:basedOn w:val="14"/>
    <w:qFormat/>
    <w:uiPriority w:val="0"/>
    <w:rPr>
      <w:color w:val="333333"/>
      <w:u w:val="none"/>
      <w:bdr w:val="single" w:color="DDDDDD" w:sz="6" w:space="0"/>
      <w:shd w:val="clear" w:fill="FFFFFF"/>
    </w:rPr>
  </w:style>
  <w:style w:type="character" w:customStyle="1" w:styleId="33">
    <w:name w:val="paginate_button"/>
    <w:basedOn w:val="14"/>
    <w:qFormat/>
    <w:uiPriority w:val="0"/>
    <w:rPr>
      <w:color w:val="333333"/>
      <w:u w:val="none"/>
      <w:bdr w:val="single" w:color="DDDDDD" w:sz="6" w:space="0"/>
      <w:shd w:val="clear" w:fill="FFFFFF"/>
    </w:rPr>
  </w:style>
  <w:style w:type="character" w:customStyle="1" w:styleId="34">
    <w:name w:val="paginate_active3"/>
    <w:basedOn w:val="14"/>
    <w:qFormat/>
    <w:uiPriority w:val="0"/>
    <w:rPr>
      <w:color w:val="999999"/>
      <w:shd w:val="clear" w:fill="F5F5F5"/>
    </w:rPr>
  </w:style>
  <w:style w:type="character" w:customStyle="1" w:styleId="35">
    <w:name w:val="paginate_button1"/>
    <w:basedOn w:val="14"/>
    <w:qFormat/>
    <w:uiPriority w:val="0"/>
    <w:rPr>
      <w:color w:val="333333"/>
      <w:u w:val="none"/>
      <w:bdr w:val="single" w:color="DDDDDD" w:sz="6" w:space="0"/>
      <w:shd w:val="clear" w:fill="FFFFFF"/>
    </w:rPr>
  </w:style>
  <w:style w:type="paragraph" w:customStyle="1" w:styleId="3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2021-03-31T17:31:00Z</dcterms:created>
  <dc:creator>admin</dc:creator>
  <cp:lastModifiedBy>小虎哥</cp:lastModifiedBy>
  <cp:lastPrinted>2026-01-20T20:18:00Z</cp:lastPrinted>
  <dcterms:modified xsi:type="dcterms:W3CDTF">2026-03-28T12:52:31Z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DB4C56AD5901B98E0020C269B85A2335_43</vt:lpwstr>
  </property>
</Properties>
</file>