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1C05F4D">
      <w:pPr>
        <w:jc w:val="center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/>
          <w:bCs/>
          <w:sz w:val="24"/>
          <w:szCs w:val="24"/>
        </w:rPr>
        <w:t>${</w:t>
      </w: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DistrictS</w:t>
      </w:r>
      <w:r>
        <w:rPr>
          <w:rFonts w:hint="default" w:ascii="宋体" w:hAnsi="宋体" w:eastAsia="宋体" w:cs="宋体"/>
          <w:b/>
          <w:bCs/>
          <w:sz w:val="24"/>
          <w:szCs w:val="24"/>
        </w:rPr>
        <w:t>}</w:t>
      </w:r>
    </w:p>
    <w:p w14:paraId="433B61EE">
      <w:pPr>
        <w:pStyle w:val="4"/>
        <w:keepNext w:val="0"/>
        <w:keepLines w:val="0"/>
        <w:widowControl/>
        <w:suppressLineNumbers w:val="0"/>
        <w:shd w:val="clear" w:fill="FFFFFF"/>
        <w:rPr>
          <w:rFonts w:hint="eastAsia" w:ascii="宋体" w:hAnsi="宋体" w:eastAsia="宋体" w:cs="宋体"/>
          <w:b/>
          <w:bCs/>
          <w:w w:val="90"/>
          <w:sz w:val="44"/>
          <w:szCs w:val="44"/>
        </w:rPr>
      </w:pPr>
      <w:r>
        <w:rPr>
          <w:rFonts w:hint="eastAsia" w:ascii="宋体" w:hAnsi="宋体" w:eastAsia="宋体" w:cs="宋体"/>
          <w:b/>
          <w:bCs/>
          <w:w w:val="90"/>
          <w:sz w:val="44"/>
          <w:szCs w:val="44"/>
        </w:rPr>
        <w:t>“96365”平台</w:t>
      </w:r>
      <w:r>
        <w:rPr>
          <w:rFonts w:hint="eastAsia" w:cs="宋体"/>
          <w:b/>
          <w:bCs/>
          <w:w w:val="90"/>
          <w:sz w:val="44"/>
          <w:szCs w:val="44"/>
          <w:lang w:val="en-US" w:eastAsia="zh-CN"/>
        </w:rPr>
        <w:t>${StartTime}</w:t>
      </w:r>
      <w:r>
        <w:rPr>
          <w:rFonts w:hint="eastAsia" w:cs="宋体"/>
          <w:b/>
          <w:bCs/>
          <w:w w:val="90"/>
          <w:kern w:val="2"/>
          <w:sz w:val="44"/>
          <w:szCs w:val="44"/>
          <w:lang w:val="en-US" w:eastAsia="zh-CN" w:bidi="ar-SA"/>
        </w:rPr>
        <w:t>到${EndTime}</w:t>
      </w:r>
      <w:r>
        <w:rPr>
          <w:rFonts w:hint="eastAsia" w:ascii="宋体" w:hAnsi="宋体" w:eastAsia="宋体" w:cs="宋体"/>
          <w:b/>
          <w:bCs/>
          <w:w w:val="90"/>
          <w:sz w:val="44"/>
          <w:szCs w:val="44"/>
        </w:rPr>
        <w:t>运行情况</w:t>
      </w:r>
    </w:p>
    <w:p w14:paraId="2A1477B5">
      <w:pPr>
        <w:numPr>
          <w:ilvl w:val="0"/>
          <w:numId w:val="1"/>
        </w:numPr>
        <w:spacing w:line="10" w:lineRule="atLeast"/>
        <w:rPr>
          <w:rFonts w:hint="eastAsia" w:ascii="宋体" w:hAnsi="宋体" w:eastAsia="宋体" w:cs="宋体"/>
          <w:b/>
          <w:sz w:val="32"/>
          <w:szCs w:val="32"/>
          <w:lang w:val="en-US" w:eastAsia="zh-CN"/>
        </w:rPr>
      </w:pPr>
      <w:r>
        <w:rPr>
          <w:rFonts w:hint="eastAsia" w:ascii="宋体" w:hAnsi="宋体" w:eastAsia="宋体" w:cs="宋体"/>
          <w:b/>
          <w:sz w:val="32"/>
          <w:szCs w:val="32"/>
          <w:lang w:val="en-US" w:eastAsia="zh-CN"/>
        </w:rPr>
        <w:t>录入电梯类型统计</w:t>
      </w:r>
    </w:p>
    <w:p w14:paraId="359461A3">
      <w:pPr>
        <w:jc w:val="center"/>
        <w:rPr>
          <w:rFonts w:hint="eastAsia" w:ascii="宋体" w:hAnsi="宋体" w:eastAsia="宋体" w:cs="宋体"/>
          <w:b/>
          <w:bCs/>
          <w:sz w:val="16"/>
          <w:szCs w:val="16"/>
          <w:lang w:val="en-US" w:eastAsia="zh-CN"/>
        </w:rPr>
      </w:pPr>
      <w:r>
        <w:rPr>
          <w:rFonts w:hint="default" w:ascii="宋体" w:hAnsi="宋体" w:eastAsia="宋体" w:cs="宋体"/>
          <w:b/>
          <w:bCs/>
          <w:sz w:val="16"/>
          <w:szCs w:val="16"/>
        </w:rPr>
        <w:t>${</w:t>
      </w:r>
      <w:r>
        <w:rPr>
          <w:rFonts w:hint="eastAsia" w:ascii="宋体" w:hAnsi="宋体" w:cs="宋体"/>
          <w:b/>
          <w:bCs/>
          <w:sz w:val="16"/>
          <w:szCs w:val="16"/>
          <w:lang w:val="en-US" w:eastAsia="zh-CN"/>
        </w:rPr>
        <w:t>ElevatorTypeStats</w:t>
      </w:r>
      <w:r>
        <w:rPr>
          <w:rFonts w:hint="default" w:ascii="宋体" w:hAnsi="宋体" w:eastAsia="宋体" w:cs="宋体"/>
          <w:b/>
          <w:bCs/>
          <w:sz w:val="16"/>
          <w:szCs w:val="16"/>
        </w:rPr>
        <w:t>}</w:t>
      </w:r>
    </w:p>
    <w:p w14:paraId="1FE951F5">
      <w:pPr>
        <w:numPr>
          <w:ilvl w:val="0"/>
          <w:numId w:val="1"/>
        </w:numPr>
        <w:spacing w:line="10" w:lineRule="atLeast"/>
        <w:rPr>
          <w:rFonts w:hint="eastAsia" w:ascii="宋体" w:hAnsi="宋体" w:eastAsia="宋体" w:cs="宋体"/>
          <w:b/>
          <w:sz w:val="32"/>
          <w:szCs w:val="32"/>
          <w:lang w:val="en-US" w:eastAsia="zh-CN"/>
        </w:rPr>
      </w:pPr>
      <w:r>
        <w:rPr>
          <w:rFonts w:hint="eastAsia" w:ascii="宋体" w:hAnsi="宋体" w:eastAsia="宋体" w:cs="宋体"/>
          <w:b/>
          <w:sz w:val="32"/>
          <w:szCs w:val="32"/>
          <w:lang w:val="en-US" w:eastAsia="zh-CN"/>
        </w:rPr>
        <w:t>各行政区域的电梯故障统计表（起）</w:t>
      </w:r>
    </w:p>
    <w:p w14:paraId="096BBE1B">
      <w:pPr>
        <w:numPr>
          <w:ilvl w:val="0"/>
          <w:numId w:val="0"/>
        </w:numPr>
        <w:spacing w:line="10" w:lineRule="atLeast"/>
        <w:jc w:val="center"/>
        <w:rPr>
          <w:rFonts w:hint="eastAsia" w:ascii="宋体" w:hAnsi="宋体" w:eastAsia="宋体" w:cs="宋体"/>
          <w:b/>
          <w:sz w:val="16"/>
          <w:szCs w:val="16"/>
          <w:lang w:val="en-US" w:eastAsia="zh-CN"/>
        </w:rPr>
      </w:pPr>
      <w:r>
        <w:rPr>
          <w:rFonts w:hint="default" w:ascii="宋体" w:hAnsi="宋体" w:eastAsia="宋体" w:cs="宋体"/>
          <w:b/>
          <w:bCs/>
          <w:sz w:val="16"/>
          <w:szCs w:val="16"/>
        </w:rPr>
        <w:t>${</w:t>
      </w:r>
      <w:r>
        <w:rPr>
          <w:rFonts w:hint="eastAsia" w:ascii="宋体" w:hAnsi="宋体" w:cs="宋体"/>
          <w:b/>
          <w:bCs/>
          <w:sz w:val="16"/>
          <w:szCs w:val="16"/>
          <w:lang w:val="en-US" w:eastAsia="zh-CN"/>
        </w:rPr>
        <w:t>DistrictFault</w:t>
      </w:r>
      <w:r>
        <w:rPr>
          <w:rFonts w:hint="default" w:ascii="宋体" w:hAnsi="宋体" w:eastAsia="宋体" w:cs="宋体"/>
          <w:b/>
          <w:bCs/>
          <w:sz w:val="16"/>
          <w:szCs w:val="16"/>
        </w:rPr>
        <w:t>}</w:t>
      </w:r>
    </w:p>
    <w:p w14:paraId="6404F226">
      <w:pPr>
        <w:numPr>
          <w:ilvl w:val="0"/>
          <w:numId w:val="1"/>
        </w:numPr>
        <w:spacing w:line="10" w:lineRule="atLeast"/>
        <w:rPr>
          <w:rFonts w:hint="eastAsia" w:ascii="宋体" w:hAnsi="宋体" w:eastAsia="宋体" w:cs="宋体"/>
          <w:b/>
          <w:sz w:val="32"/>
          <w:szCs w:val="32"/>
          <w:lang w:val="en-US" w:eastAsia="zh-CN"/>
        </w:rPr>
      </w:pPr>
      <w:r>
        <w:rPr>
          <w:rFonts w:hint="eastAsia" w:ascii="宋体" w:hAnsi="宋体" w:eastAsia="宋体" w:cs="宋体"/>
          <w:b/>
          <w:sz w:val="32"/>
          <w:szCs w:val="32"/>
        </w:rPr>
        <w:t>电梯应急处置情况</w:t>
      </w:r>
    </w:p>
    <w:p w14:paraId="5EE9CC93">
      <w:pPr>
        <w:jc w:val="center"/>
        <w:rPr>
          <w:rFonts w:hint="eastAsia" w:ascii="宋体" w:hAnsi="宋体" w:eastAsia="宋体" w:cs="宋体"/>
          <w:b/>
          <w:bCs/>
          <w:sz w:val="16"/>
          <w:szCs w:val="16"/>
          <w:lang w:val="en-US" w:eastAsia="zh-CN"/>
        </w:rPr>
      </w:pPr>
      <w:r>
        <w:rPr>
          <w:rFonts w:hint="default" w:ascii="宋体" w:hAnsi="宋体" w:eastAsia="宋体" w:cs="宋体"/>
          <w:b/>
          <w:bCs/>
          <w:sz w:val="16"/>
          <w:szCs w:val="16"/>
        </w:rPr>
        <w:t>${WorkOrderStatistics}</w:t>
      </w:r>
    </w:p>
    <w:p w14:paraId="176E09EF">
      <w:pPr>
        <w:numPr>
          <w:ilvl w:val="0"/>
          <w:numId w:val="1"/>
        </w:numPr>
        <w:spacing w:line="10" w:lineRule="atLeast"/>
        <w:rPr>
          <w:rFonts w:hint="eastAsia" w:ascii="宋体" w:hAnsi="宋体" w:eastAsia="宋体" w:cs="宋体"/>
          <w:b/>
          <w:sz w:val="32"/>
          <w:szCs w:val="32"/>
          <w:highlight w:val="yellow"/>
          <w:lang w:val="en-US" w:eastAsia="zh-CN"/>
        </w:rPr>
      </w:pPr>
      <w:r>
        <w:rPr>
          <w:rFonts w:hint="eastAsia" w:ascii="宋体" w:hAnsi="宋体" w:eastAsia="宋体" w:cs="宋体"/>
          <w:b/>
          <w:sz w:val="32"/>
          <w:szCs w:val="32"/>
          <w:lang w:val="en-US" w:eastAsia="zh-CN"/>
        </w:rPr>
        <w:t>同一电梯发生二次以上故障统计表</w:t>
      </w:r>
    </w:p>
    <w:p w14:paraId="55A68184">
      <w:pPr>
        <w:jc w:val="center"/>
        <w:rPr>
          <w:rFonts w:hint="eastAsia" w:ascii="宋体" w:hAnsi="宋体" w:eastAsia="宋体" w:cs="宋体"/>
          <w:b/>
          <w:sz w:val="16"/>
          <w:szCs w:val="16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16"/>
          <w:szCs w:val="16"/>
        </w:rPr>
        <w:t>${</w:t>
      </w:r>
      <w:r>
        <w:rPr>
          <w:rFonts w:hint="eastAsia" w:ascii="宋体" w:hAnsi="宋体" w:eastAsia="宋体" w:cs="宋体"/>
          <w:b/>
          <w:bCs/>
          <w:sz w:val="16"/>
          <w:szCs w:val="16"/>
          <w:lang w:val="en-US" w:eastAsia="zh-CN"/>
        </w:rPr>
        <w:t>SecondaryFault</w:t>
      </w:r>
      <w:r>
        <w:rPr>
          <w:rFonts w:hint="eastAsia" w:ascii="宋体" w:hAnsi="宋体" w:eastAsia="宋体" w:cs="宋体"/>
          <w:b/>
          <w:bCs/>
          <w:sz w:val="16"/>
          <w:szCs w:val="16"/>
        </w:rPr>
        <w:t>}</w:t>
      </w:r>
    </w:p>
    <w:p w14:paraId="5CD50DF4">
      <w:pPr>
        <w:numPr>
          <w:ilvl w:val="0"/>
          <w:numId w:val="1"/>
        </w:numPr>
        <w:spacing w:line="10" w:lineRule="atLeast"/>
        <w:rPr>
          <w:rFonts w:hint="eastAsia" w:ascii="宋体" w:hAnsi="宋体" w:eastAsia="宋体" w:cs="宋体"/>
          <w:b/>
          <w:sz w:val="32"/>
          <w:szCs w:val="32"/>
          <w:lang w:val="en-US" w:eastAsia="zh-CN"/>
        </w:rPr>
      </w:pPr>
      <w:r>
        <w:rPr>
          <w:rFonts w:hint="eastAsia" w:ascii="宋体" w:hAnsi="宋体" w:eastAsia="宋体" w:cs="宋体"/>
          <w:b/>
          <w:sz w:val="32"/>
          <w:szCs w:val="32"/>
          <w:lang w:val="en-US" w:eastAsia="zh-CN"/>
        </w:rPr>
        <w:t>电梯故障原因分析</w:t>
      </w:r>
    </w:p>
    <w:tbl>
      <w:tblPr>
        <w:tblStyle w:val="5"/>
        <w:tblW w:w="6869" w:type="dxa"/>
        <w:jc w:val="center"/>
        <w:tblBorders>
          <w:top w:val="single" w:color="auto" w:sz="8" w:space="0"/>
          <w:left w:val="single" w:color="auto" w:sz="8" w:space="0"/>
          <w:bottom w:val="single" w:color="auto" w:sz="8" w:space="0"/>
          <w:right w:val="single" w:color="auto" w:sz="8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9"/>
        <w:gridCol w:w="575"/>
        <w:gridCol w:w="1078"/>
        <w:gridCol w:w="2427"/>
        <w:gridCol w:w="750"/>
        <w:gridCol w:w="750"/>
        <w:gridCol w:w="750"/>
      </w:tblGrid>
      <w:tr w14:paraId="6D1001D2">
        <w:trPr>
          <w:tblHeader/>
          <w:jc w:val="center"/>
        </w:trPr>
        <w:tc>
          <w:tcPr>
            <w:tcW w:w="539" w:type="dxa"/>
            <w:tcBorders>
              <w:top w:val="single" w:color="auto" w:sz="8" w:space="0"/>
              <w:bottom w:val="single" w:color="auto" w:sz="8" w:space="0"/>
            </w:tcBorders>
            <w:vAlign w:val="center"/>
          </w:tcPr>
          <w:p w14:paraId="19545290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zCs w:val="21"/>
              </w:rPr>
              <w:t>序号</w:t>
            </w:r>
          </w:p>
        </w:tc>
        <w:tc>
          <w:tcPr>
            <w:tcW w:w="575" w:type="dxa"/>
            <w:tcBorders>
              <w:top w:val="single" w:color="auto" w:sz="8" w:space="0"/>
              <w:bottom w:val="single" w:color="auto" w:sz="8" w:space="0"/>
            </w:tcBorders>
            <w:vAlign w:val="center"/>
          </w:tcPr>
          <w:p w14:paraId="1A6B4A32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zCs w:val="21"/>
              </w:rPr>
              <w:t>类型</w:t>
            </w:r>
          </w:p>
        </w:tc>
        <w:tc>
          <w:tcPr>
            <w:tcW w:w="1078" w:type="dxa"/>
            <w:tcBorders>
              <w:top w:val="single" w:color="auto" w:sz="8" w:space="0"/>
              <w:bottom w:val="single" w:color="auto" w:sz="8" w:space="0"/>
            </w:tcBorders>
            <w:vAlign w:val="center"/>
          </w:tcPr>
          <w:p w14:paraId="303402FC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zCs w:val="21"/>
              </w:rPr>
              <w:t>故障代码</w:t>
            </w:r>
          </w:p>
        </w:tc>
        <w:tc>
          <w:tcPr>
            <w:tcW w:w="2427" w:type="dxa"/>
            <w:tcBorders>
              <w:top w:val="single" w:color="auto" w:sz="8" w:space="0"/>
              <w:bottom w:val="single" w:color="auto" w:sz="8" w:space="0"/>
            </w:tcBorders>
            <w:vAlign w:val="center"/>
          </w:tcPr>
          <w:p w14:paraId="1F4CB738">
            <w:pPr>
              <w:pStyle w:val="8"/>
              <w:ind w:firstLine="422"/>
              <w:jc w:val="center"/>
              <w:rPr>
                <w:rFonts w:hint="eastAsia" w:ascii="宋体" w:hAnsi="宋体" w:eastAsia="宋体" w:cs="宋体"/>
                <w:b/>
                <w:bCs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zCs w:val="21"/>
              </w:rPr>
              <w:t>故障分析</w:t>
            </w:r>
          </w:p>
        </w:tc>
        <w:tc>
          <w:tcPr>
            <w:tcW w:w="750" w:type="dxa"/>
            <w:tcBorders>
              <w:top w:val="single" w:color="auto" w:sz="8" w:space="0"/>
              <w:bottom w:val="single" w:color="auto" w:sz="8" w:space="0"/>
            </w:tcBorders>
            <w:vAlign w:val="center"/>
          </w:tcPr>
          <w:p w14:paraId="1BCE71A7">
            <w:pPr>
              <w:jc w:val="center"/>
              <w:rPr>
                <w:rFonts w:hint="eastAsia" w:ascii="宋体" w:hAnsi="宋体" w:eastAsia="宋体" w:cs="宋体"/>
                <w:b/>
                <w:bCs/>
                <w:szCs w:val="21"/>
              </w:rPr>
            </w:pPr>
            <w:r>
              <w:rPr>
                <w:rFonts w:hint="eastAsia" w:ascii="宋体" w:hAnsi="宋体" w:cs="宋体"/>
                <w:b/>
                <w:bCs/>
                <w:szCs w:val="21"/>
                <w:lang w:val="en-US" w:eastAsia="zh-CN"/>
              </w:rPr>
              <w:t>故障数</w:t>
            </w:r>
            <w:r>
              <w:rPr>
                <w:rFonts w:hint="eastAsia" w:ascii="宋体" w:hAnsi="宋体" w:eastAsia="宋体" w:cs="宋体"/>
                <w:b/>
                <w:bCs/>
                <w:szCs w:val="21"/>
              </w:rPr>
              <w:t>（起）</w:t>
            </w:r>
          </w:p>
        </w:tc>
        <w:tc>
          <w:tcPr>
            <w:tcW w:w="750" w:type="dxa"/>
            <w:tcBorders>
              <w:top w:val="single" w:color="auto" w:sz="8" w:space="0"/>
              <w:bottom w:val="single" w:color="auto" w:sz="8" w:space="0"/>
            </w:tcBorders>
            <w:vAlign w:val="center"/>
          </w:tcPr>
          <w:p w14:paraId="6DC01CDA">
            <w:pPr>
              <w:jc w:val="center"/>
              <w:rPr>
                <w:rFonts w:hint="eastAsia" w:ascii="宋体" w:hAnsi="宋体" w:eastAsia="宋体" w:cs="宋体"/>
                <w:b/>
                <w:bCs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zCs w:val="21"/>
              </w:rPr>
              <w:t>占比（%）</w:t>
            </w:r>
          </w:p>
        </w:tc>
        <w:tc>
          <w:tcPr>
            <w:tcW w:w="750" w:type="dxa"/>
            <w:tcBorders>
              <w:top w:val="single" w:color="auto" w:sz="8" w:space="0"/>
              <w:bottom w:val="single" w:color="auto" w:sz="8" w:space="0"/>
            </w:tcBorders>
            <w:vAlign w:val="center"/>
          </w:tcPr>
          <w:p w14:paraId="5DA83F1C">
            <w:pPr>
              <w:jc w:val="center"/>
              <w:rPr>
                <w:rFonts w:hint="eastAsia" w:ascii="宋体" w:hAnsi="宋体" w:eastAsia="宋体" w:cs="宋体"/>
                <w:b/>
                <w:bCs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zCs w:val="21"/>
              </w:rPr>
              <w:t>小计（%）</w:t>
            </w:r>
          </w:p>
        </w:tc>
      </w:tr>
      <w:tr w14:paraId="623B15E9">
        <w:trPr>
          <w:jc w:val="center"/>
        </w:trPr>
        <w:tc>
          <w:tcPr>
            <w:tcW w:w="539" w:type="dxa"/>
            <w:vMerge w:val="restar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6501F0BD">
            <w:pPr>
              <w:widowControl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1</w:t>
            </w:r>
          </w:p>
        </w:tc>
        <w:tc>
          <w:tcPr>
            <w:tcW w:w="575" w:type="dxa"/>
            <w:vMerge w:val="restar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03EE14B5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人为原因</w:t>
            </w:r>
          </w:p>
        </w:tc>
        <w:tc>
          <w:tcPr>
            <w:tcW w:w="1078" w:type="dxa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5DD82ABF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0101</w:t>
            </w:r>
          </w:p>
        </w:tc>
        <w:tc>
          <w:tcPr>
            <w:tcW w:w="2427" w:type="dxa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6168CCC3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生活垃圾导致开关门受阻，电梯停止运行</w:t>
            </w:r>
          </w:p>
        </w:tc>
        <w:tc>
          <w:tcPr>
            <w:tcW w:w="750" w:type="dxa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394227A6">
            <w:pPr>
              <w:numPr>
                <w:ilvl w:val="0"/>
                <w:numId w:val="0"/>
              </w:numPr>
              <w:spacing w:line="10" w:lineRule="atLeast"/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0101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29D295DB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01011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restart"/>
            <w:tcBorders>
              <w:top w:val="single" w:color="auto" w:sz="8" w:space="0"/>
            </w:tcBorders>
            <w:vAlign w:val="center"/>
          </w:tcPr>
          <w:p w14:paraId="4228C4D1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</w:tr>
      <w:tr w14:paraId="52AD249A">
        <w:trPr>
          <w:jc w:val="center"/>
        </w:trPr>
        <w:tc>
          <w:tcPr>
            <w:tcW w:w="539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882A6BE">
            <w:pPr>
              <w:widowControl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3C9C2E6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1E6DB4F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0102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1E61F23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野蛮搬运导致门变形，电梯无法运行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4EA1E98">
            <w:pPr>
              <w:numPr>
                <w:ilvl w:val="0"/>
                <w:numId w:val="0"/>
              </w:numPr>
              <w:spacing w:line="10" w:lineRule="atLeast"/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0102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2CF5A4E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01021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640BF760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</w:p>
        </w:tc>
      </w:tr>
      <w:tr w14:paraId="6FCE5A4D">
        <w:trPr>
          <w:jc w:val="center"/>
        </w:trPr>
        <w:tc>
          <w:tcPr>
            <w:tcW w:w="539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E4A943D">
            <w:pPr>
              <w:widowControl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FBDEAB1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DF17859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0103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5049A8F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装修垃圾导致开关门受阻，电梯停止运行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0DC96E1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0103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811093D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01031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284C7585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</w:p>
        </w:tc>
      </w:tr>
      <w:tr w14:paraId="5AC3B3B7">
        <w:trPr>
          <w:jc w:val="center"/>
        </w:trPr>
        <w:tc>
          <w:tcPr>
            <w:tcW w:w="539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2E98C56">
            <w:pPr>
              <w:widowControl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9196B24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F4BC76E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0104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D19D96D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超载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53D080F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0104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3731018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01041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5A2C12E0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</w:p>
        </w:tc>
      </w:tr>
      <w:tr w14:paraId="211765AA">
        <w:trPr>
          <w:jc w:val="center"/>
        </w:trPr>
        <w:tc>
          <w:tcPr>
            <w:tcW w:w="539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1F09C26">
            <w:pPr>
              <w:widowControl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491DD7B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8483511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0105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161B6F2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阻挡关门时间过长，电梯无法运行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65FA30F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0105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FD63CC3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01051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2DCC2D2B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</w:p>
        </w:tc>
      </w:tr>
      <w:tr w14:paraId="55532B93">
        <w:trPr>
          <w:jc w:val="center"/>
        </w:trPr>
        <w:tc>
          <w:tcPr>
            <w:tcW w:w="539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09D54F4">
            <w:pPr>
              <w:widowControl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9C42740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0DD1320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0106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26FE3E6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其他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A82BD03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0106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53B760F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01061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tcBorders>
              <w:bottom w:val="single" w:color="auto" w:sz="4" w:space="0"/>
            </w:tcBorders>
            <w:vAlign w:val="center"/>
          </w:tcPr>
          <w:p w14:paraId="547AF754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</w:p>
        </w:tc>
      </w:tr>
      <w:tr w14:paraId="393F0F57">
        <w:trPr>
          <w:jc w:val="center"/>
        </w:trPr>
        <w:tc>
          <w:tcPr>
            <w:tcW w:w="539" w:type="dxa"/>
            <w:vMerge w:val="restar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3AE0773">
            <w:pPr>
              <w:widowControl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2</w:t>
            </w:r>
          </w:p>
        </w:tc>
        <w:tc>
          <w:tcPr>
            <w:tcW w:w="575" w:type="dxa"/>
            <w:vMerge w:val="restar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2861F8F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外部原因</w:t>
            </w: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565B1D6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0201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EAA93EE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电梯在运行过程中出现的停电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58C5CFF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0201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14B3382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02011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restart"/>
            <w:tcBorders>
              <w:top w:val="single" w:color="auto" w:sz="4" w:space="0"/>
            </w:tcBorders>
            <w:vAlign w:val="center"/>
          </w:tcPr>
          <w:p w14:paraId="1115A56E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02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</w:tr>
      <w:tr w14:paraId="439F4B71">
        <w:trPr>
          <w:jc w:val="center"/>
        </w:trPr>
        <w:tc>
          <w:tcPr>
            <w:tcW w:w="539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4004AB6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6903A3B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5F15CCA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0202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C21433C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电气部件进水导致的短路故障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CF6343F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0202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10D01D2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02021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256AC025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63A3A963">
        <w:trPr>
          <w:jc w:val="center"/>
        </w:trPr>
        <w:tc>
          <w:tcPr>
            <w:tcW w:w="539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BAE676C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9E156F7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AE57076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0203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60B3F1A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机房温度过高，电气控制系统自动保护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31BEAFF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0203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F1E8165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02031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44BF5D78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26C5CBEA">
        <w:trPr>
          <w:jc w:val="center"/>
        </w:trPr>
        <w:tc>
          <w:tcPr>
            <w:tcW w:w="539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9D8852E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001799A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3F4177A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0204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5EEF22C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故障后自动恢复运行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A2093C2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0204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3A348B7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02041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62889E1D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2747E76A">
        <w:trPr>
          <w:jc w:val="center"/>
        </w:trPr>
        <w:tc>
          <w:tcPr>
            <w:tcW w:w="539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763F0D6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2B66170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A14ACF5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0205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C1DD9C0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其他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B1D3823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0205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FE1CC17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02051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tcBorders>
              <w:bottom w:val="single" w:color="auto" w:sz="4" w:space="0"/>
            </w:tcBorders>
            <w:vAlign w:val="center"/>
          </w:tcPr>
          <w:p w14:paraId="2C207BA0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288FAD54">
        <w:trPr>
          <w:jc w:val="center"/>
        </w:trPr>
        <w:tc>
          <w:tcPr>
            <w:tcW w:w="539" w:type="dxa"/>
            <w:vMerge w:val="restart"/>
            <w:tcBorders>
              <w:top w:val="single" w:color="auto" w:sz="4" w:space="0"/>
            </w:tcBorders>
            <w:vAlign w:val="center"/>
          </w:tcPr>
          <w:p w14:paraId="21DD4CE6">
            <w:pPr>
              <w:widowControl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3</w:t>
            </w:r>
          </w:p>
        </w:tc>
        <w:tc>
          <w:tcPr>
            <w:tcW w:w="575" w:type="dxa"/>
            <w:vMerge w:val="restart"/>
            <w:tcBorders>
              <w:top w:val="single" w:color="auto" w:sz="4" w:space="0"/>
            </w:tcBorders>
            <w:vAlign w:val="center"/>
          </w:tcPr>
          <w:p w14:paraId="1C07D042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门系统</w:t>
            </w: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86AA790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0301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B8E489C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轿门锁失效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9CC71BE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0301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994C6F2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03011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restart"/>
            <w:tcBorders>
              <w:top w:val="single" w:color="auto" w:sz="4" w:space="0"/>
            </w:tcBorders>
            <w:vAlign w:val="center"/>
          </w:tcPr>
          <w:p w14:paraId="5AF491A9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03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</w:tr>
      <w:tr w14:paraId="7BFFC2D1">
        <w:trPr>
          <w:jc w:val="center"/>
        </w:trPr>
        <w:tc>
          <w:tcPr>
            <w:tcW w:w="539" w:type="dxa"/>
            <w:vMerge w:val="continue"/>
            <w:vAlign w:val="center"/>
          </w:tcPr>
          <w:p w14:paraId="44502955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7864B964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B36E64E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0302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6FFC7A6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厅门锁失效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BAD7ADC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0302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5FFBCA9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03021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477D9245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2610E93A">
        <w:trPr>
          <w:jc w:val="center"/>
        </w:trPr>
        <w:tc>
          <w:tcPr>
            <w:tcW w:w="539" w:type="dxa"/>
            <w:vMerge w:val="continue"/>
            <w:vAlign w:val="center"/>
          </w:tcPr>
          <w:p w14:paraId="2F041175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1720D0C3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10FEAC4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0303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59097D0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门机故障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63A2261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0303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5F0E1FD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03031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1885DC77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5BCDB05C">
        <w:trPr>
          <w:jc w:val="center"/>
        </w:trPr>
        <w:tc>
          <w:tcPr>
            <w:tcW w:w="539" w:type="dxa"/>
            <w:vMerge w:val="continue"/>
            <w:vAlign w:val="center"/>
          </w:tcPr>
          <w:p w14:paraId="0F8199CC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1099CC4A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CA2F8AF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0304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9E2A721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门刀与滚轮（球）间距调整不良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E03C47D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0304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A4438E6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03041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11B7D840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04CAC455">
        <w:trPr>
          <w:jc w:val="center"/>
        </w:trPr>
        <w:tc>
          <w:tcPr>
            <w:tcW w:w="539" w:type="dxa"/>
            <w:vMerge w:val="continue"/>
            <w:vAlign w:val="center"/>
          </w:tcPr>
          <w:p w14:paraId="44CBC934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2A35BF8B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ADC08C7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0305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2B4C94B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安全触板、光幕等防夹人保护装置无效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9D27281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0305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063AE31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03051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243E2B7D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320F414A">
        <w:trPr>
          <w:jc w:val="center"/>
        </w:trPr>
        <w:tc>
          <w:tcPr>
            <w:tcW w:w="539" w:type="dxa"/>
            <w:vMerge w:val="continue"/>
            <w:vAlign w:val="center"/>
          </w:tcPr>
          <w:p w14:paraId="0C1A3248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39BD2D06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2C98DA5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0306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04DEE6B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主动门与从动门之间的联动失效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EEBB101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0306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845C59F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03061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3952C583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65BA3DC6">
        <w:trPr>
          <w:jc w:val="center"/>
        </w:trPr>
        <w:tc>
          <w:tcPr>
            <w:tcW w:w="539" w:type="dxa"/>
            <w:vMerge w:val="continue"/>
            <w:vAlign w:val="center"/>
          </w:tcPr>
          <w:p w14:paraId="0D42C00F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3EB70877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48E8B0F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0307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0358CC7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门触点失效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9DF74B8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0307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07F383D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03071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42EDECB5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</w:p>
        </w:tc>
      </w:tr>
      <w:tr w14:paraId="4D05D398">
        <w:trPr>
          <w:jc w:val="center"/>
        </w:trPr>
        <w:tc>
          <w:tcPr>
            <w:tcW w:w="539" w:type="dxa"/>
            <w:vMerge w:val="continue"/>
            <w:vAlign w:val="center"/>
          </w:tcPr>
          <w:p w14:paraId="203992AC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4AFBD471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FB1377B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0308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76B968F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门挂轮破损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17C6AF5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0308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9B855AE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03081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54EEDFE9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</w:p>
        </w:tc>
      </w:tr>
      <w:tr w14:paraId="60269F3B">
        <w:trPr>
          <w:jc w:val="center"/>
        </w:trPr>
        <w:tc>
          <w:tcPr>
            <w:tcW w:w="539" w:type="dxa"/>
            <w:vMerge w:val="continue"/>
            <w:vAlign w:val="center"/>
          </w:tcPr>
          <w:p w14:paraId="204E7FD6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2140C4C1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0063062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0309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4AB3F87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门导向系统失效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67557B1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0309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01DF4F9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03091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0334E782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78F6E14F">
        <w:trPr>
          <w:jc w:val="center"/>
        </w:trPr>
        <w:tc>
          <w:tcPr>
            <w:tcW w:w="539" w:type="dxa"/>
            <w:vMerge w:val="continue"/>
            <w:tcBorders>
              <w:bottom w:val="single" w:color="auto" w:sz="4" w:space="0"/>
            </w:tcBorders>
            <w:vAlign w:val="center"/>
          </w:tcPr>
          <w:p w14:paraId="517B179E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bottom w:val="single" w:color="auto" w:sz="4" w:space="0"/>
            </w:tcBorders>
            <w:vAlign w:val="center"/>
          </w:tcPr>
          <w:p w14:paraId="1E705802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B243161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0310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28834B3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其他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F12AA61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0310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B0FE70B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03101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tcBorders>
              <w:bottom w:val="single" w:color="auto" w:sz="4" w:space="0"/>
            </w:tcBorders>
            <w:vAlign w:val="center"/>
          </w:tcPr>
          <w:p w14:paraId="39434758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737A01C3">
        <w:trPr>
          <w:jc w:val="center"/>
        </w:trPr>
        <w:tc>
          <w:tcPr>
            <w:tcW w:w="539" w:type="dxa"/>
            <w:vMerge w:val="restart"/>
            <w:tcBorders>
              <w:top w:val="single" w:color="auto" w:sz="4" w:space="0"/>
            </w:tcBorders>
            <w:vAlign w:val="center"/>
          </w:tcPr>
          <w:p w14:paraId="427D385A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4</w:t>
            </w:r>
          </w:p>
        </w:tc>
        <w:tc>
          <w:tcPr>
            <w:tcW w:w="575" w:type="dxa"/>
            <w:vMerge w:val="restart"/>
            <w:tcBorders>
              <w:top w:val="single" w:color="auto" w:sz="4" w:space="0"/>
            </w:tcBorders>
            <w:vAlign w:val="center"/>
          </w:tcPr>
          <w:p w14:paraId="1C498482">
            <w:pPr>
              <w:pStyle w:val="8"/>
              <w:ind w:left="-107" w:leftChars="-51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曳引系统</w:t>
            </w: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CEE95FF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0401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7E0BCD7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平衡系数不在标准范围内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16EA97E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0401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7F9F7A2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04011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restart"/>
            <w:tcBorders>
              <w:top w:val="single" w:color="auto" w:sz="4" w:space="0"/>
            </w:tcBorders>
            <w:vAlign w:val="center"/>
          </w:tcPr>
          <w:p w14:paraId="6FC605DF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04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</w:tr>
      <w:tr w14:paraId="643C7584">
        <w:trPr>
          <w:jc w:val="center"/>
        </w:trPr>
        <w:tc>
          <w:tcPr>
            <w:tcW w:w="539" w:type="dxa"/>
            <w:vMerge w:val="continue"/>
            <w:vAlign w:val="center"/>
          </w:tcPr>
          <w:p w14:paraId="3B933B34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51EBEF08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5E74912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0402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7B49324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曳引轮（轴）磨损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46A7D8A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0402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623CC6D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04021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6CCAD186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5B31A64F">
        <w:trPr>
          <w:jc w:val="center"/>
        </w:trPr>
        <w:tc>
          <w:tcPr>
            <w:tcW w:w="539" w:type="dxa"/>
            <w:vMerge w:val="continue"/>
            <w:vAlign w:val="center"/>
          </w:tcPr>
          <w:p w14:paraId="0BEEC652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28EA7EF4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995E269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0403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7288F8D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曳引机缺油或油量过多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AC786D5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0403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765AE5D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04031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683CE4E2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4A07A14C">
        <w:trPr>
          <w:jc w:val="center"/>
        </w:trPr>
        <w:tc>
          <w:tcPr>
            <w:tcW w:w="539" w:type="dxa"/>
            <w:vMerge w:val="continue"/>
            <w:vAlign w:val="center"/>
          </w:tcPr>
          <w:p w14:paraId="5AF5186C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6B32991D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C18BA26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0404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BDFD0D4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传动皮带过松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93D66D1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0404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381FE01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04041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79313366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1630E2E5">
        <w:trPr>
          <w:jc w:val="center"/>
        </w:trPr>
        <w:tc>
          <w:tcPr>
            <w:tcW w:w="539" w:type="dxa"/>
            <w:vMerge w:val="continue"/>
            <w:vAlign w:val="center"/>
          </w:tcPr>
          <w:p w14:paraId="25765348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5BC2197B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F202B24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0405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BEFE6FF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钢丝绳卡阻或跳槽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E6CA0EF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0405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CC02331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04051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385494AD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21D661F5">
        <w:trPr>
          <w:jc w:val="center"/>
        </w:trPr>
        <w:tc>
          <w:tcPr>
            <w:tcW w:w="539" w:type="dxa"/>
            <w:vMerge w:val="continue"/>
            <w:vAlign w:val="center"/>
          </w:tcPr>
          <w:p w14:paraId="2B789C3F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5E1800C5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EB8C069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0406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A033C44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钢丝绳磨损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56A6FD0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0406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FCBAF8F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04061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2C4E8475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1EEEFDAD">
        <w:trPr>
          <w:jc w:val="center"/>
        </w:trPr>
        <w:tc>
          <w:tcPr>
            <w:tcW w:w="539" w:type="dxa"/>
            <w:vMerge w:val="continue"/>
            <w:tcBorders>
              <w:bottom w:val="single" w:color="auto" w:sz="4" w:space="0"/>
            </w:tcBorders>
            <w:vAlign w:val="center"/>
          </w:tcPr>
          <w:p w14:paraId="0675311F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bottom w:val="single" w:color="auto" w:sz="4" w:space="0"/>
            </w:tcBorders>
            <w:vAlign w:val="center"/>
          </w:tcPr>
          <w:p w14:paraId="2C98ED10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033C741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  <w:lang w:eastAsia="zh-CN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040</w:t>
            </w:r>
            <w:r>
              <w:rPr>
                <w:rFonts w:hint="eastAsia" w:ascii="宋体" w:hAnsi="宋体" w:eastAsia="宋体" w:cs="宋体"/>
                <w:kern w:val="0"/>
                <w:szCs w:val="21"/>
                <w:lang w:val="en-US" w:eastAsia="zh-CN"/>
              </w:rPr>
              <w:t>7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7FE8CAD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其他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1372F1E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0407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244B534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04071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tcBorders>
              <w:bottom w:val="single" w:color="auto" w:sz="4" w:space="0"/>
            </w:tcBorders>
            <w:vAlign w:val="center"/>
          </w:tcPr>
          <w:p w14:paraId="63ED11E7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32D00B87">
        <w:trPr>
          <w:jc w:val="center"/>
        </w:trPr>
        <w:tc>
          <w:tcPr>
            <w:tcW w:w="539" w:type="dxa"/>
            <w:vMerge w:val="restart"/>
            <w:tcBorders>
              <w:top w:val="single" w:color="auto" w:sz="4" w:space="0"/>
            </w:tcBorders>
            <w:vAlign w:val="center"/>
          </w:tcPr>
          <w:p w14:paraId="7A841DD6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5</w:t>
            </w:r>
          </w:p>
        </w:tc>
        <w:tc>
          <w:tcPr>
            <w:tcW w:w="575" w:type="dxa"/>
            <w:vMerge w:val="restart"/>
            <w:tcBorders>
              <w:top w:val="single" w:color="auto" w:sz="4" w:space="0"/>
            </w:tcBorders>
            <w:vAlign w:val="center"/>
          </w:tcPr>
          <w:p w14:paraId="2A2C1EB0">
            <w:pPr>
              <w:pStyle w:val="8"/>
              <w:ind w:left="-107" w:leftChars="-51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导向系统</w:t>
            </w: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AFA551E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0501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05DBD81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导靴磨损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7941AF7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0501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2E91F70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05011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restart"/>
            <w:tcBorders>
              <w:top w:val="single" w:color="auto" w:sz="4" w:space="0"/>
            </w:tcBorders>
            <w:vAlign w:val="center"/>
          </w:tcPr>
          <w:p w14:paraId="04E11309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05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</w:tr>
      <w:tr w14:paraId="79370CD9">
        <w:trPr>
          <w:jc w:val="center"/>
        </w:trPr>
        <w:tc>
          <w:tcPr>
            <w:tcW w:w="539" w:type="dxa"/>
            <w:vMerge w:val="continue"/>
            <w:vAlign w:val="center"/>
          </w:tcPr>
          <w:p w14:paraId="6F36D8B0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087042B3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9C9C7C5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0502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82FC0ED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导轨润滑欠缺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2448EFA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0502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47F6426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05021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77018449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6283D2D2">
        <w:trPr>
          <w:trHeight w:val="315" w:hRule="atLeast"/>
          <w:jc w:val="center"/>
        </w:trPr>
        <w:tc>
          <w:tcPr>
            <w:tcW w:w="539" w:type="dxa"/>
            <w:vMerge w:val="continue"/>
            <w:tcBorders>
              <w:bottom w:val="single" w:color="auto" w:sz="4" w:space="0"/>
            </w:tcBorders>
            <w:vAlign w:val="center"/>
          </w:tcPr>
          <w:p w14:paraId="2DF7FECF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bottom w:val="single" w:color="auto" w:sz="4" w:space="0"/>
            </w:tcBorders>
            <w:vAlign w:val="center"/>
          </w:tcPr>
          <w:p w14:paraId="089186DA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AA5E0BD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0503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BBB368B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其他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43F24C8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0503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3A307AC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05031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tcBorders>
              <w:bottom w:val="single" w:color="auto" w:sz="4" w:space="0"/>
            </w:tcBorders>
            <w:vAlign w:val="center"/>
          </w:tcPr>
          <w:p w14:paraId="1F438947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59AA9064">
        <w:trPr>
          <w:jc w:val="center"/>
        </w:trPr>
        <w:tc>
          <w:tcPr>
            <w:tcW w:w="539" w:type="dxa"/>
            <w:vMerge w:val="restart"/>
            <w:tcBorders>
              <w:top w:val="single" w:color="auto" w:sz="4" w:space="0"/>
            </w:tcBorders>
            <w:vAlign w:val="center"/>
          </w:tcPr>
          <w:p w14:paraId="1EE7E65F">
            <w:pPr>
              <w:pStyle w:val="8"/>
              <w:ind w:firstLine="21" w:firstLineChars="1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6</w:t>
            </w:r>
          </w:p>
        </w:tc>
        <w:tc>
          <w:tcPr>
            <w:tcW w:w="575" w:type="dxa"/>
            <w:vMerge w:val="restart"/>
            <w:tcBorders>
              <w:top w:val="single" w:color="auto" w:sz="4" w:space="0"/>
            </w:tcBorders>
            <w:vAlign w:val="center"/>
          </w:tcPr>
          <w:p w14:paraId="3A6D90B9">
            <w:pPr>
              <w:pStyle w:val="8"/>
              <w:ind w:left="-107" w:leftChars="-51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轿厢</w:t>
            </w: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617430E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0601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FC94B7B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轿厢壁变形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A6AC147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0601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2080234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06011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restart"/>
            <w:tcBorders>
              <w:top w:val="single" w:color="auto" w:sz="4" w:space="0"/>
            </w:tcBorders>
            <w:vAlign w:val="center"/>
          </w:tcPr>
          <w:p w14:paraId="354863E5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06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</w:tr>
      <w:tr w14:paraId="4289E700">
        <w:trPr>
          <w:jc w:val="center"/>
        </w:trPr>
        <w:tc>
          <w:tcPr>
            <w:tcW w:w="539" w:type="dxa"/>
            <w:vMerge w:val="continue"/>
            <w:vAlign w:val="center"/>
          </w:tcPr>
          <w:p w14:paraId="73BED1F6">
            <w:pPr>
              <w:pStyle w:val="8"/>
              <w:ind w:firstLine="21" w:firstLineChars="1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3D843B4D">
            <w:pPr>
              <w:pStyle w:val="8"/>
              <w:ind w:left="-107" w:leftChars="-51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51932FD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0602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971FD77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照明失效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86CD1C4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0602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125A787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06021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6AEE89C7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6AE04444">
        <w:trPr>
          <w:jc w:val="center"/>
        </w:trPr>
        <w:tc>
          <w:tcPr>
            <w:tcW w:w="539" w:type="dxa"/>
            <w:vMerge w:val="continue"/>
            <w:vAlign w:val="center"/>
          </w:tcPr>
          <w:p w14:paraId="62198071">
            <w:pPr>
              <w:pStyle w:val="8"/>
              <w:ind w:firstLine="21" w:firstLineChars="1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08D8E4FE">
            <w:pPr>
              <w:pStyle w:val="8"/>
              <w:ind w:left="-107" w:leftChars="-51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E6A6D53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0603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971CD7F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紧急报警失效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F6B100D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0603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CEDCE2A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06031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143DC8A8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16F101F8">
        <w:trPr>
          <w:jc w:val="center"/>
        </w:trPr>
        <w:tc>
          <w:tcPr>
            <w:tcW w:w="539" w:type="dxa"/>
            <w:vMerge w:val="continue"/>
            <w:tcBorders>
              <w:bottom w:val="single" w:color="auto" w:sz="8" w:space="0"/>
            </w:tcBorders>
            <w:vAlign w:val="center"/>
          </w:tcPr>
          <w:p w14:paraId="0596AE3C">
            <w:pPr>
              <w:pStyle w:val="8"/>
              <w:ind w:firstLine="21" w:firstLineChars="1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bottom w:val="single" w:color="auto" w:sz="8" w:space="0"/>
            </w:tcBorders>
            <w:vAlign w:val="center"/>
          </w:tcPr>
          <w:p w14:paraId="10BC2794">
            <w:pPr>
              <w:pStyle w:val="8"/>
              <w:ind w:left="-107" w:leftChars="-51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8" w:space="0"/>
            </w:tcBorders>
            <w:vAlign w:val="center"/>
          </w:tcPr>
          <w:p w14:paraId="00C8A647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0604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8" w:space="0"/>
            </w:tcBorders>
            <w:vAlign w:val="center"/>
          </w:tcPr>
          <w:p w14:paraId="1BC7C14F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其他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8" w:space="0"/>
            </w:tcBorders>
            <w:vAlign w:val="center"/>
          </w:tcPr>
          <w:p w14:paraId="69FA6796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0604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8" w:space="0"/>
            </w:tcBorders>
            <w:vAlign w:val="center"/>
          </w:tcPr>
          <w:p w14:paraId="7A15CBE7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06041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tcBorders>
              <w:bottom w:val="single" w:color="auto" w:sz="8" w:space="0"/>
            </w:tcBorders>
            <w:vAlign w:val="center"/>
          </w:tcPr>
          <w:p w14:paraId="575FD0B7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22AFDB58">
        <w:trPr>
          <w:jc w:val="center"/>
        </w:trPr>
        <w:tc>
          <w:tcPr>
            <w:tcW w:w="539" w:type="dxa"/>
            <w:vMerge w:val="restart"/>
            <w:tcBorders>
              <w:top w:val="single" w:color="auto" w:sz="8" w:space="0"/>
            </w:tcBorders>
            <w:vAlign w:val="center"/>
          </w:tcPr>
          <w:p w14:paraId="53D7EA29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7</w:t>
            </w:r>
          </w:p>
        </w:tc>
        <w:tc>
          <w:tcPr>
            <w:tcW w:w="575" w:type="dxa"/>
            <w:vMerge w:val="restart"/>
            <w:tcBorders>
              <w:top w:val="single" w:color="auto" w:sz="8" w:space="0"/>
            </w:tcBorders>
            <w:vAlign w:val="center"/>
          </w:tcPr>
          <w:p w14:paraId="68354CB0">
            <w:pPr>
              <w:pStyle w:val="8"/>
              <w:ind w:left="-107" w:leftChars="-51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控制系统</w:t>
            </w:r>
          </w:p>
        </w:tc>
        <w:tc>
          <w:tcPr>
            <w:tcW w:w="1078" w:type="dxa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141D7AFF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0701</w:t>
            </w:r>
          </w:p>
        </w:tc>
        <w:tc>
          <w:tcPr>
            <w:tcW w:w="2427" w:type="dxa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2F8F9CC2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控制主板失效</w:t>
            </w:r>
          </w:p>
        </w:tc>
        <w:tc>
          <w:tcPr>
            <w:tcW w:w="750" w:type="dxa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0827B2C3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0701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17F7A09B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07011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restart"/>
            <w:tcBorders>
              <w:top w:val="single" w:color="auto" w:sz="8" w:space="0"/>
            </w:tcBorders>
            <w:vAlign w:val="center"/>
          </w:tcPr>
          <w:p w14:paraId="32A864F0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07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</w:tr>
      <w:tr w14:paraId="62AA058C">
        <w:trPr>
          <w:jc w:val="center"/>
        </w:trPr>
        <w:tc>
          <w:tcPr>
            <w:tcW w:w="539" w:type="dxa"/>
            <w:vMerge w:val="continue"/>
            <w:vAlign w:val="center"/>
          </w:tcPr>
          <w:p w14:paraId="0C89B665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59B9EE51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C476653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0702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CD87A7F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电气元器件（接触器、继电器、驱动器件等）失效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693F8D6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0702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F65C7DB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07021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36F763F8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6A4D9816">
        <w:trPr>
          <w:jc w:val="center"/>
        </w:trPr>
        <w:tc>
          <w:tcPr>
            <w:tcW w:w="539" w:type="dxa"/>
            <w:vMerge w:val="continue"/>
            <w:vAlign w:val="center"/>
          </w:tcPr>
          <w:p w14:paraId="1BD49DCB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54EEAA87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C611062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0703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58961A8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平层感应器失效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0508F8A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0703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763193B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07031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5151029A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6544060E">
        <w:trPr>
          <w:jc w:val="center"/>
        </w:trPr>
        <w:tc>
          <w:tcPr>
            <w:tcW w:w="539" w:type="dxa"/>
            <w:vMerge w:val="continue"/>
            <w:vAlign w:val="center"/>
          </w:tcPr>
          <w:p w14:paraId="4E64A465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76AB9E56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3E11B2E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0704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F54C578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极限开关、急停开关、维修开关等传感器失效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4368F7C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0704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7E4A1C4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07041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402D704E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678AC510">
        <w:trPr>
          <w:jc w:val="center"/>
        </w:trPr>
        <w:tc>
          <w:tcPr>
            <w:tcW w:w="539" w:type="dxa"/>
            <w:vMerge w:val="continue"/>
            <w:vAlign w:val="center"/>
          </w:tcPr>
          <w:p w14:paraId="347D8786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68ECAFE8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D3FB7AE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0705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8658312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电气连接不可靠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E317371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0705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59D6316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07051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7EC4D5A0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39D37FC7">
        <w:trPr>
          <w:jc w:val="center"/>
        </w:trPr>
        <w:tc>
          <w:tcPr>
            <w:tcW w:w="539" w:type="dxa"/>
            <w:vMerge w:val="continue"/>
            <w:vAlign w:val="center"/>
          </w:tcPr>
          <w:p w14:paraId="757A30C7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6E2939E1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26E2623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0706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2E3CB90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编码器失效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15BAB44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0706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760E8BB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07061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0A7B4DDF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6B4DC4AA">
        <w:trPr>
          <w:jc w:val="center"/>
        </w:trPr>
        <w:tc>
          <w:tcPr>
            <w:tcW w:w="539" w:type="dxa"/>
            <w:vMerge w:val="continue"/>
            <w:vAlign w:val="center"/>
          </w:tcPr>
          <w:p w14:paraId="2584BB5B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184A4E19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C4086B7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0707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2EFD264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主电源开关失效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22413C2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0707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5EB2028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07071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0EB14205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16C8C4CF">
        <w:trPr>
          <w:jc w:val="center"/>
        </w:trPr>
        <w:tc>
          <w:tcPr>
            <w:tcW w:w="539" w:type="dxa"/>
            <w:vMerge w:val="continue"/>
            <w:vAlign w:val="center"/>
          </w:tcPr>
          <w:p w14:paraId="782FA4DD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45DC1034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308AD32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0708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99D45ED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召唤失效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C57CF87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0708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EFAF907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07081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5897FE79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30D5E004">
        <w:trPr>
          <w:jc w:val="center"/>
        </w:trPr>
        <w:tc>
          <w:tcPr>
            <w:tcW w:w="539" w:type="dxa"/>
            <w:vMerge w:val="continue"/>
            <w:vAlign w:val="center"/>
          </w:tcPr>
          <w:p w14:paraId="505DD690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53A32DE4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67E0D57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0709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8F70662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电梯重启故障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A8D3211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0709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2226E59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07091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078B9353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353592D9">
        <w:trPr>
          <w:jc w:val="center"/>
        </w:trPr>
        <w:tc>
          <w:tcPr>
            <w:tcW w:w="539" w:type="dxa"/>
            <w:vMerge w:val="continue"/>
            <w:tcBorders>
              <w:bottom w:val="single" w:color="auto" w:sz="4" w:space="0"/>
            </w:tcBorders>
            <w:vAlign w:val="center"/>
          </w:tcPr>
          <w:p w14:paraId="3B927B48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bottom w:val="single" w:color="auto" w:sz="4" w:space="0"/>
            </w:tcBorders>
            <w:vAlign w:val="center"/>
          </w:tcPr>
          <w:p w14:paraId="503CFF1A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B0BA55B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0710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AB5193C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其他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2B63354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0710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89C5F88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07101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tcBorders>
              <w:bottom w:val="single" w:color="auto" w:sz="4" w:space="0"/>
            </w:tcBorders>
            <w:vAlign w:val="center"/>
          </w:tcPr>
          <w:p w14:paraId="50563183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4DDD2B03">
        <w:trPr>
          <w:jc w:val="center"/>
        </w:trPr>
        <w:tc>
          <w:tcPr>
            <w:tcW w:w="539" w:type="dxa"/>
            <w:vMerge w:val="restart"/>
            <w:tcBorders>
              <w:top w:val="single" w:color="auto" w:sz="4" w:space="0"/>
            </w:tcBorders>
            <w:vAlign w:val="center"/>
          </w:tcPr>
          <w:p w14:paraId="2E07CB11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8</w:t>
            </w:r>
          </w:p>
        </w:tc>
        <w:tc>
          <w:tcPr>
            <w:tcW w:w="575" w:type="dxa"/>
            <w:vMerge w:val="restart"/>
            <w:tcBorders>
              <w:top w:val="single" w:color="auto" w:sz="4" w:space="0"/>
            </w:tcBorders>
            <w:vAlign w:val="center"/>
          </w:tcPr>
          <w:p w14:paraId="1D9AD82D">
            <w:pPr>
              <w:pStyle w:val="8"/>
              <w:ind w:left="-105" w:leftChars="-51" w:hanging="2" w:hangingChars="1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电气系统</w:t>
            </w: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8826B2B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0801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0851414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变频器失效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C990D67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0801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49A3216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08011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restart"/>
            <w:tcBorders>
              <w:top w:val="single" w:color="auto" w:sz="4" w:space="0"/>
            </w:tcBorders>
            <w:vAlign w:val="center"/>
          </w:tcPr>
          <w:p w14:paraId="16E583EA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08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</w:tr>
      <w:tr w14:paraId="342C0496">
        <w:trPr>
          <w:jc w:val="center"/>
        </w:trPr>
        <w:tc>
          <w:tcPr>
            <w:tcW w:w="539" w:type="dxa"/>
            <w:vMerge w:val="continue"/>
            <w:vAlign w:val="center"/>
          </w:tcPr>
          <w:p w14:paraId="509C6CF2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69B5FB49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9136655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0802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96E8AFC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电动机失效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00E7FCE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0802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9DD6F16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08021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0A60EB19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6FC53C49">
        <w:trPr>
          <w:jc w:val="center"/>
        </w:trPr>
        <w:tc>
          <w:tcPr>
            <w:tcW w:w="539" w:type="dxa"/>
            <w:vMerge w:val="continue"/>
            <w:vAlign w:val="center"/>
          </w:tcPr>
          <w:p w14:paraId="5D51BBE2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60DCB315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A3E1E74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0803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F163EA4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制动器故障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3C890C9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0803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ADD35E0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08031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4FF827A8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2E11AB60">
        <w:trPr>
          <w:jc w:val="center"/>
        </w:trPr>
        <w:tc>
          <w:tcPr>
            <w:tcW w:w="539" w:type="dxa"/>
            <w:vMerge w:val="continue"/>
            <w:vAlign w:val="center"/>
          </w:tcPr>
          <w:p w14:paraId="19D2BBFC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6F52AC8F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0C0AD09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0804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A273C8C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主电源断开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9D7C2D8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0804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BCE16B2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08041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6FEF5C54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359DFE99">
        <w:trPr>
          <w:jc w:val="center"/>
        </w:trPr>
        <w:tc>
          <w:tcPr>
            <w:tcW w:w="539" w:type="dxa"/>
            <w:vMerge w:val="continue"/>
            <w:tcBorders>
              <w:bottom w:val="single" w:color="auto" w:sz="4" w:space="0"/>
            </w:tcBorders>
            <w:vAlign w:val="center"/>
          </w:tcPr>
          <w:p w14:paraId="561F1544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bottom w:val="single" w:color="auto" w:sz="4" w:space="0"/>
            </w:tcBorders>
            <w:vAlign w:val="center"/>
          </w:tcPr>
          <w:p w14:paraId="27212B00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8DBAED1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0805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7DE6B7F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其他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B2D9E1A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0805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FE8D9DD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08051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tcBorders>
              <w:bottom w:val="single" w:color="auto" w:sz="4" w:space="0"/>
            </w:tcBorders>
            <w:vAlign w:val="center"/>
          </w:tcPr>
          <w:p w14:paraId="7E403215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0C3027F3">
        <w:trPr>
          <w:jc w:val="center"/>
        </w:trPr>
        <w:tc>
          <w:tcPr>
            <w:tcW w:w="539" w:type="dxa"/>
            <w:vMerge w:val="restar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6DC047F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9</w:t>
            </w:r>
          </w:p>
        </w:tc>
        <w:tc>
          <w:tcPr>
            <w:tcW w:w="575" w:type="dxa"/>
            <w:vMerge w:val="restar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B540176">
            <w:pPr>
              <w:pStyle w:val="8"/>
              <w:ind w:left="-106" w:leftChars="-51" w:hanging="1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安全保护装置</w:t>
            </w: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0D04FB8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0901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06C290F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安全回路断开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A31F3E6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0901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F9B3383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09011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restart"/>
            <w:tcBorders>
              <w:top w:val="single" w:color="auto" w:sz="4" w:space="0"/>
            </w:tcBorders>
            <w:vAlign w:val="center"/>
          </w:tcPr>
          <w:p w14:paraId="42DFDD50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09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</w:tr>
      <w:tr w14:paraId="17D06339">
        <w:trPr>
          <w:jc w:val="center"/>
        </w:trPr>
        <w:tc>
          <w:tcPr>
            <w:tcW w:w="539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9020C40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4C3AF35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F456D1E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0902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3CE629C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消防开关失效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8FB02DB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0902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6AA6DAE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09021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4894CE3B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392BC51A">
        <w:trPr>
          <w:jc w:val="center"/>
        </w:trPr>
        <w:tc>
          <w:tcPr>
            <w:tcW w:w="539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D9EF5EC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0BDA0C7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589EAF0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0903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EF16491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限速器开关动作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163EC57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0903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6C18EE5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09031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500B1FD8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64729675">
        <w:trPr>
          <w:jc w:val="center"/>
        </w:trPr>
        <w:tc>
          <w:tcPr>
            <w:tcW w:w="539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13B0ECC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0C2CB76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9E4DB8A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0904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D0657F2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安全钳开关动作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F0E1A13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0904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7140BB1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09041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46BDFB32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77D08CC9">
        <w:trPr>
          <w:jc w:val="center"/>
        </w:trPr>
        <w:tc>
          <w:tcPr>
            <w:tcW w:w="539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02DF0A0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51DF3EA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4D4D955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0905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42DA2CF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缓冲器开关动作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B025EBD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0905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E17F5F4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09051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65491613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69DE35CA">
        <w:trPr>
          <w:jc w:val="center"/>
        </w:trPr>
        <w:tc>
          <w:tcPr>
            <w:tcW w:w="539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58107F2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6832F2F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1DFD8F1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0906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CE2672A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张紧轮开关动作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364FBFE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0906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5377E15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09061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6867AB6F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6A7F052B">
        <w:trPr>
          <w:jc w:val="center"/>
        </w:trPr>
        <w:tc>
          <w:tcPr>
            <w:tcW w:w="539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28513D5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AFFEB0D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F1A3DE4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0907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CC6DF80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上行超速保护开关动作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FCA3AC9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0907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7DB1E5B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09071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79923E87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35BE0ECE">
        <w:trPr>
          <w:jc w:val="center"/>
        </w:trPr>
        <w:tc>
          <w:tcPr>
            <w:tcW w:w="539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F660CEB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6E39278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C53901D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0908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B7EA413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其他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D6079A6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0908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58D210A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09081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5642E6BD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1FEAF386">
        <w:trPr>
          <w:jc w:val="center"/>
        </w:trPr>
        <w:tc>
          <w:tcPr>
            <w:tcW w:w="53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406EE02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Cs w:val="21"/>
                <w:lang w:val="en-US" w:eastAsia="zh-CN"/>
              </w:rPr>
              <w:t>10</w:t>
            </w:r>
          </w:p>
        </w:tc>
        <w:tc>
          <w:tcPr>
            <w:tcW w:w="57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E21AA68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Cs w:val="21"/>
                <w:lang w:val="en-US" w:eastAsia="zh-CN"/>
              </w:rPr>
              <w:t>误报</w:t>
            </w: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538B427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1001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5D28431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误报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C31DCE4">
            <w:pPr>
              <w:jc w:val="center"/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1001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82E51FC">
            <w:pPr>
              <w:jc w:val="center"/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10011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Align w:val="center"/>
          </w:tcPr>
          <w:p w14:paraId="5B9E6F01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10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</w:tr>
      <w:tr w14:paraId="491D37A3">
        <w:trPr>
          <w:jc w:val="center"/>
        </w:trPr>
        <w:tc>
          <w:tcPr>
            <w:tcW w:w="53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0722451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Cs w:val="21"/>
                <w:lang w:val="en-US" w:eastAsia="zh-CN"/>
              </w:rPr>
              <w:t>11</w:t>
            </w:r>
          </w:p>
        </w:tc>
        <w:tc>
          <w:tcPr>
            <w:tcW w:w="57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3DA6512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Cs w:val="21"/>
                <w:lang w:val="en-US" w:eastAsia="zh-CN"/>
              </w:rPr>
              <w:t>自行脱困</w:t>
            </w: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24BA3DB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1101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0A17CD2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自行脱困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EE092E9">
            <w:pPr>
              <w:jc w:val="center"/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1101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B3B24F1">
            <w:pPr>
              <w:jc w:val="center"/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11011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Align w:val="center"/>
          </w:tcPr>
          <w:p w14:paraId="13A957A2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11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</w:tr>
      <w:tr w14:paraId="4DCB8A57">
        <w:trPr>
          <w:jc w:val="center"/>
        </w:trPr>
        <w:tc>
          <w:tcPr>
            <w:tcW w:w="4619" w:type="dxa"/>
            <w:gridSpan w:val="4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672DB2E">
            <w:pPr>
              <w:jc w:val="center"/>
              <w:rPr>
                <w:rFonts w:hint="eastAsia" w:ascii="宋体" w:hAnsi="宋体" w:eastAsia="宋体" w:cs="宋体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szCs w:val="21"/>
                <w:lang w:val="en-US" w:eastAsia="zh-CN"/>
              </w:rPr>
              <w:t>合计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EAE02D5">
            <w:pPr>
              <w:jc w:val="center"/>
              <w:rPr>
                <w:rFonts w:hint="default" w:ascii="宋体" w:hAnsi="宋体" w:eastAsia="宋体" w:cs="宋体"/>
                <w:vertAlign w:val="baseline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total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1500" w:type="dxa"/>
            <w:gridSpan w:val="2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4EEE493">
            <w:pPr>
              <w:jc w:val="center"/>
              <w:rPr>
                <w:rFonts w:hint="default" w:ascii="宋体" w:hAnsi="宋体" w:eastAsia="宋体" w:cs="宋体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${percent}%</w:t>
            </w:r>
          </w:p>
        </w:tc>
      </w:tr>
    </w:tbl>
    <w:p w14:paraId="29E74D12">
      <w:pPr>
        <w:numPr>
          <w:ilvl w:val="0"/>
          <w:numId w:val="1"/>
        </w:numPr>
        <w:spacing w:line="10" w:lineRule="atLeast"/>
        <w:rPr>
          <w:rFonts w:hint="eastAsia" w:ascii="宋体" w:hAnsi="宋体" w:eastAsia="宋体" w:cs="宋体"/>
          <w:b/>
          <w:sz w:val="32"/>
          <w:szCs w:val="32"/>
          <w:lang w:val="en-US" w:eastAsia="zh-CN"/>
        </w:rPr>
      </w:pPr>
      <w:r>
        <w:rPr>
          <w:rFonts w:hint="eastAsia" w:ascii="宋体" w:hAnsi="宋体" w:cs="宋体"/>
          <w:b/>
          <w:sz w:val="32"/>
          <w:szCs w:val="32"/>
          <w:lang w:val="en-US" w:eastAsia="zh-CN"/>
        </w:rPr>
        <w:t>使用场所发生故障统计</w:t>
      </w:r>
    </w:p>
    <w:p w14:paraId="30DA2795">
      <w:pPr>
        <w:jc w:val="center"/>
        <w:rPr>
          <w:rFonts w:hint="eastAsia" w:ascii="宋体" w:hAnsi="宋体" w:eastAsia="宋体" w:cs="宋体"/>
          <w:b/>
          <w:bCs/>
          <w:sz w:val="18"/>
          <w:szCs w:val="18"/>
          <w:lang w:val="en-US" w:eastAsia="zh-CN"/>
        </w:rPr>
      </w:pPr>
      <w:r>
        <w:rPr>
          <w:rFonts w:hint="default" w:ascii="宋体" w:hAnsi="宋体" w:eastAsia="宋体" w:cs="宋体"/>
          <w:b/>
          <w:bCs/>
          <w:sz w:val="18"/>
          <w:szCs w:val="18"/>
        </w:rPr>
        <w:t>${</w:t>
      </w:r>
      <w:r>
        <w:rPr>
          <w:rFonts w:hint="eastAsia" w:ascii="宋体" w:hAnsi="宋体" w:cs="宋体"/>
          <w:b/>
          <w:bCs/>
          <w:sz w:val="18"/>
          <w:szCs w:val="18"/>
          <w:lang w:val="en-US" w:eastAsia="zh-CN"/>
        </w:rPr>
        <w:t>ProjectType</w:t>
      </w:r>
      <w:r>
        <w:rPr>
          <w:rFonts w:hint="eastAsia" w:ascii="宋体" w:hAnsi="宋体" w:eastAsia="宋体" w:cs="宋体"/>
          <w:b/>
          <w:bCs/>
          <w:sz w:val="18"/>
          <w:szCs w:val="18"/>
          <w:lang w:val="en-US" w:eastAsia="zh-CN"/>
        </w:rPr>
        <w:t>Stats</w:t>
      </w:r>
      <w:r>
        <w:rPr>
          <w:rFonts w:hint="default" w:ascii="宋体" w:hAnsi="宋体" w:eastAsia="宋体" w:cs="宋体"/>
          <w:b/>
          <w:bCs/>
          <w:sz w:val="18"/>
          <w:szCs w:val="18"/>
        </w:rPr>
        <w:t>}</w:t>
      </w:r>
    </w:p>
    <w:p w14:paraId="150D7AE2">
      <w:pPr>
        <w:numPr>
          <w:ilvl w:val="0"/>
          <w:numId w:val="0"/>
        </w:numPr>
        <w:spacing w:line="10" w:lineRule="atLeast"/>
        <w:rPr>
          <w:rFonts w:hint="eastAsia" w:ascii="宋体" w:hAnsi="宋体" w:cs="宋体"/>
          <w:b/>
          <w:sz w:val="32"/>
          <w:szCs w:val="32"/>
          <w:lang w:val="en-US" w:eastAsia="zh-CN"/>
        </w:rPr>
      </w:pPr>
    </w:p>
    <w:p w14:paraId="37FCCD90">
      <w:pPr>
        <w:numPr>
          <w:ilvl w:val="0"/>
          <w:numId w:val="2"/>
        </w:numPr>
        <w:spacing w:line="10" w:lineRule="atLeast"/>
        <w:rPr>
          <w:rFonts w:hint="eastAsia" w:ascii="宋体" w:hAnsi="宋体" w:cs="宋体"/>
          <w:b/>
          <w:sz w:val="32"/>
          <w:szCs w:val="32"/>
          <w:lang w:val="en-US" w:eastAsia="zh-CN"/>
        </w:rPr>
      </w:pPr>
      <w:r>
        <w:rPr>
          <w:rFonts w:hint="eastAsia" w:ascii="宋体" w:hAnsi="宋体" w:cs="宋体"/>
          <w:b/>
          <w:sz w:val="32"/>
          <w:szCs w:val="32"/>
          <w:lang w:val="en-US" w:eastAsia="zh-CN"/>
        </w:rPr>
        <w:t>时段发生故障统计</w:t>
      </w:r>
    </w:p>
    <w:p w14:paraId="407F0021">
      <w:pPr>
        <w:jc w:val="center"/>
        <w:rPr>
          <w:rFonts w:hint="eastAsia" w:ascii="宋体" w:hAnsi="宋体" w:eastAsia="宋体" w:cs="宋体"/>
          <w:sz w:val="18"/>
          <w:szCs w:val="18"/>
        </w:rPr>
      </w:pPr>
      <w:r>
        <w:rPr>
          <w:rFonts w:hint="default" w:ascii="宋体" w:hAnsi="宋体" w:eastAsia="宋体" w:cs="宋体"/>
          <w:b/>
          <w:bCs/>
          <w:sz w:val="18"/>
          <w:szCs w:val="18"/>
        </w:rPr>
        <w:t>${</w:t>
      </w:r>
      <w:r>
        <w:rPr>
          <w:rFonts w:hint="eastAsia" w:ascii="宋体" w:hAnsi="宋体" w:cs="宋体"/>
          <w:b/>
          <w:bCs/>
          <w:sz w:val="18"/>
          <w:szCs w:val="18"/>
          <w:lang w:val="en-US" w:eastAsia="zh-CN"/>
        </w:rPr>
        <w:t>T</w:t>
      </w:r>
      <w:r>
        <w:rPr>
          <w:rFonts w:hint="default" w:ascii="宋体" w:hAnsi="宋体" w:eastAsia="宋体" w:cs="宋体"/>
          <w:b/>
          <w:bCs/>
          <w:sz w:val="18"/>
          <w:szCs w:val="18"/>
        </w:rPr>
        <w:t>ime</w:t>
      </w:r>
      <w:r>
        <w:rPr>
          <w:rFonts w:hint="eastAsia" w:ascii="宋体" w:hAnsi="宋体" w:cs="宋体"/>
          <w:b/>
          <w:bCs/>
          <w:sz w:val="18"/>
          <w:szCs w:val="18"/>
          <w:lang w:val="en-US" w:eastAsia="zh-CN"/>
        </w:rPr>
        <w:t>SlotStats</w:t>
      </w:r>
      <w:r>
        <w:rPr>
          <w:rFonts w:hint="default" w:ascii="宋体" w:hAnsi="宋体" w:eastAsia="宋体" w:cs="宋体"/>
          <w:b/>
          <w:bCs/>
          <w:sz w:val="18"/>
          <w:szCs w:val="18"/>
        </w:rPr>
        <w:t>}</w:t>
      </w:r>
    </w:p>
    <w:p w14:paraId="2BC7B115">
      <w:pPr>
        <w:pStyle w:val="2"/>
        <w:numPr>
          <w:ilvl w:val="0"/>
          <w:numId w:val="0"/>
        </w:numPr>
        <w:rPr>
          <w:rFonts w:hint="eastAsia"/>
        </w:rPr>
      </w:pPr>
      <w:r>
        <w:rPr>
          <w:rFonts w:hint="eastAsia"/>
        </w:rPr>
        <w:t>到耗时分析统计</w:t>
      </w:r>
    </w:p>
    <w:p w14:paraId="537F66DD">
      <w:pPr>
        <w:jc w:val="center"/>
        <w:rPr>
          <w:rFonts w:hint="eastAsia" w:ascii="宋体" w:hAnsi="宋体" w:eastAsia="宋体" w:cs="宋体"/>
          <w:sz w:val="18"/>
          <w:szCs w:val="18"/>
        </w:rPr>
      </w:pPr>
      <w:r>
        <w:rPr>
          <w:rFonts w:hint="eastAsia" w:ascii="宋体" w:hAnsi="宋体" w:eastAsia="宋体" w:cs="宋体"/>
          <w:b/>
          <w:bCs/>
          <w:sz w:val="18"/>
          <w:szCs w:val="18"/>
        </w:rPr>
        <w:t>${</w:t>
      </w:r>
      <w:r>
        <w:rPr>
          <w:rFonts w:hint="eastAsia" w:ascii="宋体" w:hAnsi="宋体" w:eastAsia="宋体" w:cs="宋体"/>
          <w:sz w:val="18"/>
          <w:szCs w:val="18"/>
        </w:rPr>
        <w:t>Time</w:t>
      </w:r>
      <w:r>
        <w:rPr>
          <w:rFonts w:hint="eastAsia" w:ascii="宋体" w:hAnsi="宋体" w:eastAsia="宋体" w:cs="宋体"/>
          <w:sz w:val="18"/>
          <w:szCs w:val="18"/>
          <w:lang w:val="en-US" w:eastAsia="zh-CN"/>
        </w:rPr>
        <w:t>C</w:t>
      </w:r>
      <w:r>
        <w:rPr>
          <w:rFonts w:hint="eastAsia" w:ascii="宋体" w:hAnsi="宋体" w:eastAsia="宋体" w:cs="宋体"/>
          <w:sz w:val="18"/>
          <w:szCs w:val="18"/>
        </w:rPr>
        <w:t>onsumption</w:t>
      </w:r>
      <w:r>
        <w:rPr>
          <w:rFonts w:hint="eastAsia" w:ascii="宋体" w:hAnsi="宋体" w:eastAsia="宋体" w:cs="宋体"/>
          <w:sz w:val="18"/>
          <w:szCs w:val="18"/>
          <w:lang w:val="en-US" w:eastAsia="zh-CN"/>
        </w:rPr>
        <w:t>S</w:t>
      </w:r>
      <w:r>
        <w:rPr>
          <w:rFonts w:hint="eastAsia" w:ascii="宋体" w:hAnsi="宋体" w:eastAsia="宋体" w:cs="宋体"/>
          <w:sz w:val="18"/>
          <w:szCs w:val="18"/>
        </w:rPr>
        <w:t>tat</w:t>
      </w:r>
      <w:r>
        <w:rPr>
          <w:rFonts w:hint="eastAsia" w:ascii="宋体" w:hAnsi="宋体" w:eastAsia="宋体" w:cs="宋体"/>
          <w:sz w:val="18"/>
          <w:szCs w:val="18"/>
          <w:lang w:val="en-US" w:eastAsia="zh-CN"/>
        </w:rPr>
        <w:t>s</w:t>
      </w:r>
      <w:r>
        <w:rPr>
          <w:rFonts w:hint="eastAsia" w:ascii="宋体" w:hAnsi="宋体" w:eastAsia="宋体" w:cs="宋体"/>
          <w:b/>
          <w:bCs/>
          <w:sz w:val="18"/>
          <w:szCs w:val="18"/>
        </w:rPr>
        <w:t>}</w:t>
      </w:r>
    </w:p>
    <w:p w14:paraId="6603D0B9">
      <w:pPr>
        <w:rPr>
          <w:rFonts w:hint="eastAsia" w:ascii="宋体" w:hAnsi="宋体" w:eastAsia="宋体" w:cs="宋体"/>
        </w:rPr>
      </w:pPr>
    </w:p>
    <w:p w14:paraId="650432CE">
      <w:pPr>
        <w:pStyle w:val="2"/>
        <w:numPr>
          <w:ilvl w:val="0"/>
          <w:numId w:val="0"/>
        </w:numPr>
        <w:ind w:firstLine="320" w:firstLineChars="100"/>
        <w:rPr>
          <w:rFonts w:hint="eastAsia"/>
        </w:rPr>
      </w:pPr>
      <w:r>
        <w:rPr>
          <w:rFonts w:hint="eastAsia"/>
        </w:rPr>
        <w:t>救援到达时间超过国家规定时间30分钟的单位</w:t>
      </w:r>
    </w:p>
    <w:p w14:paraId="34F77DD0">
      <w:pPr>
        <w:jc w:val="center"/>
        <w:rPr>
          <w:rFonts w:hint="eastAsia" w:ascii="宋体" w:hAnsi="宋体" w:eastAsia="宋体" w:cs="宋体"/>
          <w:sz w:val="16"/>
          <w:szCs w:val="16"/>
        </w:rPr>
      </w:pPr>
      <w:r>
        <w:rPr>
          <w:rFonts w:hint="default" w:ascii="宋体" w:hAnsi="宋体" w:eastAsia="宋体" w:cs="宋体"/>
          <w:b/>
          <w:bCs/>
          <w:sz w:val="16"/>
          <w:szCs w:val="16"/>
        </w:rPr>
        <w:t>${</w:t>
      </w:r>
      <w:r>
        <w:rPr>
          <w:rFonts w:hint="eastAsia" w:ascii="宋体" w:hAnsi="宋体" w:cs="宋体"/>
          <w:b/>
          <w:bCs/>
          <w:sz w:val="16"/>
          <w:szCs w:val="16"/>
          <w:lang w:val="en-US" w:eastAsia="zh-CN"/>
        </w:rPr>
        <w:t>OvertimeWorkOrder</w:t>
      </w:r>
      <w:r>
        <w:rPr>
          <w:rFonts w:hint="default" w:ascii="宋体" w:hAnsi="宋体" w:eastAsia="宋体" w:cs="宋体"/>
          <w:b/>
          <w:bCs/>
          <w:sz w:val="16"/>
          <w:szCs w:val="16"/>
        </w:rPr>
        <w:t>}</w:t>
      </w:r>
    </w:p>
    <w:p w14:paraId="15622799"/>
    <w:p w14:paraId="21F3692F">
      <w:pPr>
        <w:rPr>
          <w:rFonts w:hint="default" w:ascii="宋体" w:hAnsi="宋体" w:eastAsia="宋体" w:cs="宋体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503050405090304"/>
    <w:charset w:val="86"/>
    <w:family w:val="auto"/>
    <w:pitch w:val="default"/>
    <w:sig w:usb0="E0000AFF" w:usb1="00007843" w:usb2="00000001" w:usb3="00000000" w:csb0="400001BF" w:csb1="DFF7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5977874D"/>
    <w:multiLevelType w:val="singleLevel"/>
    <w:tmpl w:val="5977874D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</w:abstractNum>
  <w:abstractNum w:abstractNumId="1">
    <w:nsid w:val="7DBFE94D"/>
    <w:multiLevelType w:val="singleLevel"/>
    <w:tmpl w:val="7DBFE94D"/>
    <w:lvl w:ilvl="0" w:tentative="0">
      <w:start w:val="7"/>
      <w:numFmt w:val="chineseCounting"/>
      <w:lvlText w:val="%1."/>
      <w:lvlJc w:val="left"/>
      <w:pPr>
        <w:tabs>
          <w:tab w:val="left" w:pos="312"/>
        </w:tabs>
      </w:pPr>
      <w:rPr>
        <w:rFonts w:hint="eastAsia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9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jcxNzRlMTU4OTkwNzllMzZhZjkyNWZjNTVmZjhjNGUifQ=="/>
  </w:docVars>
  <w:rsids>
    <w:rsidRoot w:val="36796326"/>
    <w:rsid w:val="000B6281"/>
    <w:rsid w:val="001F1D2C"/>
    <w:rsid w:val="005539A0"/>
    <w:rsid w:val="00702588"/>
    <w:rsid w:val="00867FFD"/>
    <w:rsid w:val="00920750"/>
    <w:rsid w:val="00C528D4"/>
    <w:rsid w:val="00D24FF0"/>
    <w:rsid w:val="00E40880"/>
    <w:rsid w:val="00F44F67"/>
    <w:rsid w:val="011253ED"/>
    <w:rsid w:val="011F4A9B"/>
    <w:rsid w:val="013435B5"/>
    <w:rsid w:val="01483505"/>
    <w:rsid w:val="015B4A61"/>
    <w:rsid w:val="01722330"/>
    <w:rsid w:val="01A00C4B"/>
    <w:rsid w:val="01B0708B"/>
    <w:rsid w:val="01FF0067"/>
    <w:rsid w:val="025739FF"/>
    <w:rsid w:val="02D45050"/>
    <w:rsid w:val="03065425"/>
    <w:rsid w:val="032D29B2"/>
    <w:rsid w:val="03912F41"/>
    <w:rsid w:val="03A86ADF"/>
    <w:rsid w:val="03E73F7C"/>
    <w:rsid w:val="03EA08A3"/>
    <w:rsid w:val="0414147C"/>
    <w:rsid w:val="045421D4"/>
    <w:rsid w:val="0459237B"/>
    <w:rsid w:val="045F303F"/>
    <w:rsid w:val="0523406D"/>
    <w:rsid w:val="05355B4E"/>
    <w:rsid w:val="053718C6"/>
    <w:rsid w:val="0575419C"/>
    <w:rsid w:val="0580501B"/>
    <w:rsid w:val="05A50F26"/>
    <w:rsid w:val="05EA4B8A"/>
    <w:rsid w:val="05EC0902"/>
    <w:rsid w:val="06534113"/>
    <w:rsid w:val="06562220"/>
    <w:rsid w:val="06BA27AF"/>
    <w:rsid w:val="06C3026E"/>
    <w:rsid w:val="06C4362D"/>
    <w:rsid w:val="06E45A7E"/>
    <w:rsid w:val="070B125C"/>
    <w:rsid w:val="0768045D"/>
    <w:rsid w:val="07770B93"/>
    <w:rsid w:val="07C03DF5"/>
    <w:rsid w:val="07E55609"/>
    <w:rsid w:val="07F56743"/>
    <w:rsid w:val="08B651F8"/>
    <w:rsid w:val="08C276F9"/>
    <w:rsid w:val="08CE0793"/>
    <w:rsid w:val="095962AF"/>
    <w:rsid w:val="098B0432"/>
    <w:rsid w:val="09B07E99"/>
    <w:rsid w:val="09E71B0D"/>
    <w:rsid w:val="0A2E773B"/>
    <w:rsid w:val="0A312D88"/>
    <w:rsid w:val="0A3B3C06"/>
    <w:rsid w:val="0A56459C"/>
    <w:rsid w:val="0A7B04A7"/>
    <w:rsid w:val="0A892BC4"/>
    <w:rsid w:val="0A981059"/>
    <w:rsid w:val="0ACB31DC"/>
    <w:rsid w:val="0AE0655C"/>
    <w:rsid w:val="0AE24082"/>
    <w:rsid w:val="0AFD2C6A"/>
    <w:rsid w:val="0B04049C"/>
    <w:rsid w:val="0B093D05"/>
    <w:rsid w:val="0B5F56D3"/>
    <w:rsid w:val="0BED2CDE"/>
    <w:rsid w:val="0C9B6BDE"/>
    <w:rsid w:val="0CFD1647"/>
    <w:rsid w:val="0D63594E"/>
    <w:rsid w:val="0D755681"/>
    <w:rsid w:val="0DD80623"/>
    <w:rsid w:val="0DD94F3E"/>
    <w:rsid w:val="0E4137B5"/>
    <w:rsid w:val="0EB2DA27"/>
    <w:rsid w:val="0F492922"/>
    <w:rsid w:val="0FB029A1"/>
    <w:rsid w:val="0FB23EE9"/>
    <w:rsid w:val="0FCD5301"/>
    <w:rsid w:val="10466E61"/>
    <w:rsid w:val="108B0D18"/>
    <w:rsid w:val="108D2CE2"/>
    <w:rsid w:val="10AA4B5E"/>
    <w:rsid w:val="10CE517E"/>
    <w:rsid w:val="10CF32FA"/>
    <w:rsid w:val="11164A85"/>
    <w:rsid w:val="11386C93"/>
    <w:rsid w:val="11851C0B"/>
    <w:rsid w:val="11A007F3"/>
    <w:rsid w:val="11C664AC"/>
    <w:rsid w:val="11E42DD6"/>
    <w:rsid w:val="11F50B3F"/>
    <w:rsid w:val="122A4C8C"/>
    <w:rsid w:val="124D555A"/>
    <w:rsid w:val="12637C5D"/>
    <w:rsid w:val="129B16E6"/>
    <w:rsid w:val="12AF5192"/>
    <w:rsid w:val="12CF56B4"/>
    <w:rsid w:val="136F4921"/>
    <w:rsid w:val="13904FC3"/>
    <w:rsid w:val="13BA2040"/>
    <w:rsid w:val="13C92283"/>
    <w:rsid w:val="14634486"/>
    <w:rsid w:val="148C7D8B"/>
    <w:rsid w:val="1537146E"/>
    <w:rsid w:val="15393438"/>
    <w:rsid w:val="153C69D2"/>
    <w:rsid w:val="153F759E"/>
    <w:rsid w:val="15406575"/>
    <w:rsid w:val="15785D0F"/>
    <w:rsid w:val="158E2490"/>
    <w:rsid w:val="15BF393E"/>
    <w:rsid w:val="15D8055B"/>
    <w:rsid w:val="164D719B"/>
    <w:rsid w:val="16921052"/>
    <w:rsid w:val="16BC1C2B"/>
    <w:rsid w:val="179761F4"/>
    <w:rsid w:val="17DA2FA7"/>
    <w:rsid w:val="185D5AE0"/>
    <w:rsid w:val="187A7FF0"/>
    <w:rsid w:val="18A706B9"/>
    <w:rsid w:val="18DF7E53"/>
    <w:rsid w:val="18ED431E"/>
    <w:rsid w:val="18FC6C57"/>
    <w:rsid w:val="192C753C"/>
    <w:rsid w:val="19434886"/>
    <w:rsid w:val="194B4AD0"/>
    <w:rsid w:val="19A5109C"/>
    <w:rsid w:val="19EE2A43"/>
    <w:rsid w:val="1A476EB4"/>
    <w:rsid w:val="1A7F5449"/>
    <w:rsid w:val="1A911621"/>
    <w:rsid w:val="1AB335DD"/>
    <w:rsid w:val="1AE9320B"/>
    <w:rsid w:val="1AFF47DC"/>
    <w:rsid w:val="1B279F38"/>
    <w:rsid w:val="1C0B5E1A"/>
    <w:rsid w:val="1C2F10F1"/>
    <w:rsid w:val="1CA613B3"/>
    <w:rsid w:val="1CBF2475"/>
    <w:rsid w:val="1CC7132A"/>
    <w:rsid w:val="1CE41EDC"/>
    <w:rsid w:val="1D0600A4"/>
    <w:rsid w:val="1D17405F"/>
    <w:rsid w:val="1D1D1559"/>
    <w:rsid w:val="1D540E0F"/>
    <w:rsid w:val="1D9F48C9"/>
    <w:rsid w:val="1DB63878"/>
    <w:rsid w:val="1DCD0BC2"/>
    <w:rsid w:val="1E122A78"/>
    <w:rsid w:val="1E215B68"/>
    <w:rsid w:val="1E390005"/>
    <w:rsid w:val="1E5967C7"/>
    <w:rsid w:val="1F022AED"/>
    <w:rsid w:val="1F1F544D"/>
    <w:rsid w:val="1F3709E9"/>
    <w:rsid w:val="1F721A21"/>
    <w:rsid w:val="1F7E6617"/>
    <w:rsid w:val="1F8B2AE2"/>
    <w:rsid w:val="1F90634B"/>
    <w:rsid w:val="203B62B7"/>
    <w:rsid w:val="20983709"/>
    <w:rsid w:val="20AA343C"/>
    <w:rsid w:val="20F546B7"/>
    <w:rsid w:val="211014F1"/>
    <w:rsid w:val="211508B6"/>
    <w:rsid w:val="21333432"/>
    <w:rsid w:val="21350F58"/>
    <w:rsid w:val="215A451A"/>
    <w:rsid w:val="21692DBB"/>
    <w:rsid w:val="22001D39"/>
    <w:rsid w:val="227B5090"/>
    <w:rsid w:val="22BE666C"/>
    <w:rsid w:val="22D36A5D"/>
    <w:rsid w:val="22DD3655"/>
    <w:rsid w:val="231057D9"/>
    <w:rsid w:val="23111551"/>
    <w:rsid w:val="231177A3"/>
    <w:rsid w:val="237C2E6E"/>
    <w:rsid w:val="238031A0"/>
    <w:rsid w:val="23A777BF"/>
    <w:rsid w:val="23FF529E"/>
    <w:rsid w:val="245C67FB"/>
    <w:rsid w:val="2460453E"/>
    <w:rsid w:val="24743C86"/>
    <w:rsid w:val="24FE78B3"/>
    <w:rsid w:val="25070E5D"/>
    <w:rsid w:val="25382DC5"/>
    <w:rsid w:val="2540611D"/>
    <w:rsid w:val="25665B84"/>
    <w:rsid w:val="25B368EF"/>
    <w:rsid w:val="25BF7042"/>
    <w:rsid w:val="25DD396C"/>
    <w:rsid w:val="25E847EB"/>
    <w:rsid w:val="2600331B"/>
    <w:rsid w:val="26055C7D"/>
    <w:rsid w:val="263F5803"/>
    <w:rsid w:val="26A12BEB"/>
    <w:rsid w:val="26DD00C8"/>
    <w:rsid w:val="26F64CE5"/>
    <w:rsid w:val="273B3040"/>
    <w:rsid w:val="27545EB0"/>
    <w:rsid w:val="27702CEA"/>
    <w:rsid w:val="27784198"/>
    <w:rsid w:val="278C483C"/>
    <w:rsid w:val="27AE55C0"/>
    <w:rsid w:val="27E1649C"/>
    <w:rsid w:val="2852419D"/>
    <w:rsid w:val="28616AD6"/>
    <w:rsid w:val="287E1436"/>
    <w:rsid w:val="28A6098D"/>
    <w:rsid w:val="290F02E0"/>
    <w:rsid w:val="292673D8"/>
    <w:rsid w:val="295E3016"/>
    <w:rsid w:val="296F0D7F"/>
    <w:rsid w:val="29722BCD"/>
    <w:rsid w:val="29852351"/>
    <w:rsid w:val="29A9603F"/>
    <w:rsid w:val="2A1F27A5"/>
    <w:rsid w:val="2A2D4E77"/>
    <w:rsid w:val="2A571F3F"/>
    <w:rsid w:val="2A5D507B"/>
    <w:rsid w:val="2A685EFA"/>
    <w:rsid w:val="2A9A1E2C"/>
    <w:rsid w:val="2A9E191C"/>
    <w:rsid w:val="2AC1560A"/>
    <w:rsid w:val="2ADB491E"/>
    <w:rsid w:val="2ADE40E9"/>
    <w:rsid w:val="2AF21C68"/>
    <w:rsid w:val="2C3F0EDD"/>
    <w:rsid w:val="2C422CE5"/>
    <w:rsid w:val="2C475FE3"/>
    <w:rsid w:val="2C6B7F24"/>
    <w:rsid w:val="2CA3146B"/>
    <w:rsid w:val="2CB73169"/>
    <w:rsid w:val="2D3A16A4"/>
    <w:rsid w:val="2D485B6F"/>
    <w:rsid w:val="2D5104AD"/>
    <w:rsid w:val="2D592B06"/>
    <w:rsid w:val="2D616C31"/>
    <w:rsid w:val="2D71156A"/>
    <w:rsid w:val="2DAF5BEE"/>
    <w:rsid w:val="2DB87198"/>
    <w:rsid w:val="2DBB27E5"/>
    <w:rsid w:val="2E0E500A"/>
    <w:rsid w:val="2E1A39AF"/>
    <w:rsid w:val="2E5C3FC8"/>
    <w:rsid w:val="2EB931C8"/>
    <w:rsid w:val="2ED31E3A"/>
    <w:rsid w:val="2EE144CD"/>
    <w:rsid w:val="2F452CAE"/>
    <w:rsid w:val="2F590507"/>
    <w:rsid w:val="2FE73D65"/>
    <w:rsid w:val="302C5C1C"/>
    <w:rsid w:val="305667F5"/>
    <w:rsid w:val="30977539"/>
    <w:rsid w:val="31215055"/>
    <w:rsid w:val="316B62D0"/>
    <w:rsid w:val="31807D91"/>
    <w:rsid w:val="31992E3D"/>
    <w:rsid w:val="31FD7870"/>
    <w:rsid w:val="325105BB"/>
    <w:rsid w:val="326E42CA"/>
    <w:rsid w:val="327F64D7"/>
    <w:rsid w:val="32870EE7"/>
    <w:rsid w:val="33775400"/>
    <w:rsid w:val="3381627F"/>
    <w:rsid w:val="340A1DD0"/>
    <w:rsid w:val="344828F8"/>
    <w:rsid w:val="346516FC"/>
    <w:rsid w:val="3491354B"/>
    <w:rsid w:val="34AF5E9D"/>
    <w:rsid w:val="34B06C54"/>
    <w:rsid w:val="361909F0"/>
    <w:rsid w:val="36533F02"/>
    <w:rsid w:val="36796326"/>
    <w:rsid w:val="368F480F"/>
    <w:rsid w:val="36D466C5"/>
    <w:rsid w:val="36F47393"/>
    <w:rsid w:val="37135440"/>
    <w:rsid w:val="372B2789"/>
    <w:rsid w:val="37335AE2"/>
    <w:rsid w:val="37357164"/>
    <w:rsid w:val="377532F8"/>
    <w:rsid w:val="37763FE8"/>
    <w:rsid w:val="379868AF"/>
    <w:rsid w:val="37DF6F7D"/>
    <w:rsid w:val="38593326"/>
    <w:rsid w:val="387719FE"/>
    <w:rsid w:val="388D1222"/>
    <w:rsid w:val="389E359A"/>
    <w:rsid w:val="38A071A7"/>
    <w:rsid w:val="38ED3A6E"/>
    <w:rsid w:val="39074B30"/>
    <w:rsid w:val="394E6C03"/>
    <w:rsid w:val="397523E2"/>
    <w:rsid w:val="39777F08"/>
    <w:rsid w:val="39EF3F42"/>
    <w:rsid w:val="3A064DE8"/>
    <w:rsid w:val="3A085004"/>
    <w:rsid w:val="3A10210A"/>
    <w:rsid w:val="3A1514CF"/>
    <w:rsid w:val="3A2F2590"/>
    <w:rsid w:val="3A4F49E1"/>
    <w:rsid w:val="3A5C70FE"/>
    <w:rsid w:val="3A7633BB"/>
    <w:rsid w:val="3B0C0B24"/>
    <w:rsid w:val="3B2440DA"/>
    <w:rsid w:val="3B47390A"/>
    <w:rsid w:val="3B497682"/>
    <w:rsid w:val="3BF84C04"/>
    <w:rsid w:val="3C13777E"/>
    <w:rsid w:val="3C1E28BD"/>
    <w:rsid w:val="3C2D0D52"/>
    <w:rsid w:val="3CAF1767"/>
    <w:rsid w:val="3CCA034E"/>
    <w:rsid w:val="3CCF005B"/>
    <w:rsid w:val="3D4C3459"/>
    <w:rsid w:val="3DA43295"/>
    <w:rsid w:val="3DC2371B"/>
    <w:rsid w:val="3DDC47DD"/>
    <w:rsid w:val="3E3509CE"/>
    <w:rsid w:val="3E80785E"/>
    <w:rsid w:val="3EE53B65"/>
    <w:rsid w:val="3EF20030"/>
    <w:rsid w:val="3F164A4D"/>
    <w:rsid w:val="3F6820A1"/>
    <w:rsid w:val="3F941E72"/>
    <w:rsid w:val="3FA0532E"/>
    <w:rsid w:val="3FAB6B28"/>
    <w:rsid w:val="3FD339BE"/>
    <w:rsid w:val="3FF84E81"/>
    <w:rsid w:val="402C0762"/>
    <w:rsid w:val="40774034"/>
    <w:rsid w:val="40A22567"/>
    <w:rsid w:val="41322966"/>
    <w:rsid w:val="41E81277"/>
    <w:rsid w:val="41F06AA9"/>
    <w:rsid w:val="42786A9F"/>
    <w:rsid w:val="42CB0422"/>
    <w:rsid w:val="437454B8"/>
    <w:rsid w:val="4379487C"/>
    <w:rsid w:val="4392125E"/>
    <w:rsid w:val="43C31F9B"/>
    <w:rsid w:val="43EC6070"/>
    <w:rsid w:val="444E3F5B"/>
    <w:rsid w:val="44507CD3"/>
    <w:rsid w:val="445350CD"/>
    <w:rsid w:val="44901E7E"/>
    <w:rsid w:val="449776B0"/>
    <w:rsid w:val="44C24001"/>
    <w:rsid w:val="45243615"/>
    <w:rsid w:val="452627E2"/>
    <w:rsid w:val="453F2D02"/>
    <w:rsid w:val="455340E3"/>
    <w:rsid w:val="455E3D2A"/>
    <w:rsid w:val="457C2402"/>
    <w:rsid w:val="4592760C"/>
    <w:rsid w:val="45A858ED"/>
    <w:rsid w:val="46012220"/>
    <w:rsid w:val="460306C3"/>
    <w:rsid w:val="460C5E7C"/>
    <w:rsid w:val="46671304"/>
    <w:rsid w:val="46D06EA9"/>
    <w:rsid w:val="46E57FFE"/>
    <w:rsid w:val="46FD4FC0"/>
    <w:rsid w:val="47013507"/>
    <w:rsid w:val="477FDFB8"/>
    <w:rsid w:val="47B73D48"/>
    <w:rsid w:val="47C6205A"/>
    <w:rsid w:val="47F9D34C"/>
    <w:rsid w:val="47FBFADF"/>
    <w:rsid w:val="48223734"/>
    <w:rsid w:val="482254E2"/>
    <w:rsid w:val="48396CD0"/>
    <w:rsid w:val="48E7672C"/>
    <w:rsid w:val="493556E9"/>
    <w:rsid w:val="495A0CAC"/>
    <w:rsid w:val="497037A0"/>
    <w:rsid w:val="499625C9"/>
    <w:rsid w:val="49BF6D61"/>
    <w:rsid w:val="49C03205"/>
    <w:rsid w:val="49D722FD"/>
    <w:rsid w:val="49FB2932"/>
    <w:rsid w:val="4A0330F2"/>
    <w:rsid w:val="4A547DF1"/>
    <w:rsid w:val="4A6C513B"/>
    <w:rsid w:val="4ACE0DA3"/>
    <w:rsid w:val="4AD93E52"/>
    <w:rsid w:val="4B0233A9"/>
    <w:rsid w:val="4B6A41F6"/>
    <w:rsid w:val="4B6C35F6"/>
    <w:rsid w:val="4BC7004D"/>
    <w:rsid w:val="4BF83364"/>
    <w:rsid w:val="4C417F01"/>
    <w:rsid w:val="4C624F4C"/>
    <w:rsid w:val="4CCE3E8B"/>
    <w:rsid w:val="4D1A0E7E"/>
    <w:rsid w:val="4D6F609D"/>
    <w:rsid w:val="4DAB41CC"/>
    <w:rsid w:val="4DD52FF7"/>
    <w:rsid w:val="4DEA4CF4"/>
    <w:rsid w:val="4E090DB5"/>
    <w:rsid w:val="4E28581D"/>
    <w:rsid w:val="4E7463D5"/>
    <w:rsid w:val="4EC05A55"/>
    <w:rsid w:val="4EC217CD"/>
    <w:rsid w:val="4EE01C53"/>
    <w:rsid w:val="4F4E7D64"/>
    <w:rsid w:val="4F697E9B"/>
    <w:rsid w:val="4F756840"/>
    <w:rsid w:val="50CC4836"/>
    <w:rsid w:val="515554A9"/>
    <w:rsid w:val="516528E4"/>
    <w:rsid w:val="519B6306"/>
    <w:rsid w:val="51E101BC"/>
    <w:rsid w:val="520914C1"/>
    <w:rsid w:val="521560B8"/>
    <w:rsid w:val="527521D2"/>
    <w:rsid w:val="528D241F"/>
    <w:rsid w:val="52FD1026"/>
    <w:rsid w:val="536A41E2"/>
    <w:rsid w:val="53A616BE"/>
    <w:rsid w:val="54422A68"/>
    <w:rsid w:val="546926EB"/>
    <w:rsid w:val="546D3F89"/>
    <w:rsid w:val="547370C6"/>
    <w:rsid w:val="556F1F83"/>
    <w:rsid w:val="5612303A"/>
    <w:rsid w:val="561A40A8"/>
    <w:rsid w:val="566273F2"/>
    <w:rsid w:val="56BF4844"/>
    <w:rsid w:val="57256D9D"/>
    <w:rsid w:val="57D4431F"/>
    <w:rsid w:val="57DD1426"/>
    <w:rsid w:val="57FEB8F2"/>
    <w:rsid w:val="58005114"/>
    <w:rsid w:val="58BF0B2C"/>
    <w:rsid w:val="58C718E7"/>
    <w:rsid w:val="58EF0200"/>
    <w:rsid w:val="59034FBB"/>
    <w:rsid w:val="59036C6A"/>
    <w:rsid w:val="59305585"/>
    <w:rsid w:val="594D4389"/>
    <w:rsid w:val="59E3084A"/>
    <w:rsid w:val="59F830A2"/>
    <w:rsid w:val="5A3D43FE"/>
    <w:rsid w:val="5A984F59"/>
    <w:rsid w:val="5AA63D51"/>
    <w:rsid w:val="5AEC372E"/>
    <w:rsid w:val="5B060C94"/>
    <w:rsid w:val="5B0B1E06"/>
    <w:rsid w:val="5B590DC3"/>
    <w:rsid w:val="5BA02E96"/>
    <w:rsid w:val="5BDB3ECE"/>
    <w:rsid w:val="5BDE576D"/>
    <w:rsid w:val="5BE70AC5"/>
    <w:rsid w:val="5BEA4111"/>
    <w:rsid w:val="5BF51C53"/>
    <w:rsid w:val="5BFE72FE"/>
    <w:rsid w:val="5C0C4088"/>
    <w:rsid w:val="5C207B33"/>
    <w:rsid w:val="5C225659"/>
    <w:rsid w:val="5C245875"/>
    <w:rsid w:val="5C2C472A"/>
    <w:rsid w:val="5C638D17"/>
    <w:rsid w:val="5C6A7000"/>
    <w:rsid w:val="5C7B491C"/>
    <w:rsid w:val="5C967DF5"/>
    <w:rsid w:val="5CCA7733"/>
    <w:rsid w:val="5CF50FC0"/>
    <w:rsid w:val="5D506402"/>
    <w:rsid w:val="5DE84681"/>
    <w:rsid w:val="5E016FCE"/>
    <w:rsid w:val="5E316028"/>
    <w:rsid w:val="5E343D6A"/>
    <w:rsid w:val="5E7D126D"/>
    <w:rsid w:val="5E8C7702"/>
    <w:rsid w:val="5ECB022A"/>
    <w:rsid w:val="5ED74E21"/>
    <w:rsid w:val="5EF01A3F"/>
    <w:rsid w:val="5EF7B2D7"/>
    <w:rsid w:val="5F1F2B94"/>
    <w:rsid w:val="5F230066"/>
    <w:rsid w:val="5F685A79"/>
    <w:rsid w:val="5F6F7CF9"/>
    <w:rsid w:val="5FA016B7"/>
    <w:rsid w:val="5FF7504F"/>
    <w:rsid w:val="600D4872"/>
    <w:rsid w:val="606C77EB"/>
    <w:rsid w:val="60762418"/>
    <w:rsid w:val="607D706D"/>
    <w:rsid w:val="60912DAE"/>
    <w:rsid w:val="6096709F"/>
    <w:rsid w:val="60E94998"/>
    <w:rsid w:val="61CD250B"/>
    <w:rsid w:val="61D513C0"/>
    <w:rsid w:val="62143C96"/>
    <w:rsid w:val="622B72E2"/>
    <w:rsid w:val="62650996"/>
    <w:rsid w:val="633914DA"/>
    <w:rsid w:val="6347009B"/>
    <w:rsid w:val="63690012"/>
    <w:rsid w:val="636B1FDC"/>
    <w:rsid w:val="636C7B02"/>
    <w:rsid w:val="64093319"/>
    <w:rsid w:val="641A755E"/>
    <w:rsid w:val="64405216"/>
    <w:rsid w:val="644B5969"/>
    <w:rsid w:val="647F0629"/>
    <w:rsid w:val="64992B79"/>
    <w:rsid w:val="64B17EC2"/>
    <w:rsid w:val="651A5A67"/>
    <w:rsid w:val="6558033E"/>
    <w:rsid w:val="658630FD"/>
    <w:rsid w:val="65C459D3"/>
    <w:rsid w:val="65F25100"/>
    <w:rsid w:val="663E5786"/>
    <w:rsid w:val="665A00E6"/>
    <w:rsid w:val="669E6224"/>
    <w:rsid w:val="6700768C"/>
    <w:rsid w:val="67460956"/>
    <w:rsid w:val="67656D42"/>
    <w:rsid w:val="676A6106"/>
    <w:rsid w:val="678216A2"/>
    <w:rsid w:val="67BEF229"/>
    <w:rsid w:val="67F06864"/>
    <w:rsid w:val="6884144A"/>
    <w:rsid w:val="68AA5354"/>
    <w:rsid w:val="68B166E3"/>
    <w:rsid w:val="68E252FA"/>
    <w:rsid w:val="69256789"/>
    <w:rsid w:val="69E20B1E"/>
    <w:rsid w:val="6A1C4030"/>
    <w:rsid w:val="6A2E5B11"/>
    <w:rsid w:val="6A664361"/>
    <w:rsid w:val="6A7A48B2"/>
    <w:rsid w:val="6A7A6FA8"/>
    <w:rsid w:val="6AB2229E"/>
    <w:rsid w:val="6AE12510"/>
    <w:rsid w:val="6B160A7F"/>
    <w:rsid w:val="6B673089"/>
    <w:rsid w:val="6B7F8E53"/>
    <w:rsid w:val="6B96396E"/>
    <w:rsid w:val="6BA75B7B"/>
    <w:rsid w:val="6BBD539F"/>
    <w:rsid w:val="6BD27B3C"/>
    <w:rsid w:val="6BE50451"/>
    <w:rsid w:val="6BE96194"/>
    <w:rsid w:val="6BFA214F"/>
    <w:rsid w:val="6C2712C0"/>
    <w:rsid w:val="6C663340"/>
    <w:rsid w:val="6C6C46CF"/>
    <w:rsid w:val="6CA91F70"/>
    <w:rsid w:val="6CE8644B"/>
    <w:rsid w:val="6D192AA9"/>
    <w:rsid w:val="6D9D7236"/>
    <w:rsid w:val="6DAD4F9F"/>
    <w:rsid w:val="6DEE7A91"/>
    <w:rsid w:val="6E0E1EE1"/>
    <w:rsid w:val="6E6164B5"/>
    <w:rsid w:val="6E657628"/>
    <w:rsid w:val="6EA91C0A"/>
    <w:rsid w:val="6EE23D3D"/>
    <w:rsid w:val="6F0E18B9"/>
    <w:rsid w:val="6F23376B"/>
    <w:rsid w:val="6F3F60CB"/>
    <w:rsid w:val="6F5B5179"/>
    <w:rsid w:val="6FBC771B"/>
    <w:rsid w:val="6FC677EA"/>
    <w:rsid w:val="6FDB2297"/>
    <w:rsid w:val="6FF11ABB"/>
    <w:rsid w:val="6FFD105D"/>
    <w:rsid w:val="6FFDC565"/>
    <w:rsid w:val="708E730A"/>
    <w:rsid w:val="71467BE4"/>
    <w:rsid w:val="717604C9"/>
    <w:rsid w:val="71901E49"/>
    <w:rsid w:val="71B92164"/>
    <w:rsid w:val="71D376CA"/>
    <w:rsid w:val="722E2B52"/>
    <w:rsid w:val="72A350C6"/>
    <w:rsid w:val="72E31848"/>
    <w:rsid w:val="72E43211"/>
    <w:rsid w:val="72ED47BB"/>
    <w:rsid w:val="73174D89"/>
    <w:rsid w:val="733D0270"/>
    <w:rsid w:val="734202C0"/>
    <w:rsid w:val="73467931"/>
    <w:rsid w:val="7384216F"/>
    <w:rsid w:val="73CB617F"/>
    <w:rsid w:val="73D17C39"/>
    <w:rsid w:val="73FE1254"/>
    <w:rsid w:val="7400051E"/>
    <w:rsid w:val="749E19E4"/>
    <w:rsid w:val="74B80DF9"/>
    <w:rsid w:val="74BA691F"/>
    <w:rsid w:val="751F65BD"/>
    <w:rsid w:val="754601B3"/>
    <w:rsid w:val="75644ADD"/>
    <w:rsid w:val="756845CD"/>
    <w:rsid w:val="75907680"/>
    <w:rsid w:val="75B23A9A"/>
    <w:rsid w:val="75E9473F"/>
    <w:rsid w:val="765B1A3C"/>
    <w:rsid w:val="766703E1"/>
    <w:rsid w:val="76C03F95"/>
    <w:rsid w:val="7722255A"/>
    <w:rsid w:val="77A13DC6"/>
    <w:rsid w:val="77A6318B"/>
    <w:rsid w:val="77AD276B"/>
    <w:rsid w:val="77D73344"/>
    <w:rsid w:val="77EFA993"/>
    <w:rsid w:val="782A7918"/>
    <w:rsid w:val="78642EB7"/>
    <w:rsid w:val="78EA70A7"/>
    <w:rsid w:val="79876FEC"/>
    <w:rsid w:val="79F1E896"/>
    <w:rsid w:val="7A15284A"/>
    <w:rsid w:val="7A7C4677"/>
    <w:rsid w:val="7A965738"/>
    <w:rsid w:val="7AF7126B"/>
    <w:rsid w:val="7B09011B"/>
    <w:rsid w:val="7B2D4D60"/>
    <w:rsid w:val="7B6A44CF"/>
    <w:rsid w:val="7B935983"/>
    <w:rsid w:val="7BBF0CBF"/>
    <w:rsid w:val="7BCD518A"/>
    <w:rsid w:val="7BF070CA"/>
    <w:rsid w:val="7BFF5123"/>
    <w:rsid w:val="7C594C70"/>
    <w:rsid w:val="7C7750F6"/>
    <w:rsid w:val="7C8B0BA1"/>
    <w:rsid w:val="7CA608ED"/>
    <w:rsid w:val="7CE3278B"/>
    <w:rsid w:val="7CFF0472"/>
    <w:rsid w:val="7D3A469D"/>
    <w:rsid w:val="7D6FCB64"/>
    <w:rsid w:val="7DBC3708"/>
    <w:rsid w:val="7DDDC428"/>
    <w:rsid w:val="7DE642E1"/>
    <w:rsid w:val="7E070323"/>
    <w:rsid w:val="7E1A042F"/>
    <w:rsid w:val="7E5356EF"/>
    <w:rsid w:val="7E775881"/>
    <w:rsid w:val="7E7933A7"/>
    <w:rsid w:val="7E8B4E88"/>
    <w:rsid w:val="7E971A7F"/>
    <w:rsid w:val="7EC108AA"/>
    <w:rsid w:val="7EC30AC6"/>
    <w:rsid w:val="7ED4682F"/>
    <w:rsid w:val="7EE84089"/>
    <w:rsid w:val="7EF24F07"/>
    <w:rsid w:val="7F0013D2"/>
    <w:rsid w:val="7F054C3B"/>
    <w:rsid w:val="7F16F146"/>
    <w:rsid w:val="7F61CB50"/>
    <w:rsid w:val="7F7678E7"/>
    <w:rsid w:val="7FCF6FF7"/>
    <w:rsid w:val="7FD10FC1"/>
    <w:rsid w:val="7FDBB190"/>
    <w:rsid w:val="7FF7CE98"/>
    <w:rsid w:val="C6327774"/>
    <w:rsid w:val="C95CAE3C"/>
    <w:rsid w:val="CFBD5BB3"/>
    <w:rsid w:val="DBFB93FD"/>
    <w:rsid w:val="DC91A2AC"/>
    <w:rsid w:val="DEFDE21B"/>
    <w:rsid w:val="DFBD1C5F"/>
    <w:rsid w:val="DFCEC79D"/>
    <w:rsid w:val="DFD76FEB"/>
    <w:rsid w:val="EB77DDFC"/>
    <w:rsid w:val="EEB70FA8"/>
    <w:rsid w:val="EFB04BCE"/>
    <w:rsid w:val="F3D615C8"/>
    <w:rsid w:val="F787CA96"/>
    <w:rsid w:val="FB7434BA"/>
    <w:rsid w:val="FBF704DE"/>
    <w:rsid w:val="FEB0D627"/>
    <w:rsid w:val="FF24DF3C"/>
    <w:rsid w:val="FFCF0B39"/>
    <w:rsid w:val="FFFE0451"/>
    <w:rsid w:val="FFFF50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iPriority="99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line="576" w:lineRule="auto"/>
      <w:outlineLvl w:val="0"/>
    </w:pPr>
    <w:rPr>
      <w:rFonts w:asciiTheme="minorHAnsi" w:hAnsiTheme="minorHAnsi"/>
      <w:b/>
      <w:kern w:val="44"/>
      <w:sz w:val="32"/>
    </w:rPr>
  </w:style>
  <w:style w:type="character" w:default="1" w:styleId="7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annotation text"/>
    <w:basedOn w:val="1"/>
    <w:semiHidden/>
    <w:unhideWhenUsed/>
    <w:qFormat/>
    <w:uiPriority w:val="99"/>
    <w:pPr>
      <w:jc w:val="left"/>
    </w:pPr>
  </w:style>
  <w:style w:type="paragraph" w:styleId="4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table" w:styleId="6">
    <w:name w:val="Table Grid"/>
    <w:basedOn w:val="5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8">
    <w:name w:val="段"/>
    <w:qFormat/>
    <w:uiPriority w:val="0"/>
    <w:pPr>
      <w:autoSpaceDE w:val="0"/>
      <w:autoSpaceDN w:val="0"/>
      <w:ind w:firstLine="200" w:firstLineChars="200"/>
      <w:jc w:val="both"/>
    </w:pPr>
    <w:rPr>
      <w:rFonts w:ascii="宋体" w:hAnsi="Times New Roman" w:eastAsia="宋体" w:cs="Times New Roman"/>
      <w:sz w:val="21"/>
      <w:lang w:val="en-US"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1041</Words>
  <Characters>2878</Characters>
  <Lines>0</Lines>
  <Paragraphs>0</Paragraphs>
  <TotalTime>0</TotalTime>
  <ScaleCrop>false</ScaleCrop>
  <LinksUpToDate>false</LinksUpToDate>
  <CharactersWithSpaces>2878</CharactersWithSpaces>
  <Application>WPS Office_12.1.24031.24031_F1E327BC-269C-435d-A152-05C5408002CA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2023-02-22T02:43:00Z</dcterms:created>
  <dc:creator>醉。</dc:creator>
  <cp:lastModifiedBy>小虎哥</cp:lastModifiedBy>
  <dcterms:modified xsi:type="dcterms:W3CDTF">2026-01-20T15:46:40Z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2052-12.1.24031.24031</vt:lpwstr>
  </property>
  <property fmtid="{D5CDD505-2E9C-101B-9397-08002B2CF9AE}" pid="3" name="ICV">
    <vt:lpwstr>A7F325BFAC06022A36196769751AAEDB_43</vt:lpwstr>
  </property>
</Properties>
</file>