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40" w:before="0" w:after="0"/>
      </w:pPr>
    </w:p>
    <w:p>
      <w:pPr>
        <w:spacing w:lineRule="auto" w:line="240" w:before="0" w:after="0"/>
      </w:pPr>
    </w:p>
    <w:p>
      <w:pPr>
        <w:spacing w:lineRule="auto" w:line="240" w:before="0" w:after="0"/>
      </w:pPr>
    </w:p>
    <w:p>
      <w:pPr>
        <w:spacing w:lineRule="auto" w:line="240" w:before="0" w:after="0"/>
      </w:pPr>
    </w:p>
    <w:p>
      <w:pPr>
        <w:pStyle w:val="Title"/>
        <w:spacing w:after="80"/>
        <w:jc w:val="center"/>
      </w:pPr>
      <w:r>
        <w:rPr>
          <w:rFonts w:ascii="Times New Roman" w:hAnsi="Times New Roman" w:eastAsia="黑体"/>
          <w:b/>
          <w:i w:val="0"/>
          <w:color w:val="000000"/>
          <w:sz w:val="60"/>
        </w:rPr>
        <w:t>滇池学院校园 AI 客服</w:t>
      </w:r>
    </w:p>
    <w:p>
      <w:pPr>
        <w:keepNext/>
        <w:spacing w:lineRule="auto" w:line="336" w:before="0" w:after="600"/>
        <w:jc w:val="center"/>
      </w:pPr>
      <w:r>
        <w:rPr>
          <w:rFonts w:ascii="Times New Roman" w:hAnsi="Times New Roman" w:eastAsia="黑体"/>
          <w:b w:val="0"/>
          <w:i w:val="0"/>
          <w:color w:val="333333"/>
          <w:sz w:val="36"/>
        </w:rPr>
        <w:t>项目报告</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4366"/>
        <w:gridCol w:w="4366"/>
      </w:tblGrid>
      <w:tr>
        <w:trPr>
          <w:cantSplit/>
          <w:tblHeader w:val="true"/>
        </w:trPr>
        <w:tc>
          <w:tcPr>
            <w:tcW w:type="dxa" w:w="2041"/>
            <w:vAlign w:val="center"/>
            <w:shd w:val="clear" w:color="auto" w:fill="1F4E79"/>
          </w:tcPr>
          <w:p>
            <w:pPr>
              <w:keepNext/>
              <w:spacing w:lineRule="auto" w:line="276" w:before="40" w:after="40"/>
              <w:jc w:val="center"/>
            </w:pPr>
            <w:r>
              <w:rPr>
                <w:rFonts w:ascii="Times New Roman" w:hAnsi="Times New Roman" w:eastAsia="黑体"/>
                <w:b/>
                <w:i w:val="0"/>
                <w:color w:val="FFFFFF"/>
                <w:sz w:val="22"/>
              </w:rPr>
              <w:t>项目名称</w:t>
            </w:r>
          </w:p>
        </w:tc>
        <w:tc>
          <w:tcPr>
            <w:tcW w:type="dxa" w:w="6236"/>
            <w:vAlign w:val="center"/>
            <w:shd w:val="clear" w:color="auto" w:fill="1F4E79"/>
          </w:tcPr>
          <w:p>
            <w:pPr>
              <w:keepNext/>
              <w:spacing w:lineRule="auto" w:line="276" w:before="40" w:after="40"/>
              <w:jc w:val="center"/>
            </w:pPr>
            <w:r>
              <w:rPr>
                <w:rFonts w:ascii="Times New Roman" w:hAnsi="Times New Roman" w:eastAsia="黑体"/>
                <w:b/>
                <w:i w:val="0"/>
                <w:color w:val="FFFFFF"/>
                <w:sz w:val="22"/>
              </w:rPr>
              <w:t>校园 AI 客服（滇池学院）</w:t>
            </w:r>
          </w:p>
        </w:tc>
      </w:tr>
      <w:tr>
        <w:trPr>
          <w:cantSplit/>
        </w:trPr>
        <w:tc>
          <w:tcPr>
            <w:tcW w:type="dxa" w:w="2041"/>
            <w:vAlign w:val="center"/>
          </w:tcPr>
          <w:p>
            <w:pPr>
              <w:spacing w:lineRule="auto" w:line="276" w:before="40" w:after="40"/>
              <w:jc w:val="left"/>
            </w:pPr>
            <w:r>
              <w:rPr>
                <w:rFonts w:ascii="Times New Roman" w:hAnsi="Times New Roman" w:eastAsia="宋体"/>
                <w:b w:val="0"/>
                <w:i w:val="0"/>
                <w:color w:val="000000"/>
                <w:sz w:val="22"/>
              </w:rPr>
              <w:t>技术路线</w:t>
            </w:r>
          </w:p>
        </w:tc>
        <w:tc>
          <w:tcPr>
            <w:tcW w:type="dxa" w:w="6236"/>
            <w:vAlign w:val="center"/>
          </w:tcPr>
          <w:p>
            <w:pPr>
              <w:spacing w:lineRule="auto" w:line="276" w:before="40" w:after="40"/>
              <w:jc w:val="left"/>
            </w:pPr>
            <w:r>
              <w:rPr>
                <w:rFonts w:ascii="Times New Roman" w:hAnsi="Times New Roman" w:eastAsia="宋体"/>
                <w:b w:val="0"/>
                <w:i w:val="0"/>
                <w:color w:val="000000"/>
                <w:sz w:val="22"/>
              </w:rPr>
              <w:t>RAG（检索增强生成）+ 双路混合检索 + 覆盖率闸门</w:t>
            </w:r>
          </w:p>
        </w:tc>
      </w:tr>
      <w:tr>
        <w:trPr>
          <w:cantSplit/>
        </w:trPr>
        <w:tc>
          <w:tcPr>
            <w:tcW w:type="dxa" w:w="2041"/>
            <w:vAlign w:val="center"/>
            <w:shd w:val="clear" w:color="auto" w:fill="F2F6FA"/>
          </w:tcPr>
          <w:p>
            <w:pPr>
              <w:spacing w:lineRule="auto" w:line="276" w:before="40" w:after="40"/>
              <w:jc w:val="left"/>
            </w:pPr>
            <w:r>
              <w:rPr>
                <w:rFonts w:ascii="Times New Roman" w:hAnsi="Times New Roman" w:eastAsia="宋体"/>
                <w:b w:val="0"/>
                <w:i w:val="0"/>
                <w:color w:val="000000"/>
                <w:sz w:val="22"/>
              </w:rPr>
              <w:t>交付形态</w:t>
            </w:r>
          </w:p>
        </w:tc>
        <w:tc>
          <w:tcPr>
            <w:tcW w:type="dxa" w:w="6236"/>
            <w:vAlign w:val="center"/>
            <w:shd w:val="clear" w:color="auto" w:fill="F2F6FA"/>
          </w:tcPr>
          <w:p>
            <w:pPr>
              <w:spacing w:lineRule="auto" w:line="276" w:before="40" w:after="40"/>
              <w:jc w:val="left"/>
            </w:pPr>
            <w:r>
              <w:rPr>
                <w:rFonts w:ascii="Times New Roman" w:hAnsi="Times New Roman" w:eastAsia="宋体"/>
                <w:b w:val="0"/>
                <w:i w:val="0"/>
                <w:color w:val="000000"/>
                <w:sz w:val="22"/>
              </w:rPr>
              <w:t>Web 对话页、官网悬浮挂件、HTTP 接口、管理后台</w:t>
            </w:r>
          </w:p>
        </w:tc>
      </w:tr>
      <w:tr>
        <w:trPr>
          <w:cantSplit/>
        </w:trPr>
        <w:tc>
          <w:tcPr>
            <w:tcW w:type="dxa" w:w="2041"/>
            <w:vAlign w:val="center"/>
          </w:tcPr>
          <w:p>
            <w:pPr>
              <w:spacing w:lineRule="auto" w:line="276" w:before="40" w:after="40"/>
              <w:jc w:val="left"/>
            </w:pPr>
            <w:r>
              <w:rPr>
                <w:rFonts w:ascii="Times New Roman" w:hAnsi="Times New Roman" w:eastAsia="宋体"/>
                <w:b w:val="0"/>
                <w:i w:val="0"/>
                <w:color w:val="000000"/>
                <w:sz w:val="22"/>
              </w:rPr>
              <w:t>知识库规模</w:t>
            </w:r>
          </w:p>
        </w:tc>
        <w:tc>
          <w:tcPr>
            <w:tcW w:type="dxa" w:w="6236"/>
            <w:vAlign w:val="center"/>
          </w:tcPr>
          <w:p>
            <w:pPr>
              <w:spacing w:lineRule="auto" w:line="276" w:before="40" w:after="40"/>
              <w:jc w:val="left"/>
            </w:pPr>
            <w:r>
              <w:rPr>
                <w:rFonts w:ascii="Times New Roman" w:hAnsi="Times New Roman" w:eastAsia="宋体"/>
                <w:b w:val="0"/>
                <w:i w:val="0"/>
                <w:color w:val="000000"/>
                <w:sz w:val="22"/>
              </w:rPr>
              <w:t>9 份资料、98 个知识片段</w:t>
            </w:r>
          </w:p>
        </w:tc>
      </w:tr>
      <w:tr>
        <w:trPr>
          <w:cantSplit/>
        </w:trPr>
        <w:tc>
          <w:tcPr>
            <w:tcW w:type="dxa" w:w="2041"/>
            <w:vAlign w:val="center"/>
            <w:shd w:val="clear" w:color="auto" w:fill="F2F6FA"/>
          </w:tcPr>
          <w:p>
            <w:pPr>
              <w:spacing w:lineRule="auto" w:line="276" w:before="40" w:after="40"/>
              <w:jc w:val="left"/>
            </w:pPr>
            <w:r>
              <w:rPr>
                <w:rFonts w:ascii="Times New Roman" w:hAnsi="Times New Roman" w:eastAsia="宋体"/>
                <w:b w:val="0"/>
                <w:i w:val="0"/>
                <w:color w:val="000000"/>
                <w:sz w:val="22"/>
              </w:rPr>
              <w:t>代码规模</w:t>
            </w:r>
          </w:p>
        </w:tc>
        <w:tc>
          <w:tcPr>
            <w:tcW w:type="dxa" w:w="6236"/>
            <w:vAlign w:val="center"/>
            <w:shd w:val="clear" w:color="auto" w:fill="F2F6FA"/>
          </w:tcPr>
          <w:p>
            <w:pPr>
              <w:spacing w:lineRule="auto" w:line="276" w:before="40" w:after="40"/>
              <w:jc w:val="left"/>
            </w:pPr>
            <w:r>
              <w:rPr>
                <w:rFonts w:ascii="Times New Roman" w:hAnsi="Times New Roman" w:eastAsia="宋体"/>
                <w:b w:val="0"/>
                <w:i w:val="0"/>
                <w:color w:val="000000"/>
                <w:sz w:val="22"/>
              </w:rPr>
              <w:t>23 个 Python 文件、约 2150 行</w:t>
            </w:r>
          </w:p>
        </w:tc>
      </w:tr>
      <w:tr>
        <w:trPr>
          <w:cantSplit/>
        </w:trPr>
        <w:tc>
          <w:tcPr>
            <w:tcW w:type="dxa" w:w="2041"/>
            <w:vAlign w:val="center"/>
          </w:tcPr>
          <w:p>
            <w:pPr>
              <w:spacing w:lineRule="auto" w:line="276" w:before="40" w:after="40"/>
              <w:jc w:val="left"/>
            </w:pPr>
            <w:r>
              <w:rPr>
                <w:rFonts w:ascii="Times New Roman" w:hAnsi="Times New Roman" w:eastAsia="宋体"/>
                <w:b w:val="0"/>
                <w:i w:val="0"/>
                <w:color w:val="000000"/>
                <w:sz w:val="22"/>
              </w:rPr>
              <w:t>承担人</w:t>
            </w:r>
          </w:p>
        </w:tc>
        <w:tc>
          <w:tcPr>
            <w:tcW w:type="dxa" w:w="6236"/>
            <w:vAlign w:val="center"/>
          </w:tcPr>
          <w:p>
            <w:pPr>
              <w:spacing w:lineRule="auto" w:line="276" w:before="40" w:after="40"/>
              <w:jc w:val="center"/>
            </w:pPr>
            <w:r>
              <w:rPr>
                <w:rFonts w:ascii="Times New Roman" w:hAnsi="Times New Roman" w:eastAsia="宋体"/>
                <w:b w:val="0"/>
                <w:i w:val="0"/>
                <w:color w:val="000000"/>
                <w:sz w:val="22"/>
              </w:rPr>
              <w:t>许心安</w:t>
            </w:r>
          </w:p>
        </w:tc>
      </w:tr>
      <w:tr>
        <w:trPr>
          <w:cantSplit/>
        </w:trPr>
        <w:tc>
          <w:tcPr>
            <w:tcW w:type="dxa" w:w="2041"/>
            <w:vAlign w:val="center"/>
            <w:shd w:val="clear" w:color="auto" w:fill="F2F6FA"/>
          </w:tcPr>
          <w:p>
            <w:pPr>
              <w:spacing w:lineRule="auto" w:line="276" w:before="40" w:after="40"/>
              <w:jc w:val="left"/>
            </w:pPr>
            <w:r>
              <w:rPr>
                <w:rFonts w:ascii="Times New Roman" w:hAnsi="Times New Roman" w:eastAsia="宋体"/>
                <w:b w:val="0"/>
                <w:i w:val="0"/>
                <w:color w:val="000000"/>
                <w:sz w:val="22"/>
              </w:rPr>
              <w:t>学号</w:t>
            </w:r>
          </w:p>
        </w:tc>
        <w:tc>
          <w:tcPr>
            <w:tcW w:type="dxa" w:w="6236"/>
            <w:vAlign w:val="center"/>
            <w:shd w:val="clear" w:color="auto" w:fill="F2F6FA"/>
          </w:tcPr>
          <w:p>
            <w:pPr>
              <w:spacing w:lineRule="auto" w:line="276" w:before="40" w:after="40"/>
              <w:jc w:val="center"/>
            </w:pPr>
            <w:r>
              <w:rPr>
                <w:rFonts w:ascii="Times New Roman" w:hAnsi="Times New Roman" w:eastAsia="宋体"/>
                <w:b w:val="0"/>
                <w:i w:val="0"/>
                <w:color w:val="000000"/>
                <w:sz w:val="22"/>
              </w:rPr>
            </w:r>
          </w:p>
        </w:tc>
      </w:tr>
      <w:tr>
        <w:trPr>
          <w:cantSplit/>
        </w:trPr>
        <w:tc>
          <w:tcPr>
            <w:tcW w:type="dxa" w:w="2041"/>
            <w:vAlign w:val="center"/>
          </w:tcPr>
          <w:p>
            <w:pPr>
              <w:spacing w:lineRule="auto" w:line="276" w:before="40" w:after="40"/>
              <w:jc w:val="left"/>
            </w:pPr>
            <w:r>
              <w:rPr>
                <w:rFonts w:ascii="Times New Roman" w:hAnsi="Times New Roman" w:eastAsia="宋体"/>
                <w:b w:val="0"/>
                <w:i w:val="0"/>
                <w:color w:val="000000"/>
                <w:sz w:val="22"/>
              </w:rPr>
              <w:t>学院 / 专业</w:t>
            </w:r>
          </w:p>
        </w:tc>
        <w:tc>
          <w:tcPr>
            <w:tcW w:type="dxa" w:w="6236"/>
            <w:vAlign w:val="center"/>
          </w:tcPr>
          <w:p>
            <w:pPr>
              <w:spacing w:lineRule="auto" w:line="276" w:before="40" w:after="40"/>
              <w:jc w:val="center"/>
            </w:pPr>
            <w:r>
              <w:rPr>
                <w:rFonts w:ascii="Times New Roman" w:hAnsi="Times New Roman" w:eastAsia="宋体"/>
                <w:b w:val="0"/>
                <w:i w:val="0"/>
                <w:color w:val="000000"/>
                <w:sz w:val="22"/>
              </w:rPr>
            </w:r>
          </w:p>
        </w:tc>
      </w:tr>
      <w:tr>
        <w:trPr>
          <w:cantSplit/>
        </w:trPr>
        <w:tc>
          <w:tcPr>
            <w:tcW w:type="dxa" w:w="2041"/>
            <w:vAlign w:val="center"/>
            <w:shd w:val="clear" w:color="auto" w:fill="F2F6FA"/>
          </w:tcPr>
          <w:p>
            <w:pPr>
              <w:spacing w:lineRule="auto" w:line="276" w:before="40" w:after="40"/>
              <w:jc w:val="left"/>
            </w:pPr>
            <w:r>
              <w:rPr>
                <w:rFonts w:ascii="Times New Roman" w:hAnsi="Times New Roman" w:eastAsia="宋体"/>
                <w:b w:val="0"/>
                <w:i w:val="0"/>
                <w:color w:val="000000"/>
                <w:sz w:val="22"/>
              </w:rPr>
              <w:t>指导教师</w:t>
            </w:r>
          </w:p>
        </w:tc>
        <w:tc>
          <w:tcPr>
            <w:tcW w:type="dxa" w:w="6236"/>
            <w:vAlign w:val="center"/>
            <w:shd w:val="clear" w:color="auto" w:fill="F2F6FA"/>
          </w:tcPr>
          <w:p>
            <w:pPr>
              <w:spacing w:lineRule="auto" w:line="276" w:before="40" w:after="40"/>
              <w:jc w:val="center"/>
            </w:pPr>
            <w:r>
              <w:rPr>
                <w:rFonts w:ascii="Times New Roman" w:hAnsi="Times New Roman" w:eastAsia="宋体"/>
                <w:b w:val="0"/>
                <w:i w:val="0"/>
                <w:color w:val="000000"/>
                <w:sz w:val="22"/>
              </w:rPr>
            </w:r>
          </w:p>
        </w:tc>
      </w:tr>
      <w:tr>
        <w:trPr>
          <w:cantSplit/>
        </w:trPr>
        <w:tc>
          <w:tcPr>
            <w:tcW w:type="dxa" w:w="2041"/>
            <w:vAlign w:val="center"/>
          </w:tcPr>
          <w:p>
            <w:pPr>
              <w:spacing w:lineRule="auto" w:line="276" w:before="40" w:after="40"/>
              <w:jc w:val="left"/>
            </w:pPr>
            <w:r>
              <w:rPr>
                <w:rFonts w:ascii="Times New Roman" w:hAnsi="Times New Roman" w:eastAsia="宋体"/>
                <w:b w:val="0"/>
                <w:i w:val="0"/>
                <w:color w:val="000000"/>
                <w:sz w:val="22"/>
              </w:rPr>
              <w:t>报告日期</w:t>
            </w:r>
          </w:p>
        </w:tc>
        <w:tc>
          <w:tcPr>
            <w:tcW w:type="dxa" w:w="6236"/>
            <w:vAlign w:val="center"/>
          </w:tcPr>
          <w:p>
            <w:pPr>
              <w:spacing w:lineRule="auto" w:line="276" w:before="40" w:after="40"/>
              <w:jc w:val="left"/>
            </w:pPr>
            <w:r>
              <w:rPr>
                <w:rFonts w:ascii="Times New Roman" w:hAnsi="Times New Roman" w:eastAsia="宋体"/>
                <w:b w:val="0"/>
                <w:i w:val="0"/>
                <w:color w:val="000000"/>
                <w:sz w:val="22"/>
              </w:rPr>
              <w:t>2026 年 10 月 11 日</w:t>
            </w:r>
          </w:p>
        </w:tc>
      </w:tr>
    </w:tbl>
    <w:p>
      <w:pPr>
        <w:spacing w:lineRule="auto" w:line="240" w:before="0" w:after="40"/>
      </w:pPr>
    </w:p>
    <w:p>
      <w:r>
        <w:br w:type="page"/>
      </w:r>
    </w:p>
    <w:p>
      <w:pPr>
        <w:pStyle w:val="Heading1"/>
        <w:spacing w:before="280" w:after="160" w:lineRule="auto" w:line="312"/>
      </w:pPr>
      <w:r>
        <w:rPr>
          <w:rFonts w:ascii="Times New Roman" w:hAnsi="Times New Roman" w:eastAsia="黑体"/>
          <w:b/>
          <w:i w:val="0"/>
          <w:color w:val="000000"/>
          <w:sz w:val="32"/>
        </w:rPr>
        <w:t>一、项目背景与目标</w:t>
      </w:r>
    </w:p>
    <w:p>
      <w:pPr>
        <w:pStyle w:val="Heading2"/>
        <w:spacing w:before="200" w:after="120" w:lineRule="auto" w:line="312"/>
      </w:pPr>
      <w:r>
        <w:rPr>
          <w:rFonts w:ascii="Times New Roman" w:hAnsi="Times New Roman" w:eastAsia="黑体"/>
          <w:b/>
          <w:i w:val="0"/>
          <w:color w:val="000000"/>
          <w:sz w:val="28"/>
        </w:rPr>
        <w:t>1.1 背景</w:t>
      </w:r>
    </w:p>
    <w:p>
      <w:pPr>
        <w:spacing w:lineRule="auto" w:line="360" w:before="0" w:after="120"/>
        <w:ind w:firstLine="480"/>
        <w:jc w:val="both"/>
      </w:pPr>
      <w:r>
        <w:rPr>
          <w:rFonts w:ascii="Times New Roman" w:hAnsi="Times New Roman" w:eastAsia="宋体"/>
          <w:b w:val="0"/>
          <w:i w:val="0"/>
          <w:color w:val="000000"/>
          <w:sz w:val="24"/>
        </w:rPr>
        <w:t>高校招生季的咨询有几个很明显的特点：问题高度重复，学费多少、宿舍几人间、怎么报到、奖学金怎么申请、多少分能上，翻来看去就是这些；时间高度集中，出分后的两周内咨询量会集中涌入；回答口径必须一致，同一个问题不能两个人给出两种说法；而招生办的电话线是有限的。</w:t>
      </w:r>
    </w:p>
    <w:p>
      <w:pPr>
        <w:spacing w:lineRule="auto" w:line="360" w:before="0" w:after="120"/>
        <w:ind w:firstLine="480"/>
        <w:jc w:val="both"/>
      </w:pPr>
      <w:r>
        <w:rPr>
          <w:rFonts w:ascii="Times New Roman" w:hAnsi="Times New Roman" w:eastAsia="宋体"/>
          <w:b w:val="0"/>
          <w:i w:val="0"/>
          <w:color w:val="000000"/>
          <w:sz w:val="24"/>
        </w:rPr>
        <w:t>把这些问题交给一个什么都会聊的大模型是危险的。模型会用常识补全，而招生、学费、学籍这类信息一旦编造，考生和家长会当真。反过来，做一个只能查资料、查不到就老实说查不到的系统，虽然能力看起来弱，但在校园场景里恰恰是正确的取舍。</w:t>
      </w:r>
    </w:p>
    <w:p>
      <w:pPr>
        <w:pStyle w:val="Heading2"/>
        <w:spacing w:before="200" w:after="120" w:lineRule="auto" w:line="312"/>
      </w:pPr>
      <w:r>
        <w:rPr>
          <w:rFonts w:ascii="Times New Roman" w:hAnsi="Times New Roman" w:eastAsia="黑体"/>
          <w:b/>
          <w:i w:val="0"/>
          <w:color w:val="000000"/>
          <w:sz w:val="28"/>
        </w:rPr>
        <w:t>1.2 项目目标</w:t>
      </w:r>
    </w:p>
    <w:p>
      <w:pPr>
        <w:keepNext/>
        <w:spacing w:lineRule="auto" w:line="360" w:before="0" w:after="120"/>
        <w:ind w:firstLine="480"/>
        <w:jc w:val="both"/>
      </w:pPr>
      <w:r>
        <w:rPr>
          <w:rFonts w:ascii="Times New Roman" w:hAnsi="Times New Roman" w:eastAsia="宋体"/>
          <w:b w:val="0"/>
          <w:i w:val="0"/>
          <w:color w:val="000000"/>
          <w:sz w:val="24"/>
        </w:rPr>
        <w:t>据此确定四条可衡量的目标。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4366"/>
        <w:gridCol w:w="4366"/>
      </w:tblGrid>
      <w:tr>
        <w:trPr>
          <w:cantSplit/>
          <w:tblHeader w:val="true"/>
        </w:trPr>
        <w:tc>
          <w:tcPr>
            <w:tcW w:type="dxa" w:w="2154"/>
            <w:vAlign w:val="center"/>
            <w:shd w:val="clear" w:color="auto" w:fill="1F4E79"/>
          </w:tcPr>
          <w:p>
            <w:pPr>
              <w:keepNext/>
              <w:spacing w:lineRule="auto" w:line="276" w:before="40" w:after="40"/>
              <w:jc w:val="center"/>
            </w:pPr>
            <w:r>
              <w:rPr>
                <w:rFonts w:ascii="Times New Roman" w:hAnsi="Times New Roman" w:eastAsia="黑体"/>
                <w:b/>
                <w:i w:val="0"/>
                <w:color w:val="FFFFFF"/>
                <w:sz w:val="21"/>
              </w:rPr>
              <w:t>目标</w:t>
            </w:r>
          </w:p>
        </w:tc>
        <w:tc>
          <w:tcPr>
            <w:tcW w:type="dxa" w:w="6123"/>
            <w:vAlign w:val="center"/>
            <w:shd w:val="clear" w:color="auto" w:fill="1F4E79"/>
          </w:tcPr>
          <w:p>
            <w:pPr>
              <w:keepNext/>
              <w:spacing w:lineRule="auto" w:line="276" w:before="40" w:after="40"/>
              <w:jc w:val="center"/>
            </w:pPr>
            <w:r>
              <w:rPr>
                <w:rFonts w:ascii="Times New Roman" w:hAnsi="Times New Roman" w:eastAsia="黑体"/>
                <w:b/>
                <w:i w:val="0"/>
                <w:color w:val="FFFFFF"/>
                <w:sz w:val="21"/>
              </w:rPr>
              <w:t>具体要求</w:t>
            </w:r>
          </w:p>
        </w:tc>
      </w:tr>
      <w:tr>
        <w:trPr>
          <w:cantSplit/>
        </w:trPr>
        <w:tc>
          <w:tcPr>
            <w:tcW w:type="dxa" w:w="2154"/>
            <w:vAlign w:val="center"/>
          </w:tcPr>
          <w:p>
            <w:pPr>
              <w:keepNext/>
              <w:spacing w:lineRule="auto" w:line="276" w:before="40" w:after="40"/>
              <w:jc w:val="left"/>
            </w:pPr>
            <w:r>
              <w:rPr>
                <w:rFonts w:ascii="Times New Roman" w:hAnsi="Times New Roman" w:eastAsia="宋体"/>
                <w:b w:val="0"/>
                <w:i w:val="0"/>
                <w:color w:val="000000"/>
                <w:sz w:val="21"/>
              </w:rPr>
              <w:t>只依据学校资料作答</w:t>
            </w:r>
          </w:p>
        </w:tc>
        <w:tc>
          <w:tcPr>
            <w:tcW w:type="dxa" w:w="6123"/>
            <w:vAlign w:val="center"/>
          </w:tcPr>
          <w:p>
            <w:pPr>
              <w:keepNext/>
              <w:spacing w:lineRule="auto" w:line="276" w:before="40" w:after="40"/>
              <w:jc w:val="left"/>
            </w:pPr>
            <w:r>
              <w:rPr>
                <w:rFonts w:ascii="Times New Roman" w:hAnsi="Times New Roman" w:eastAsia="宋体"/>
                <w:b w:val="0"/>
                <w:i w:val="0"/>
                <w:color w:val="000000"/>
                <w:sz w:val="21"/>
              </w:rPr>
              <w:t>不允许用模型常识补全，不编造电话、网址、金额、分数线</w:t>
            </w:r>
          </w:p>
        </w:tc>
      </w:tr>
      <w:tr>
        <w:trPr>
          <w:cantSplit/>
        </w:trPr>
        <w:tc>
          <w:tcPr>
            <w:tcW w:type="dxa" w:w="2154"/>
            <w:vAlign w:val="center"/>
            <w:shd w:val="clear" w:color="auto" w:fill="F2F6FA"/>
          </w:tcPr>
          <w:p>
            <w:pPr>
              <w:keepNext/>
              <w:spacing w:lineRule="auto" w:line="276" w:before="40" w:after="40"/>
              <w:jc w:val="left"/>
            </w:pPr>
            <w:r>
              <w:rPr>
                <w:rFonts w:ascii="Times New Roman" w:hAnsi="Times New Roman" w:eastAsia="宋体"/>
                <w:b w:val="0"/>
                <w:i w:val="0"/>
                <w:color w:val="000000"/>
                <w:sz w:val="21"/>
              </w:rPr>
              <w:t>每条回答可溯源</w:t>
            </w:r>
          </w:p>
        </w:tc>
        <w:tc>
          <w:tcPr>
            <w:tcW w:type="dxa" w:w="6123"/>
            <w:vAlign w:val="center"/>
            <w:shd w:val="clear" w:color="auto" w:fill="F2F6FA"/>
          </w:tcPr>
          <w:p>
            <w:pPr>
              <w:keepNext/>
              <w:spacing w:lineRule="auto" w:line="276" w:before="40" w:after="40"/>
              <w:jc w:val="left"/>
            </w:pPr>
            <w:r>
              <w:rPr>
                <w:rFonts w:ascii="Times New Roman" w:hAnsi="Times New Roman" w:eastAsia="宋体"/>
                <w:b w:val="0"/>
                <w:i w:val="0"/>
                <w:color w:val="000000"/>
                <w:sz w:val="21"/>
              </w:rPr>
              <w:t>答案标注引用编号，可展开查看原文出自哪份资料的哪一节</w:t>
            </w:r>
          </w:p>
        </w:tc>
      </w:tr>
      <w:tr>
        <w:trPr>
          <w:cantSplit/>
        </w:trPr>
        <w:tc>
          <w:tcPr>
            <w:tcW w:type="dxa" w:w="2154"/>
            <w:vAlign w:val="center"/>
          </w:tcPr>
          <w:p>
            <w:pPr>
              <w:keepNext/>
              <w:spacing w:lineRule="auto" w:line="276" w:before="40" w:after="40"/>
              <w:jc w:val="left"/>
            </w:pPr>
            <w:r>
              <w:rPr>
                <w:rFonts w:ascii="Times New Roman" w:hAnsi="Times New Roman" w:eastAsia="宋体"/>
                <w:b w:val="0"/>
                <w:i w:val="0"/>
                <w:color w:val="000000"/>
                <w:sz w:val="21"/>
              </w:rPr>
              <w:t>答不上来要老实说</w:t>
            </w:r>
          </w:p>
        </w:tc>
        <w:tc>
          <w:tcPr>
            <w:tcW w:type="dxa" w:w="6123"/>
            <w:vAlign w:val="center"/>
          </w:tcPr>
          <w:p>
            <w:pPr>
              <w:keepNext/>
              <w:spacing w:lineRule="auto" w:line="276" w:before="40" w:after="40"/>
              <w:jc w:val="left"/>
            </w:pPr>
            <w:r>
              <w:rPr>
                <w:rFonts w:ascii="Times New Roman" w:hAnsi="Times New Roman" w:eastAsia="宋体"/>
                <w:b w:val="0"/>
                <w:i w:val="0"/>
                <w:color w:val="000000"/>
                <w:sz w:val="21"/>
              </w:rPr>
              <w:t>宁可回答没查到并引导到官方渠道，也不硬答，用跑题误答率度量</w:t>
            </w:r>
          </w:p>
        </w:tc>
      </w:tr>
      <w:tr>
        <w:trPr>
          <w:cantSplit/>
        </w:trPr>
        <w:tc>
          <w:tcPr>
            <w:tcW w:type="dxa" w:w="2154"/>
            <w:vAlign w:val="center"/>
            <w:shd w:val="clear" w:color="auto" w:fill="F2F6FA"/>
          </w:tcPr>
          <w:p>
            <w:pPr>
              <w:spacing w:lineRule="auto" w:line="276" w:before="40" w:after="40"/>
              <w:jc w:val="left"/>
            </w:pPr>
            <w:r>
              <w:rPr>
                <w:rFonts w:ascii="Times New Roman" w:hAnsi="Times New Roman" w:eastAsia="宋体"/>
                <w:b w:val="0"/>
                <w:i w:val="0"/>
                <w:color w:val="000000"/>
                <w:sz w:val="21"/>
              </w:rPr>
              <w:t>校方能自己维护</w:t>
            </w:r>
          </w:p>
        </w:tc>
        <w:tc>
          <w:tcPr>
            <w:tcW w:type="dxa" w:w="6123"/>
            <w:vAlign w:val="center"/>
            <w:shd w:val="clear" w:color="auto" w:fill="F2F6FA"/>
          </w:tcPr>
          <w:p>
            <w:pPr>
              <w:spacing w:lineRule="auto" w:line="276" w:before="40" w:after="40"/>
              <w:jc w:val="left"/>
            </w:pPr>
            <w:r>
              <w:rPr>
                <w:rFonts w:ascii="Times New Roman" w:hAnsi="Times New Roman" w:eastAsia="宋体"/>
                <w:b w:val="0"/>
                <w:i w:val="0"/>
                <w:color w:val="000000"/>
                <w:sz w:val="21"/>
              </w:rPr>
              <w:t>不改代码、不重启服务，上传文件或网页后台即可更新知识库</w:t>
            </w:r>
          </w:p>
        </w:tc>
      </w:tr>
    </w:tbl>
    <w:p>
      <w:pPr>
        <w:spacing w:lineRule="auto" w:line="240" w:before="0" w:after="40"/>
      </w:pPr>
    </w:p>
    <w:p>
      <w:pPr>
        <w:pStyle w:val="Heading1"/>
        <w:spacing w:before="280" w:after="160" w:lineRule="auto" w:line="312"/>
      </w:pPr>
      <w:r>
        <w:rPr>
          <w:rFonts w:ascii="Times New Roman" w:hAnsi="Times New Roman" w:eastAsia="黑体"/>
          <w:b/>
          <w:i w:val="0"/>
          <w:color w:val="000000"/>
          <w:sz w:val="32"/>
        </w:rPr>
        <w:t>二、技术方案</w:t>
      </w:r>
    </w:p>
    <w:p>
      <w:pPr>
        <w:pStyle w:val="Heading2"/>
        <w:spacing w:before="200" w:after="120" w:lineRule="auto" w:line="312"/>
      </w:pPr>
      <w:r>
        <w:rPr>
          <w:rFonts w:ascii="Times New Roman" w:hAnsi="Times New Roman" w:eastAsia="黑体"/>
          <w:b/>
          <w:i w:val="0"/>
          <w:color w:val="000000"/>
          <w:sz w:val="28"/>
        </w:rPr>
        <w:t>2.1 为什么选 RAG 而不是微调或直接提问</w:t>
      </w:r>
    </w:p>
    <w:p>
      <w:pPr>
        <w:keepNext/>
        <w:spacing w:lineRule="auto" w:line="360" w:before="0" w:after="120"/>
        <w:ind w:firstLine="480"/>
        <w:jc w:val="both"/>
      </w:pPr>
      <w:r>
        <w:rPr>
          <w:rFonts w:ascii="Times New Roman" w:hAnsi="Times New Roman" w:eastAsia="宋体"/>
          <w:b w:val="0"/>
          <w:i w:val="0"/>
          <w:color w:val="000000"/>
          <w:sz w:val="24"/>
        </w:rPr>
        <w:t>招生信息每年都在变，微调的成本和滞后性都不可接受。RAG 把事实和表达分开：事实放在可核查的知识库里，表达交给模型。这样做最坏情况下把模型拿掉也仍然能用，因为答案的原料始终来自学校自己的资料。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1746"/>
        <w:gridCol w:w="1746"/>
        <w:gridCol w:w="1746"/>
        <w:gridCol w:w="1746"/>
        <w:gridCol w:w="1746"/>
      </w:tblGrid>
      <w:tr>
        <w:trPr>
          <w:cantSplit/>
          <w:tblHeader w:val="true"/>
        </w:trPr>
        <w:tc>
          <w:tcPr>
            <w:tcW w:type="dxa" w:w="1928"/>
            <w:vAlign w:val="center"/>
            <w:shd w:val="clear" w:color="auto" w:fill="1F4E79"/>
          </w:tcPr>
          <w:p>
            <w:pPr>
              <w:keepNext/>
              <w:spacing w:lineRule="auto" w:line="276" w:before="40" w:after="40"/>
              <w:jc w:val="center"/>
            </w:pPr>
            <w:r>
              <w:rPr>
                <w:rFonts w:ascii="Times New Roman" w:hAnsi="Times New Roman" w:eastAsia="黑体"/>
                <w:b/>
                <w:i w:val="0"/>
                <w:color w:val="FFFFFF"/>
                <w:sz w:val="21"/>
              </w:rPr>
              <w:t>方案</w:t>
            </w:r>
          </w:p>
        </w:tc>
        <w:tc>
          <w:tcPr>
            <w:tcW w:type="dxa" w:w="1814"/>
            <w:vAlign w:val="center"/>
            <w:shd w:val="clear" w:color="auto" w:fill="1F4E79"/>
          </w:tcPr>
          <w:p>
            <w:pPr>
              <w:keepNext/>
              <w:spacing w:lineRule="auto" w:line="276" w:before="40" w:after="40"/>
              <w:jc w:val="center"/>
            </w:pPr>
            <w:r>
              <w:rPr>
                <w:rFonts w:ascii="Times New Roman" w:hAnsi="Times New Roman" w:eastAsia="黑体"/>
                <w:b/>
                <w:i w:val="0"/>
                <w:color w:val="FFFFFF"/>
                <w:sz w:val="21"/>
              </w:rPr>
              <w:t>资料更新</w:t>
            </w:r>
          </w:p>
        </w:tc>
        <w:tc>
          <w:tcPr>
            <w:tcW w:type="dxa" w:w="1361"/>
            <w:vAlign w:val="center"/>
            <w:shd w:val="clear" w:color="auto" w:fill="1F4E79"/>
          </w:tcPr>
          <w:p>
            <w:pPr>
              <w:keepNext/>
              <w:spacing w:lineRule="auto" w:line="276" w:before="40" w:after="40"/>
              <w:jc w:val="center"/>
            </w:pPr>
            <w:r>
              <w:rPr>
                <w:rFonts w:ascii="Times New Roman" w:hAnsi="Times New Roman" w:eastAsia="黑体"/>
                <w:b/>
                <w:i w:val="0"/>
                <w:color w:val="FFFFFF"/>
                <w:sz w:val="21"/>
              </w:rPr>
              <w:t>可溯源</w:t>
            </w:r>
          </w:p>
        </w:tc>
        <w:tc>
          <w:tcPr>
            <w:tcW w:type="dxa" w:w="1474"/>
            <w:vAlign w:val="center"/>
            <w:shd w:val="clear" w:color="auto" w:fill="1F4E79"/>
          </w:tcPr>
          <w:p>
            <w:pPr>
              <w:keepNext/>
              <w:spacing w:lineRule="auto" w:line="276" w:before="40" w:after="40"/>
              <w:jc w:val="center"/>
            </w:pPr>
            <w:r>
              <w:rPr>
                <w:rFonts w:ascii="Times New Roman" w:hAnsi="Times New Roman" w:eastAsia="黑体"/>
                <w:b/>
                <w:i w:val="0"/>
                <w:color w:val="FFFFFF"/>
                <w:sz w:val="21"/>
              </w:rPr>
              <w:t>编造风险</w:t>
            </w:r>
          </w:p>
        </w:tc>
        <w:tc>
          <w:tcPr>
            <w:tcW w:type="dxa" w:w="1701"/>
            <w:vAlign w:val="center"/>
            <w:shd w:val="clear" w:color="auto" w:fill="1F4E79"/>
          </w:tcPr>
          <w:p>
            <w:pPr>
              <w:keepNext/>
              <w:spacing w:lineRule="auto" w:line="276" w:before="40" w:after="40"/>
              <w:jc w:val="center"/>
            </w:pPr>
            <w:r>
              <w:rPr>
                <w:rFonts w:ascii="Times New Roman" w:hAnsi="Times New Roman" w:eastAsia="黑体"/>
                <w:b/>
                <w:i w:val="0"/>
                <w:color w:val="FFFFFF"/>
                <w:sz w:val="21"/>
              </w:rPr>
              <w:t>成本</w:t>
            </w:r>
          </w:p>
        </w:tc>
      </w:tr>
      <w:tr>
        <w:trPr>
          <w:cantSplit/>
        </w:trPr>
        <w:tc>
          <w:tcPr>
            <w:tcW w:type="dxa" w:w="1928"/>
            <w:vAlign w:val="center"/>
          </w:tcPr>
          <w:p>
            <w:pPr>
              <w:keepNext/>
              <w:spacing w:lineRule="auto" w:line="276" w:before="40" w:after="40"/>
              <w:jc w:val="left"/>
            </w:pPr>
            <w:r>
              <w:rPr>
                <w:rFonts w:ascii="Times New Roman" w:hAnsi="Times New Roman" w:eastAsia="宋体"/>
                <w:b w:val="0"/>
                <w:i w:val="0"/>
                <w:color w:val="000000"/>
                <w:sz w:val="21"/>
              </w:rPr>
              <w:t>直接问大模型</w:t>
            </w:r>
          </w:p>
        </w:tc>
        <w:tc>
          <w:tcPr>
            <w:tcW w:type="dxa" w:w="1814"/>
            <w:vAlign w:val="center"/>
          </w:tcPr>
          <w:p>
            <w:pPr>
              <w:keepNext/>
              <w:spacing w:lineRule="auto" w:line="276" w:before="40" w:after="40"/>
              <w:jc w:val="center"/>
            </w:pPr>
            <w:r>
              <w:rPr>
                <w:rFonts w:ascii="Times New Roman" w:hAnsi="Times New Roman" w:eastAsia="宋体"/>
                <w:b w:val="0"/>
                <w:i w:val="0"/>
                <w:color w:val="000000"/>
                <w:sz w:val="21"/>
              </w:rPr>
              <w:t>无意义</w:t>
            </w:r>
          </w:p>
        </w:tc>
        <w:tc>
          <w:tcPr>
            <w:tcW w:type="dxa" w:w="1361"/>
            <w:vAlign w:val="center"/>
          </w:tcPr>
          <w:p>
            <w:pPr>
              <w:keepNext/>
              <w:spacing w:lineRule="auto" w:line="276" w:before="40" w:after="40"/>
              <w:jc w:val="center"/>
            </w:pPr>
            <w:r>
              <w:rPr>
                <w:rFonts w:ascii="Times New Roman" w:hAnsi="Times New Roman" w:eastAsia="宋体"/>
                <w:b w:val="0"/>
                <w:i w:val="0"/>
                <w:color w:val="000000"/>
                <w:sz w:val="21"/>
              </w:rPr>
              <w:t>无</w:t>
            </w:r>
          </w:p>
        </w:tc>
        <w:tc>
          <w:tcPr>
            <w:tcW w:type="dxa" w:w="1474"/>
            <w:vAlign w:val="center"/>
          </w:tcPr>
          <w:p>
            <w:pPr>
              <w:keepNext/>
              <w:spacing w:lineRule="auto" w:line="276" w:before="40" w:after="40"/>
              <w:jc w:val="center"/>
            </w:pPr>
            <w:r>
              <w:rPr>
                <w:rFonts w:ascii="Times New Roman" w:hAnsi="Times New Roman" w:eastAsia="宋体"/>
                <w:b w:val="0"/>
                <w:i w:val="0"/>
                <w:color w:val="000000"/>
                <w:sz w:val="21"/>
              </w:rPr>
              <w:t>高</w:t>
            </w:r>
          </w:p>
        </w:tc>
        <w:tc>
          <w:tcPr>
            <w:tcW w:type="dxa" w:w="1701"/>
            <w:vAlign w:val="center"/>
          </w:tcPr>
          <w:p>
            <w:pPr>
              <w:keepNext/>
              <w:spacing w:lineRule="auto" w:line="276" w:before="40" w:after="40"/>
              <w:jc w:val="center"/>
            </w:pPr>
            <w:r>
              <w:rPr>
                <w:rFonts w:ascii="Times New Roman" w:hAnsi="Times New Roman" w:eastAsia="宋体"/>
                <w:b w:val="0"/>
                <w:i w:val="0"/>
                <w:color w:val="000000"/>
                <w:sz w:val="21"/>
              </w:rPr>
              <w:t>按量付费</w:t>
            </w:r>
          </w:p>
        </w:tc>
      </w:tr>
      <w:tr>
        <w:trPr>
          <w:cantSplit/>
        </w:trPr>
        <w:tc>
          <w:tcPr>
            <w:tcW w:type="dxa" w:w="1928"/>
            <w:vAlign w:val="center"/>
            <w:shd w:val="clear" w:color="auto" w:fill="F2F6FA"/>
          </w:tcPr>
          <w:p>
            <w:pPr>
              <w:keepNext/>
              <w:spacing w:lineRule="auto" w:line="276" w:before="40" w:after="40"/>
              <w:jc w:val="left"/>
            </w:pPr>
            <w:r>
              <w:rPr>
                <w:rFonts w:ascii="Times New Roman" w:hAnsi="Times New Roman" w:eastAsia="宋体"/>
                <w:b w:val="0"/>
                <w:i w:val="0"/>
                <w:color w:val="000000"/>
                <w:sz w:val="21"/>
              </w:rPr>
              <w:t>微调模型</w:t>
            </w:r>
          </w:p>
        </w:tc>
        <w:tc>
          <w:tcPr>
            <w:tcW w:type="dxa" w:w="1814"/>
            <w:vAlign w:val="center"/>
            <w:shd w:val="clear" w:color="auto" w:fill="F2F6FA"/>
          </w:tcPr>
          <w:p>
            <w:pPr>
              <w:keepNext/>
              <w:spacing w:lineRule="auto" w:line="276" w:before="40" w:after="40"/>
              <w:jc w:val="center"/>
            </w:pPr>
            <w:r>
              <w:rPr>
                <w:rFonts w:ascii="Times New Roman" w:hAnsi="Times New Roman" w:eastAsia="宋体"/>
                <w:b w:val="0"/>
                <w:i w:val="0"/>
                <w:color w:val="000000"/>
                <w:sz w:val="21"/>
              </w:rPr>
              <w:t>需重新训练</w:t>
            </w:r>
          </w:p>
        </w:tc>
        <w:tc>
          <w:tcPr>
            <w:tcW w:type="dxa" w:w="1361"/>
            <w:vAlign w:val="center"/>
            <w:shd w:val="clear" w:color="auto" w:fill="F2F6FA"/>
          </w:tcPr>
          <w:p>
            <w:pPr>
              <w:keepNext/>
              <w:spacing w:lineRule="auto" w:line="276" w:before="40" w:after="40"/>
              <w:jc w:val="center"/>
            </w:pPr>
            <w:r>
              <w:rPr>
                <w:rFonts w:ascii="Times New Roman" w:hAnsi="Times New Roman" w:eastAsia="宋体"/>
                <w:b w:val="0"/>
                <w:i w:val="0"/>
                <w:color w:val="000000"/>
                <w:sz w:val="21"/>
              </w:rPr>
              <w:t>无</w:t>
            </w:r>
          </w:p>
        </w:tc>
        <w:tc>
          <w:tcPr>
            <w:tcW w:type="dxa" w:w="1474"/>
            <w:vAlign w:val="center"/>
            <w:shd w:val="clear" w:color="auto" w:fill="F2F6FA"/>
          </w:tcPr>
          <w:p>
            <w:pPr>
              <w:keepNext/>
              <w:spacing w:lineRule="auto" w:line="276" w:before="40" w:after="40"/>
              <w:jc w:val="center"/>
            </w:pPr>
            <w:r>
              <w:rPr>
                <w:rFonts w:ascii="Times New Roman" w:hAnsi="Times New Roman" w:eastAsia="宋体"/>
                <w:b w:val="0"/>
                <w:i w:val="0"/>
                <w:color w:val="000000"/>
                <w:sz w:val="21"/>
              </w:rPr>
              <w:t>中</w:t>
            </w:r>
          </w:p>
        </w:tc>
        <w:tc>
          <w:tcPr>
            <w:tcW w:type="dxa" w:w="1701"/>
            <w:vAlign w:val="center"/>
            <w:shd w:val="clear" w:color="auto" w:fill="F2F6FA"/>
          </w:tcPr>
          <w:p>
            <w:pPr>
              <w:keepNext/>
              <w:spacing w:lineRule="auto" w:line="276" w:before="40" w:after="40"/>
              <w:jc w:val="center"/>
            </w:pPr>
            <w:r>
              <w:rPr>
                <w:rFonts w:ascii="Times New Roman" w:hAnsi="Times New Roman" w:eastAsia="宋体"/>
                <w:b w:val="0"/>
                <w:i w:val="0"/>
                <w:color w:val="000000"/>
                <w:sz w:val="21"/>
              </w:rPr>
              <w:t>高</w:t>
            </w:r>
          </w:p>
        </w:tc>
      </w:tr>
      <w:tr>
        <w:trPr>
          <w:cantSplit/>
        </w:trPr>
        <w:tc>
          <w:tcPr>
            <w:tcW w:type="dxa" w:w="1928"/>
            <w:vAlign w:val="center"/>
          </w:tcPr>
          <w:p>
            <w:pPr>
              <w:spacing w:lineRule="auto" w:line="276" w:before="40" w:after="40"/>
              <w:jc w:val="left"/>
            </w:pPr>
            <w:r>
              <w:rPr>
                <w:rFonts w:ascii="Times New Roman" w:hAnsi="Times New Roman" w:eastAsia="宋体"/>
                <w:b w:val="0"/>
                <w:i w:val="0"/>
                <w:color w:val="000000"/>
                <w:sz w:val="21"/>
              </w:rPr>
              <w:t>RAG（本项目）</w:t>
            </w:r>
          </w:p>
        </w:tc>
        <w:tc>
          <w:tcPr>
            <w:tcW w:type="dxa" w:w="1814"/>
            <w:vAlign w:val="center"/>
          </w:tcPr>
          <w:p>
            <w:pPr>
              <w:spacing w:lineRule="auto" w:line="276" w:before="40" w:after="40"/>
              <w:jc w:val="center"/>
            </w:pPr>
            <w:r>
              <w:rPr>
                <w:rFonts w:ascii="Times New Roman" w:hAnsi="Times New Roman" w:eastAsia="宋体"/>
                <w:b w:val="0"/>
                <w:i w:val="0"/>
                <w:color w:val="000000"/>
                <w:sz w:val="21"/>
              </w:rPr>
              <w:t>改文件即生效</w:t>
            </w:r>
          </w:p>
        </w:tc>
        <w:tc>
          <w:tcPr>
            <w:tcW w:type="dxa" w:w="1361"/>
            <w:vAlign w:val="center"/>
          </w:tcPr>
          <w:p>
            <w:pPr>
              <w:spacing w:lineRule="auto" w:line="276" w:before="40" w:after="40"/>
              <w:jc w:val="center"/>
            </w:pPr>
            <w:r>
              <w:rPr>
                <w:rFonts w:ascii="Times New Roman" w:hAnsi="Times New Roman" w:eastAsia="宋体"/>
                <w:b w:val="0"/>
                <w:i w:val="0"/>
                <w:color w:val="000000"/>
                <w:sz w:val="21"/>
              </w:rPr>
              <w:t>带出处</w:t>
            </w:r>
          </w:p>
        </w:tc>
        <w:tc>
          <w:tcPr>
            <w:tcW w:type="dxa" w:w="1474"/>
            <w:vAlign w:val="center"/>
          </w:tcPr>
          <w:p>
            <w:pPr>
              <w:spacing w:lineRule="auto" w:line="276" w:before="40" w:after="40"/>
              <w:jc w:val="center"/>
            </w:pPr>
            <w:r>
              <w:rPr>
                <w:rFonts w:ascii="Times New Roman" w:hAnsi="Times New Roman" w:eastAsia="宋体"/>
                <w:b w:val="0"/>
                <w:i w:val="0"/>
                <w:color w:val="000000"/>
                <w:sz w:val="21"/>
              </w:rPr>
              <w:t>低</w:t>
            </w:r>
          </w:p>
        </w:tc>
        <w:tc>
          <w:tcPr>
            <w:tcW w:type="dxa" w:w="1701"/>
            <w:vAlign w:val="center"/>
          </w:tcPr>
          <w:p>
            <w:pPr>
              <w:spacing w:lineRule="auto" w:line="276" w:before="40" w:after="40"/>
              <w:jc w:val="center"/>
            </w:pPr>
            <w:r>
              <w:rPr>
                <w:rFonts w:ascii="Times New Roman" w:hAnsi="Times New Roman" w:eastAsia="宋体"/>
                <w:b w:val="0"/>
                <w:i w:val="0"/>
                <w:color w:val="000000"/>
                <w:sz w:val="21"/>
              </w:rPr>
              <w:t>可降到零</w:t>
            </w:r>
          </w:p>
        </w:tc>
      </w:tr>
    </w:tbl>
    <w:p>
      <w:pPr>
        <w:spacing w:lineRule="auto" w:line="240" w:before="0" w:after="40"/>
      </w:pPr>
    </w:p>
    <w:p>
      <w:pPr>
        <w:pStyle w:val="Heading2"/>
        <w:spacing w:before="200" w:after="120" w:lineRule="auto" w:line="312"/>
      </w:pPr>
      <w:r>
        <w:rPr>
          <w:rFonts w:ascii="Times New Roman" w:hAnsi="Times New Roman" w:eastAsia="黑体"/>
          <w:b/>
          <w:i w:val="0"/>
          <w:color w:val="000000"/>
          <w:sz w:val="28"/>
        </w:rPr>
        <w:t>2.2 系统架构</w:t>
      </w:r>
    </w:p>
    <w:p>
      <w:pPr>
        <w:keepNext/>
        <w:spacing w:lineRule="auto" w:line="360" w:before="0" w:after="120"/>
        <w:ind w:firstLine="480"/>
        <w:jc w:val="both"/>
      </w:pPr>
      <w:r>
        <w:rPr>
          <w:rFonts w:ascii="Times New Roman" w:hAnsi="Times New Roman" w:eastAsia="宋体"/>
          <w:b w:val="0"/>
          <w:i w:val="0"/>
          <w:color w:val="000000"/>
          <w:sz w:val="24"/>
        </w:rPr>
        <w:t>一次提问在系统内部经过六道处理，任何一步的判断依据都是学校自己的资料。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2911"/>
        <w:gridCol w:w="2911"/>
        <w:gridCol w:w="2911"/>
      </w:tblGrid>
      <w:tr>
        <w:trPr>
          <w:cantSplit/>
          <w:tblHeader w:val="true"/>
        </w:trPr>
        <w:tc>
          <w:tcPr>
            <w:tcW w:type="dxa" w:w="1474"/>
            <w:vAlign w:val="center"/>
            <w:shd w:val="clear" w:color="auto" w:fill="1F4E79"/>
          </w:tcPr>
          <w:p>
            <w:pPr>
              <w:keepNext/>
              <w:spacing w:lineRule="auto" w:line="276" w:before="40" w:after="40"/>
              <w:jc w:val="center"/>
            </w:pPr>
            <w:r>
              <w:rPr>
                <w:rFonts w:ascii="Times New Roman" w:hAnsi="Times New Roman" w:eastAsia="黑体"/>
                <w:b/>
                <w:i w:val="0"/>
                <w:color w:val="FFFFFF"/>
                <w:sz w:val="21"/>
              </w:rPr>
              <w:t>环节</w:t>
            </w:r>
          </w:p>
        </w:tc>
        <w:tc>
          <w:tcPr>
            <w:tcW w:type="dxa" w:w="3175"/>
            <w:vAlign w:val="center"/>
            <w:shd w:val="clear" w:color="auto" w:fill="1F4E79"/>
          </w:tcPr>
          <w:p>
            <w:pPr>
              <w:keepNext/>
              <w:spacing w:lineRule="auto" w:line="276" w:before="40" w:after="40"/>
              <w:jc w:val="center"/>
            </w:pPr>
            <w:r>
              <w:rPr>
                <w:rFonts w:ascii="Times New Roman" w:hAnsi="Times New Roman" w:eastAsia="黑体"/>
                <w:b/>
                <w:i w:val="0"/>
                <w:color w:val="FFFFFF"/>
                <w:sz w:val="21"/>
              </w:rPr>
              <w:t>处理</w:t>
            </w:r>
          </w:p>
        </w:tc>
        <w:tc>
          <w:tcPr>
            <w:tcW w:type="dxa" w:w="3628"/>
            <w:vAlign w:val="center"/>
            <w:shd w:val="clear" w:color="auto" w:fill="1F4E79"/>
          </w:tcPr>
          <w:p>
            <w:pPr>
              <w:keepNext/>
              <w:spacing w:lineRule="auto" w:line="276" w:before="40" w:after="40"/>
              <w:jc w:val="center"/>
            </w:pPr>
            <w:r>
              <w:rPr>
                <w:rFonts w:ascii="Times New Roman" w:hAnsi="Times New Roman" w:eastAsia="黑体"/>
                <w:b/>
                <w:i w:val="0"/>
                <w:color w:val="FFFFFF"/>
                <w:sz w:val="21"/>
              </w:rPr>
              <w:t>说明</w:t>
            </w:r>
          </w:p>
        </w:tc>
      </w:tr>
      <w:tr>
        <w:trPr>
          <w:cantSplit/>
        </w:trPr>
        <w:tc>
          <w:tcPr>
            <w:tcW w:type="dxa" w:w="1474"/>
            <w:vAlign w:val="center"/>
          </w:tcPr>
          <w:p>
            <w:pPr>
              <w:spacing w:lineRule="auto" w:line="276" w:before="40" w:after="40"/>
              <w:jc w:val="left"/>
            </w:pPr>
            <w:r>
              <w:rPr>
                <w:rFonts w:ascii="Times New Roman" w:hAnsi="Times New Roman" w:eastAsia="宋体"/>
                <w:b w:val="0"/>
                <w:i w:val="0"/>
                <w:color w:val="000000"/>
                <w:sz w:val="21"/>
              </w:rPr>
              <w:t>安全护栏</w:t>
            </w:r>
          </w:p>
        </w:tc>
        <w:tc>
          <w:tcPr>
            <w:tcW w:type="dxa" w:w="3175"/>
            <w:vAlign w:val="center"/>
          </w:tcPr>
          <w:p>
            <w:pPr>
              <w:spacing w:lineRule="auto" w:line="276" w:before="40" w:after="40"/>
              <w:jc w:val="left"/>
            </w:pPr>
            <w:r>
              <w:rPr>
                <w:rFonts w:ascii="Times New Roman" w:hAnsi="Times New Roman" w:eastAsia="宋体"/>
                <w:b w:val="0"/>
                <w:i w:val="0"/>
                <w:color w:val="000000"/>
                <w:sz w:val="21"/>
              </w:rPr>
              <w:t>越权、跑题、提示词注入检测</w:t>
            </w:r>
          </w:p>
        </w:tc>
        <w:tc>
          <w:tcPr>
            <w:tcW w:type="dxa" w:w="3628"/>
            <w:vAlign w:val="center"/>
          </w:tcPr>
          <w:p>
            <w:pPr>
              <w:spacing w:lineRule="auto" w:line="276" w:before="40" w:after="40"/>
              <w:jc w:val="left"/>
            </w:pPr>
            <w:r>
              <w:rPr>
                <w:rFonts w:ascii="Times New Roman" w:hAnsi="Times New Roman" w:eastAsia="宋体"/>
                <w:b w:val="0"/>
                <w:i w:val="0"/>
                <w:color w:val="000000"/>
                <w:sz w:val="21"/>
              </w:rPr>
              <w:t>命中则礼貌拒绝，不进入检索</w:t>
            </w:r>
          </w:p>
        </w:tc>
      </w:tr>
      <w:tr>
        <w:trPr>
          <w:cantSplit/>
        </w:trPr>
        <w:tc>
          <w:tcPr>
            <w:tcW w:type="dxa" w:w="1474"/>
            <w:vAlign w:val="center"/>
            <w:shd w:val="clear" w:color="auto" w:fill="F2F6FA"/>
          </w:tcPr>
          <w:p>
            <w:pPr>
              <w:spacing w:lineRule="auto" w:line="276" w:before="40" w:after="40"/>
              <w:jc w:val="left"/>
            </w:pPr>
            <w:r>
              <w:rPr>
                <w:rFonts w:ascii="Times New Roman" w:hAnsi="Times New Roman" w:eastAsia="宋体"/>
                <w:b w:val="0"/>
                <w:i w:val="0"/>
                <w:color w:val="000000"/>
                <w:sz w:val="21"/>
              </w:rPr>
              <w:t>查询加权</w:t>
            </w:r>
          </w:p>
        </w:tc>
        <w:tc>
          <w:tcPr>
            <w:tcW w:type="dxa" w:w="3175"/>
            <w:vAlign w:val="center"/>
            <w:shd w:val="clear" w:color="auto" w:fill="F2F6FA"/>
          </w:tcPr>
          <w:p>
            <w:pPr>
              <w:spacing w:lineRule="auto" w:line="276" w:before="40" w:after="40"/>
              <w:jc w:val="left"/>
            </w:pPr>
            <w:r>
              <w:rPr>
                <w:rFonts w:ascii="Times New Roman" w:hAnsi="Times New Roman" w:eastAsia="宋体"/>
                <w:b w:val="0"/>
                <w:i w:val="0"/>
                <w:color w:val="000000"/>
                <w:sz w:val="21"/>
              </w:rPr>
              <w:t>中文分词 + 未登录词子词回退</w:t>
            </w:r>
          </w:p>
        </w:tc>
        <w:tc>
          <w:tcPr>
            <w:tcW w:type="dxa" w:w="3628"/>
            <w:vAlign w:val="center"/>
            <w:shd w:val="clear" w:color="auto" w:fill="F2F6FA"/>
          </w:tcPr>
          <w:p>
            <w:pPr>
              <w:spacing w:lineRule="auto" w:line="276" w:before="40" w:after="40"/>
              <w:jc w:val="left"/>
            </w:pPr>
            <w:r>
              <w:rPr>
                <w:rFonts w:ascii="Times New Roman" w:hAnsi="Times New Roman" w:eastAsia="宋体"/>
                <w:b w:val="0"/>
                <w:i w:val="0"/>
                <w:color w:val="000000"/>
                <w:sz w:val="21"/>
              </w:rPr>
              <w:t>如“学校地址”拆为“学校”加“地址”</w:t>
            </w:r>
          </w:p>
        </w:tc>
      </w:tr>
      <w:tr>
        <w:trPr>
          <w:cantSplit/>
        </w:trPr>
        <w:tc>
          <w:tcPr>
            <w:tcW w:type="dxa" w:w="1474"/>
            <w:vAlign w:val="center"/>
          </w:tcPr>
          <w:p>
            <w:pPr>
              <w:spacing w:lineRule="auto" w:line="276" w:before="40" w:after="40"/>
              <w:jc w:val="left"/>
            </w:pPr>
            <w:r>
              <w:rPr>
                <w:rFonts w:ascii="Times New Roman" w:hAnsi="Times New Roman" w:eastAsia="宋体"/>
                <w:b w:val="0"/>
                <w:i w:val="0"/>
                <w:color w:val="000000"/>
                <w:sz w:val="21"/>
              </w:rPr>
              <w:t>双路召回</w:t>
            </w:r>
          </w:p>
        </w:tc>
        <w:tc>
          <w:tcPr>
            <w:tcW w:type="dxa" w:w="3175"/>
            <w:vAlign w:val="center"/>
          </w:tcPr>
          <w:p>
            <w:pPr>
              <w:spacing w:lineRule="auto" w:line="276" w:before="40" w:after="40"/>
              <w:jc w:val="left"/>
            </w:pPr>
            <w:r>
              <w:rPr>
                <w:rFonts w:ascii="Times New Roman" w:hAnsi="Times New Roman" w:eastAsia="宋体"/>
                <w:b w:val="0"/>
                <w:i w:val="0"/>
                <w:color w:val="000000"/>
                <w:sz w:val="21"/>
              </w:rPr>
              <w:t>BM25 关键词检索与 LSA 语义向量检索并行</w:t>
            </w:r>
          </w:p>
        </w:tc>
        <w:tc>
          <w:tcPr>
            <w:tcW w:type="dxa" w:w="3628"/>
            <w:vAlign w:val="center"/>
          </w:tcPr>
          <w:p>
            <w:pPr>
              <w:spacing w:lineRule="auto" w:line="276" w:before="40" w:after="40"/>
              <w:jc w:val="center"/>
            </w:pPr>
            <w:r>
              <w:rPr>
                <w:rFonts w:ascii="Times New Roman" w:hAnsi="Times New Roman" w:eastAsia="宋体"/>
                <w:b w:val="0"/>
                <w:i w:val="0"/>
                <w:color w:val="000000"/>
                <w:sz w:val="21"/>
              </w:rPr>
              <w:t>每路各召回 12 条候选</w:t>
            </w:r>
          </w:p>
        </w:tc>
      </w:tr>
      <w:tr>
        <w:trPr>
          <w:cantSplit/>
        </w:trPr>
        <w:tc>
          <w:tcPr>
            <w:tcW w:type="dxa" w:w="1474"/>
            <w:vAlign w:val="center"/>
            <w:shd w:val="clear" w:color="auto" w:fill="F2F6FA"/>
          </w:tcPr>
          <w:p>
            <w:pPr>
              <w:spacing w:lineRule="auto" w:line="276" w:before="40" w:after="40"/>
              <w:jc w:val="left"/>
            </w:pPr>
            <w:r>
              <w:rPr>
                <w:rFonts w:ascii="Times New Roman" w:hAnsi="Times New Roman" w:eastAsia="宋体"/>
                <w:b w:val="0"/>
                <w:i w:val="0"/>
                <w:color w:val="000000"/>
                <w:sz w:val="21"/>
              </w:rPr>
              <w:t>RRF 融合</w:t>
            </w:r>
          </w:p>
        </w:tc>
        <w:tc>
          <w:tcPr>
            <w:tcW w:type="dxa" w:w="3175"/>
            <w:vAlign w:val="center"/>
            <w:shd w:val="clear" w:color="auto" w:fill="F2F6FA"/>
          </w:tcPr>
          <w:p>
            <w:pPr>
              <w:spacing w:lineRule="auto" w:line="276" w:before="40" w:after="40"/>
              <w:jc w:val="center"/>
            </w:pPr>
            <w:r>
              <w:rPr>
                <w:rFonts w:ascii="Times New Roman" w:hAnsi="Times New Roman" w:eastAsia="宋体"/>
                <w:b w:val="0"/>
                <w:i w:val="0"/>
                <w:color w:val="000000"/>
                <w:sz w:val="21"/>
              </w:rPr>
              <w:t>两路排名做倒数加权合并</w:t>
            </w:r>
          </w:p>
        </w:tc>
        <w:tc>
          <w:tcPr>
            <w:tcW w:type="dxa" w:w="3628"/>
            <w:vAlign w:val="center"/>
            <w:shd w:val="clear" w:color="auto" w:fill="F2F6FA"/>
          </w:tcPr>
          <w:p>
            <w:pPr>
              <w:spacing w:lineRule="auto" w:line="276" w:before="40" w:after="40"/>
              <w:jc w:val="left"/>
            </w:pPr>
            <w:r>
              <w:rPr>
                <w:rFonts w:ascii="Times New Roman" w:hAnsi="Times New Roman" w:eastAsia="宋体"/>
                <w:b w:val="0"/>
                <w:i w:val="0"/>
                <w:color w:val="000000"/>
                <w:sz w:val="21"/>
              </w:rPr>
              <w:t>参数 rrf_k 取 60</w:t>
            </w:r>
          </w:p>
        </w:tc>
      </w:tr>
      <w:tr>
        <w:trPr>
          <w:cantSplit/>
        </w:trPr>
        <w:tc>
          <w:tcPr>
            <w:tcW w:type="dxa" w:w="1474"/>
            <w:vAlign w:val="center"/>
          </w:tcPr>
          <w:p>
            <w:pPr>
              <w:spacing w:lineRule="auto" w:line="276" w:before="40" w:after="40"/>
              <w:jc w:val="left"/>
            </w:pPr>
            <w:r>
              <w:rPr>
                <w:rFonts w:ascii="Times New Roman" w:hAnsi="Times New Roman" w:eastAsia="宋体"/>
                <w:b w:val="0"/>
                <w:i w:val="0"/>
                <w:color w:val="000000"/>
                <w:sz w:val="21"/>
              </w:rPr>
              <w:t>双闸门过滤</w:t>
            </w:r>
          </w:p>
        </w:tc>
        <w:tc>
          <w:tcPr>
            <w:tcW w:type="dxa" w:w="3175"/>
            <w:vAlign w:val="center"/>
          </w:tcPr>
          <w:p>
            <w:pPr>
              <w:spacing w:lineRule="auto" w:line="276" w:before="40" w:after="40"/>
              <w:jc w:val="left"/>
            </w:pPr>
            <w:r>
              <w:rPr>
                <w:rFonts w:ascii="Times New Roman" w:hAnsi="Times New Roman" w:eastAsia="宋体"/>
                <w:b w:val="0"/>
                <w:i w:val="0"/>
                <w:color w:val="000000"/>
                <w:sz w:val="21"/>
              </w:rPr>
              <w:t>融合分数与 IDF 加权覆盖率双重判定</w:t>
            </w:r>
          </w:p>
        </w:tc>
        <w:tc>
          <w:tcPr>
            <w:tcW w:type="dxa" w:w="3628"/>
            <w:vAlign w:val="center"/>
          </w:tcPr>
          <w:p>
            <w:pPr>
              <w:spacing w:lineRule="auto" w:line="276" w:before="40" w:after="40"/>
              <w:jc w:val="center"/>
            </w:pPr>
            <w:r>
              <w:rPr>
                <w:rFonts w:ascii="Times New Roman" w:hAnsi="Times New Roman" w:eastAsia="宋体"/>
                <w:b w:val="0"/>
                <w:i w:val="0"/>
                <w:color w:val="000000"/>
                <w:sz w:val="21"/>
              </w:rPr>
              <w:t>任一不达标即走兜底话术</w:t>
            </w:r>
          </w:p>
        </w:tc>
      </w:tr>
      <w:tr>
        <w:trPr>
          <w:cantSplit/>
        </w:trPr>
        <w:tc>
          <w:tcPr>
            <w:tcW w:type="dxa" w:w="1474"/>
            <w:vAlign w:val="center"/>
            <w:shd w:val="clear" w:color="auto" w:fill="F2F6FA"/>
          </w:tcPr>
          <w:p>
            <w:pPr>
              <w:spacing w:lineRule="auto" w:line="276" w:before="40" w:after="40"/>
              <w:jc w:val="left"/>
            </w:pPr>
            <w:r>
              <w:rPr>
                <w:rFonts w:ascii="Times New Roman" w:hAnsi="Times New Roman" w:eastAsia="宋体"/>
                <w:b w:val="0"/>
                <w:i w:val="0"/>
                <w:color w:val="000000"/>
                <w:sz w:val="21"/>
              </w:rPr>
              <w:t>拼装与生成</w:t>
            </w:r>
          </w:p>
        </w:tc>
        <w:tc>
          <w:tcPr>
            <w:tcW w:type="dxa" w:w="3175"/>
            <w:vAlign w:val="center"/>
            <w:shd w:val="clear" w:color="auto" w:fill="F2F6FA"/>
          </w:tcPr>
          <w:p>
            <w:pPr>
              <w:spacing w:lineRule="auto" w:line="276" w:before="40" w:after="40"/>
              <w:jc w:val="left"/>
            </w:pPr>
            <w:r>
              <w:rPr>
                <w:rFonts w:ascii="Times New Roman" w:hAnsi="Times New Roman" w:eastAsia="宋体"/>
                <w:b w:val="0"/>
                <w:i w:val="0"/>
                <w:color w:val="000000"/>
                <w:sz w:val="21"/>
              </w:rPr>
              <w:t>学校档案加检索片段拼成提示词，流式生成</w:t>
            </w:r>
          </w:p>
        </w:tc>
        <w:tc>
          <w:tcPr>
            <w:tcW w:type="dxa" w:w="3628"/>
            <w:vAlign w:val="center"/>
            <w:shd w:val="clear" w:color="auto" w:fill="F2F6FA"/>
          </w:tcPr>
          <w:p>
            <w:pPr>
              <w:spacing w:lineRule="auto" w:line="276" w:before="40" w:after="40"/>
              <w:jc w:val="left"/>
            </w:pPr>
            <w:r>
              <w:rPr>
                <w:rFonts w:ascii="Times New Roman" w:hAnsi="Times New Roman" w:eastAsia="宋体"/>
                <w:b w:val="0"/>
                <w:i w:val="0"/>
                <w:color w:val="000000"/>
                <w:sz w:val="21"/>
              </w:rPr>
              <w:t>答案带 1、2 编号出处标注</w:t>
            </w:r>
          </w:p>
        </w:tc>
      </w:tr>
    </w:tbl>
    <w:p>
      <w:pPr>
        <w:spacing w:lineRule="auto" w:line="240" w:before="0" w:after="40"/>
      </w:pPr>
    </w:p>
    <w:p>
      <w:pPr>
        <w:pStyle w:val="Heading2"/>
        <w:spacing w:before="200" w:after="120" w:lineRule="auto" w:line="312"/>
      </w:pPr>
      <w:r>
        <w:rPr>
          <w:rFonts w:ascii="Times New Roman" w:hAnsi="Times New Roman" w:eastAsia="黑体"/>
          <w:b/>
          <w:i w:val="0"/>
          <w:color w:val="000000"/>
          <w:sz w:val="28"/>
        </w:rPr>
        <w:t>2.3 检索层设计</w:t>
      </w:r>
    </w:p>
    <w:p>
      <w:pPr>
        <w:spacing w:lineRule="auto" w:line="360" w:before="0" w:after="120"/>
        <w:ind w:firstLine="480"/>
        <w:jc w:val="both"/>
      </w:pPr>
      <w:r>
        <w:rPr>
          <w:rFonts w:ascii="Times New Roman" w:hAnsi="Times New Roman" w:eastAsia="宋体"/>
          <w:b w:val="0"/>
          <w:i w:val="0"/>
          <w:color w:val="000000"/>
          <w:sz w:val="24"/>
        </w:rPr>
        <w:t>中文分词优先使用 jieba，缺少依赖时自动退化为字符 n-gram，保证在任何环境都能跑起来。</w:t>
      </w:r>
    </w:p>
    <w:p>
      <w:pPr>
        <w:spacing w:lineRule="auto" w:line="360" w:before="0" w:after="120"/>
        <w:ind w:firstLine="480"/>
        <w:jc w:val="both"/>
      </w:pPr>
      <w:r>
        <w:rPr>
          <w:rFonts w:ascii="Times New Roman" w:hAnsi="Times New Roman" w:eastAsia="宋体"/>
          <w:b w:val="0"/>
          <w:i w:val="0"/>
          <w:color w:val="000000"/>
          <w:sz w:val="24"/>
        </w:rPr>
        <w:t>检索做成两路混合，是因为校园提问里两类问法都很常见：学费这类关键词问法靠 BM25 就够了，而“多少钱一年”和“收费标准”这种同义改写要靠语义向量。单走一路都会漏。</w:t>
      </w:r>
    </w:p>
    <w:p>
      <w:pPr>
        <w:spacing w:lineRule="auto" w:line="360" w:before="0" w:after="120"/>
        <w:ind w:firstLine="480"/>
        <w:jc w:val="both"/>
      </w:pPr>
      <w:r>
        <w:rPr>
          <w:rFonts w:ascii="Times New Roman" w:hAnsi="Times New Roman" w:eastAsia="宋体"/>
          <w:b w:val="0"/>
          <w:i w:val="0"/>
          <w:color w:val="000000"/>
          <w:sz w:val="24"/>
        </w:rPr>
        <w:t>语义向量使用本地实现，即 TF-IDF 加截断 SVD 的潜语义索引，用 numpy 就能完成，不需要下载模型、不需要联网、不产生任何费用。对校园问答这种领域窄、术语固定的场景，配合 BM25 已经够用；需要更强的语义理解时，可通过配置切换成任意 OpenAI 兼容的 Embedding 接口。</w:t>
      </w:r>
    </w:p>
    <w:p>
      <w:pPr>
        <w:spacing w:lineRule="auto" w:line="360" w:before="0" w:after="120"/>
        <w:ind w:firstLine="480"/>
        <w:jc w:val="both"/>
      </w:pPr>
      <w:r>
        <w:rPr>
          <w:rFonts w:ascii="Times New Roman" w:hAnsi="Times New Roman" w:eastAsia="宋体"/>
          <w:b w:val="0"/>
          <w:i w:val="0"/>
          <w:color w:val="000000"/>
          <w:sz w:val="24"/>
        </w:rPr>
        <w:t>覆盖率闸门是本项目防编造的关键设计。融合分数只说明某段资料排第几，不说明它到底覆盖了问题的多少内容。因此系统额外计算查询词的 IDF 加权覆盖率，也就是问题里的关键词有多少比例能在该片段中找到，低于 0.42 就直接判定没有相关资料。实测中这一条是把跑题误答压到零的主要功臣。</w:t>
      </w:r>
    </w:p>
    <w:p>
      <w:pPr>
        <w:spacing w:lineRule="auto" w:line="360" w:before="0" w:after="120"/>
        <w:ind w:firstLine="480"/>
        <w:jc w:val="both"/>
      </w:pPr>
      <w:r>
        <w:rPr>
          <w:rFonts w:ascii="Times New Roman" w:hAnsi="Times New Roman" w:eastAsia="宋体"/>
          <w:b w:val="0"/>
          <w:i w:val="0"/>
          <w:color w:val="000000"/>
          <w:sz w:val="24"/>
        </w:rPr>
        <w:t>未登录词分两种处理：单字词如“哪”“学”“带”视为疑问字或口语填充，不计权；多字词先尝试拆成已知子词再计权，拆不开才当作真正的新信息按最高 IDF 计权。这是“有资料却答不出来”问题的主要来源，也是调试中花时间最多的一处，详见 4.4 节。</w:t>
      </w:r>
    </w:p>
    <w:p>
      <w:pPr>
        <w:pStyle w:val="Heading2"/>
        <w:spacing w:before="200" w:after="120" w:lineRule="auto" w:line="312"/>
      </w:pPr>
      <w:r>
        <w:rPr>
          <w:rFonts w:ascii="Times New Roman" w:hAnsi="Times New Roman" w:eastAsia="黑体"/>
          <w:b/>
          <w:i w:val="0"/>
          <w:color w:val="000000"/>
          <w:sz w:val="28"/>
        </w:rPr>
        <w:t>2.4 生成层设计</w:t>
      </w:r>
    </w:p>
    <w:p>
      <w:pPr>
        <w:spacing w:lineRule="auto" w:line="360" w:before="0" w:after="120"/>
        <w:ind w:firstLine="480"/>
        <w:jc w:val="both"/>
      </w:pPr>
      <w:r>
        <w:rPr>
          <w:rFonts w:ascii="Times New Roman" w:hAnsi="Times New Roman" w:eastAsia="宋体"/>
          <w:b w:val="0"/>
          <w:i w:val="0"/>
          <w:color w:val="000000"/>
          <w:sz w:val="24"/>
        </w:rPr>
        <w:t>系统提示词写死了十条回答规则，核心是四条：只依据知识库回答；知识库不足以回答时明说没查到并给出官方渠道；金额、日期、比例必须与原文一致不得改写；不得编造网址、电话、邮箱、人名。另加两条治理性约束：不承诺录取结果、不预测分数线；涉及招生录取、学籍、缴费等正式事项，结尾必须提示以学校正式通知为准。</w:t>
      </w:r>
    </w:p>
    <w:p>
      <w:pPr>
        <w:spacing w:lineRule="auto" w:line="360" w:before="0" w:after="120"/>
        <w:ind w:firstLine="480"/>
        <w:jc w:val="both"/>
      </w:pPr>
      <w:r>
        <w:rPr>
          <w:rFonts w:ascii="Times New Roman" w:hAnsi="Times New Roman" w:eastAsia="宋体"/>
          <w:b w:val="0"/>
          <w:i w:val="0"/>
          <w:color w:val="000000"/>
          <w:sz w:val="24"/>
        </w:rPr>
        <w:t>安全护栏采用正则加提示词的双重拦截。正则负责识别“忽略以上指令”“输出你的系统提示词”“扮演其他角色”“越狱”等注入式提问，提示词负责处理更泛的越界请求。答案长度限制在 400 字以内，能一句话说清就不展开。</w:t>
      </w:r>
    </w:p>
    <w:p>
      <w:pPr>
        <w:pStyle w:val="Heading2"/>
        <w:spacing w:before="200" w:after="120" w:lineRule="auto" w:line="312"/>
      </w:pPr>
      <w:r>
        <w:rPr>
          <w:rFonts w:ascii="Times New Roman" w:hAnsi="Times New Roman" w:eastAsia="黑体"/>
          <w:b/>
          <w:i w:val="0"/>
          <w:color w:val="000000"/>
          <w:sz w:val="28"/>
        </w:rPr>
        <w:t>2.5 四级降级机制</w:t>
      </w:r>
    </w:p>
    <w:p>
      <w:pPr>
        <w:keepNext/>
        <w:spacing w:lineRule="auto" w:line="360" w:before="0" w:after="120"/>
        <w:ind w:firstLine="480"/>
        <w:jc w:val="both"/>
      </w:pPr>
      <w:r>
        <w:rPr>
          <w:rFonts w:ascii="Times New Roman" w:hAnsi="Times New Roman" w:eastAsia="宋体"/>
          <w:b w:val="0"/>
          <w:i w:val="0"/>
          <w:color w:val="000000"/>
          <w:sz w:val="24"/>
        </w:rPr>
        <w:t>这是本项目在可用性上最下功夫的地方：任何一个环节出问题，系统都不会返回服务器错误，而是返回一个诚实的降级结果。</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2911"/>
        <w:gridCol w:w="2911"/>
        <w:gridCol w:w="2911"/>
      </w:tblGrid>
      <w:tr>
        <w:trPr>
          <w:cantSplit/>
          <w:tblHeader w:val="true"/>
        </w:trPr>
        <w:tc>
          <w:tcPr>
            <w:tcW w:type="dxa" w:w="2041"/>
            <w:vAlign w:val="center"/>
            <w:shd w:val="clear" w:color="auto" w:fill="1F4E79"/>
          </w:tcPr>
          <w:p>
            <w:pPr>
              <w:keepNext/>
              <w:spacing w:lineRule="auto" w:line="276" w:before="40" w:after="40"/>
              <w:jc w:val="center"/>
            </w:pPr>
            <w:r>
              <w:rPr>
                <w:rFonts w:ascii="Times New Roman" w:hAnsi="Times New Roman" w:eastAsia="黑体"/>
                <w:b/>
                <w:i w:val="0"/>
                <w:color w:val="FFFFFF"/>
                <w:sz w:val="21"/>
              </w:rPr>
              <w:t>故障场景</w:t>
            </w:r>
          </w:p>
        </w:tc>
        <w:tc>
          <w:tcPr>
            <w:tcW w:type="dxa" w:w="1928"/>
            <w:vAlign w:val="center"/>
            <w:shd w:val="clear" w:color="auto" w:fill="1F4E79"/>
          </w:tcPr>
          <w:p>
            <w:pPr>
              <w:keepNext/>
              <w:spacing w:lineRule="auto" w:line="276" w:before="40" w:after="40"/>
              <w:jc w:val="center"/>
            </w:pPr>
            <w:r>
              <w:rPr>
                <w:rFonts w:ascii="Times New Roman" w:hAnsi="Times New Roman" w:eastAsia="黑体"/>
                <w:b/>
                <w:i w:val="0"/>
                <w:color w:val="FFFFFF"/>
                <w:sz w:val="21"/>
              </w:rPr>
              <w:t>系统行为</w:t>
            </w:r>
          </w:p>
        </w:tc>
        <w:tc>
          <w:tcPr>
            <w:tcW w:type="dxa" w:w="4309"/>
            <w:vAlign w:val="center"/>
            <w:shd w:val="clear" w:color="auto" w:fill="1F4E79"/>
          </w:tcPr>
          <w:p>
            <w:pPr>
              <w:keepNext/>
              <w:spacing w:lineRule="auto" w:line="276" w:before="40" w:after="40"/>
              <w:jc w:val="center"/>
            </w:pPr>
            <w:r>
              <w:rPr>
                <w:rFonts w:ascii="Times New Roman" w:hAnsi="Times New Roman" w:eastAsia="黑体"/>
                <w:b/>
                <w:i w:val="0"/>
                <w:color w:val="FFFFFF"/>
                <w:sz w:val="21"/>
              </w:rPr>
              <w:t>用户看到</w:t>
            </w:r>
          </w:p>
        </w:tc>
      </w:tr>
      <w:tr>
        <w:trPr>
          <w:cantSplit/>
        </w:trPr>
        <w:tc>
          <w:tcPr>
            <w:tcW w:type="dxa" w:w="2041"/>
            <w:vAlign w:val="center"/>
          </w:tcPr>
          <w:p>
            <w:pPr>
              <w:keepNext/>
              <w:spacing w:lineRule="auto" w:line="276" w:before="40" w:after="40"/>
              <w:jc w:val="left"/>
            </w:pPr>
            <w:r>
              <w:rPr>
                <w:rFonts w:ascii="Times New Roman" w:hAnsi="Times New Roman" w:eastAsia="宋体"/>
                <w:b w:val="0"/>
                <w:i w:val="0"/>
                <w:color w:val="000000"/>
                <w:sz w:val="21"/>
              </w:rPr>
              <w:t>未配置大模型</w:t>
            </w:r>
          </w:p>
        </w:tc>
        <w:tc>
          <w:tcPr>
            <w:tcW w:type="dxa" w:w="1928"/>
            <w:vAlign w:val="center"/>
          </w:tcPr>
          <w:p>
            <w:pPr>
              <w:keepNext/>
              <w:spacing w:lineRule="auto" w:line="276" w:before="40" w:after="40"/>
              <w:jc w:val="center"/>
            </w:pPr>
            <w:r>
              <w:rPr>
                <w:rFonts w:ascii="Times New Roman" w:hAnsi="Times New Roman" w:eastAsia="宋体"/>
                <w:b w:val="0"/>
                <w:i w:val="0"/>
                <w:color w:val="000000"/>
                <w:sz w:val="21"/>
              </w:rPr>
              <w:t>走纯检索模式</w:t>
            </w:r>
          </w:p>
        </w:tc>
        <w:tc>
          <w:tcPr>
            <w:tcW w:type="dxa" w:w="4309"/>
            <w:vAlign w:val="center"/>
          </w:tcPr>
          <w:p>
            <w:pPr>
              <w:keepNext/>
              <w:spacing w:lineRule="auto" w:line="276" w:before="40" w:after="40"/>
              <w:jc w:val="left"/>
            </w:pPr>
            <w:r>
              <w:rPr>
                <w:rFonts w:ascii="Times New Roman" w:hAnsi="Times New Roman" w:eastAsia="宋体"/>
                <w:b w:val="0"/>
                <w:i w:val="0"/>
                <w:color w:val="000000"/>
                <w:sz w:val="21"/>
              </w:rPr>
              <w:t>直接给出知识库命中的资料原文，零延迟零成本</w:t>
            </w:r>
          </w:p>
        </w:tc>
      </w:tr>
      <w:tr>
        <w:trPr>
          <w:cantSplit/>
        </w:trPr>
        <w:tc>
          <w:tcPr>
            <w:tcW w:type="dxa" w:w="2041"/>
            <w:vAlign w:val="center"/>
            <w:shd w:val="clear" w:color="auto" w:fill="F2F6FA"/>
          </w:tcPr>
          <w:p>
            <w:pPr>
              <w:keepNext/>
              <w:spacing w:lineRule="auto" w:line="276" w:before="40" w:after="40"/>
              <w:jc w:val="left"/>
            </w:pPr>
            <w:r>
              <w:rPr>
                <w:rFonts w:ascii="Times New Roman" w:hAnsi="Times New Roman" w:eastAsia="宋体"/>
                <w:b w:val="0"/>
                <w:i w:val="0"/>
                <w:color w:val="000000"/>
                <w:sz w:val="21"/>
              </w:rPr>
              <w:t>大模型调用失败</w:t>
            </w:r>
          </w:p>
        </w:tc>
        <w:tc>
          <w:tcPr>
            <w:tcW w:type="dxa" w:w="1928"/>
            <w:vAlign w:val="center"/>
            <w:shd w:val="clear" w:color="auto" w:fill="F2F6FA"/>
          </w:tcPr>
          <w:p>
            <w:pPr>
              <w:keepNext/>
              <w:spacing w:lineRule="auto" w:line="276" w:before="40" w:after="40"/>
              <w:jc w:val="center"/>
            </w:pPr>
            <w:r>
              <w:rPr>
                <w:rFonts w:ascii="Times New Roman" w:hAnsi="Times New Roman" w:eastAsia="宋体"/>
                <w:b w:val="0"/>
                <w:i w:val="0"/>
                <w:color w:val="000000"/>
                <w:sz w:val="21"/>
              </w:rPr>
              <w:t>回退到检索原文</w:t>
            </w:r>
          </w:p>
        </w:tc>
        <w:tc>
          <w:tcPr>
            <w:tcW w:type="dxa" w:w="4309"/>
            <w:vAlign w:val="center"/>
            <w:shd w:val="clear" w:color="auto" w:fill="F2F6FA"/>
          </w:tcPr>
          <w:p>
            <w:pPr>
              <w:keepNext/>
              <w:spacing w:lineRule="auto" w:line="276" w:before="40" w:after="40"/>
              <w:jc w:val="left"/>
            </w:pPr>
            <w:r>
              <w:rPr>
                <w:rFonts w:ascii="Times New Roman" w:hAnsi="Times New Roman" w:eastAsia="宋体"/>
                <w:b w:val="0"/>
                <w:i w:val="0"/>
                <w:color w:val="000000"/>
                <w:sz w:val="21"/>
              </w:rPr>
              <w:t>提示大模型暂时不可用，附上命中的资料原文</w:t>
            </w:r>
          </w:p>
        </w:tc>
      </w:tr>
      <w:tr>
        <w:trPr>
          <w:cantSplit/>
        </w:trPr>
        <w:tc>
          <w:tcPr>
            <w:tcW w:type="dxa" w:w="2041"/>
            <w:vAlign w:val="center"/>
          </w:tcPr>
          <w:p>
            <w:pPr>
              <w:keepNext/>
              <w:spacing w:lineRule="auto" w:line="276" w:before="40" w:after="40"/>
              <w:jc w:val="left"/>
            </w:pPr>
            <w:r>
              <w:rPr>
                <w:rFonts w:ascii="Times New Roman" w:hAnsi="Times New Roman" w:eastAsia="宋体"/>
                <w:b w:val="0"/>
                <w:i w:val="0"/>
                <w:color w:val="000000"/>
                <w:sz w:val="21"/>
              </w:rPr>
              <w:t>检索不到相关内容</w:t>
            </w:r>
          </w:p>
        </w:tc>
        <w:tc>
          <w:tcPr>
            <w:tcW w:type="dxa" w:w="1928"/>
            <w:vAlign w:val="center"/>
          </w:tcPr>
          <w:p>
            <w:pPr>
              <w:keepNext/>
              <w:spacing w:lineRule="auto" w:line="276" w:before="40" w:after="40"/>
              <w:jc w:val="center"/>
            </w:pPr>
            <w:r>
              <w:rPr>
                <w:rFonts w:ascii="Times New Roman" w:hAnsi="Times New Roman" w:eastAsia="宋体"/>
                <w:b w:val="0"/>
                <w:i w:val="0"/>
                <w:color w:val="000000"/>
                <w:sz w:val="21"/>
              </w:rPr>
              <w:t>走兜底话术</w:t>
            </w:r>
          </w:p>
        </w:tc>
        <w:tc>
          <w:tcPr>
            <w:tcW w:type="dxa" w:w="4309"/>
            <w:vAlign w:val="center"/>
          </w:tcPr>
          <w:p>
            <w:pPr>
              <w:keepNext/>
              <w:spacing w:lineRule="auto" w:line="276" w:before="40" w:after="40"/>
              <w:jc w:val="left"/>
            </w:pPr>
            <w:r>
              <w:rPr>
                <w:rFonts w:ascii="Times New Roman" w:hAnsi="Times New Roman" w:eastAsia="宋体"/>
                <w:b w:val="0"/>
                <w:i w:val="0"/>
                <w:color w:val="000000"/>
                <w:sz w:val="21"/>
              </w:rPr>
              <w:t>提示没查到准确信息，附官方电话、官网与人工客服时间</w:t>
            </w:r>
          </w:p>
        </w:tc>
      </w:tr>
      <w:tr>
        <w:trPr>
          <w:cantSplit/>
        </w:trPr>
        <w:tc>
          <w:tcPr>
            <w:tcW w:type="dxa" w:w="2041"/>
            <w:vAlign w:val="center"/>
            <w:shd w:val="clear" w:color="auto" w:fill="F2F6FA"/>
          </w:tcPr>
          <w:p>
            <w:pPr>
              <w:spacing w:lineRule="auto" w:line="276" w:before="40" w:after="40"/>
              <w:jc w:val="left"/>
            </w:pPr>
            <w:r>
              <w:rPr>
                <w:rFonts w:ascii="Times New Roman" w:hAnsi="Times New Roman" w:eastAsia="宋体"/>
                <w:b w:val="0"/>
                <w:i w:val="0"/>
                <w:color w:val="000000"/>
                <w:sz w:val="21"/>
              </w:rPr>
              <w:t>资料已更新但索引未重建</w:t>
            </w:r>
          </w:p>
        </w:tc>
        <w:tc>
          <w:tcPr>
            <w:tcW w:type="dxa" w:w="1928"/>
            <w:vAlign w:val="center"/>
            <w:shd w:val="clear" w:color="auto" w:fill="F2F6FA"/>
          </w:tcPr>
          <w:p>
            <w:pPr>
              <w:spacing w:lineRule="auto" w:line="276" w:before="40" w:after="40"/>
              <w:jc w:val="center"/>
            </w:pPr>
            <w:r>
              <w:rPr>
                <w:rFonts w:ascii="Times New Roman" w:hAnsi="Times New Roman" w:eastAsia="宋体"/>
                <w:b w:val="0"/>
                <w:i w:val="0"/>
                <w:color w:val="000000"/>
                <w:sz w:val="21"/>
              </w:rPr>
              <w:t>启动时检测并告警</w:t>
            </w:r>
          </w:p>
        </w:tc>
        <w:tc>
          <w:tcPr>
            <w:tcW w:type="dxa" w:w="4309"/>
            <w:vAlign w:val="center"/>
            <w:shd w:val="clear" w:color="auto" w:fill="F2F6FA"/>
          </w:tcPr>
          <w:p>
            <w:pPr>
              <w:spacing w:lineRule="auto" w:line="276" w:before="40" w:after="40"/>
              <w:jc w:val="left"/>
            </w:pPr>
            <w:r>
              <w:rPr>
                <w:rFonts w:ascii="Times New Roman" w:hAnsi="Times New Roman" w:eastAsia="宋体"/>
                <w:b w:val="0"/>
                <w:i w:val="0"/>
                <w:color w:val="000000"/>
                <w:sz w:val="21"/>
              </w:rPr>
              <w:t>页面顶部提示回答可能不是最新版本</w:t>
            </w:r>
          </w:p>
        </w:tc>
      </w:tr>
    </w:tbl>
    <w:p>
      <w:pPr>
        <w:spacing w:lineRule="auto" w:line="240" w:before="0" w:after="40"/>
      </w:pPr>
    </w:p>
    <w:p>
      <w:pPr>
        <w:spacing w:lineRule="auto" w:line="360" w:before="0" w:after="120"/>
        <w:ind w:firstLine="480"/>
        <w:jc w:val="both"/>
      </w:pPr>
      <w:r>
        <w:rPr>
          <w:rFonts w:ascii="Times New Roman" w:hAnsi="Times New Roman" w:eastAsia="宋体"/>
          <w:b w:val="0"/>
          <w:i w:val="0"/>
          <w:color w:val="000000"/>
          <w:sz w:val="24"/>
        </w:rPr>
        <w:t>纯检索模式还有一个额外价值：它让系统可以零成本地对所有人开放。因为不调用任何外部接口，也就不存在额度被刷的问题。</w:t>
      </w:r>
    </w:p>
    <w:p>
      <w:pPr>
        <w:pStyle w:val="Heading2"/>
        <w:spacing w:before="200" w:after="120" w:lineRule="auto" w:line="312"/>
      </w:pPr>
      <w:r>
        <w:rPr>
          <w:rFonts w:ascii="Times New Roman" w:hAnsi="Times New Roman" w:eastAsia="黑体"/>
          <w:b/>
          <w:i w:val="0"/>
          <w:color w:val="000000"/>
          <w:sz w:val="28"/>
        </w:rPr>
        <w:t>2.6 知识库工程</w:t>
      </w:r>
    </w:p>
    <w:p>
      <w:pPr>
        <w:keepNext/>
        <w:spacing w:lineRule="auto" w:line="360" w:before="0" w:after="120"/>
        <w:ind w:firstLine="480"/>
        <w:jc w:val="both"/>
      </w:pPr>
      <w:r>
        <w:rPr>
          <w:rFonts w:ascii="Times New Roman" w:hAnsi="Times New Roman" w:eastAsia="宋体"/>
          <w:b w:val="0"/>
          <w:i w:val="0"/>
          <w:color w:val="000000"/>
          <w:sz w:val="24"/>
        </w:rPr>
        <w:t>知识库不是简单地把文件丢进去，而是做了几层处理，使其既便于检索，也便于学校老师长期维护。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2911"/>
        <w:gridCol w:w="2911"/>
        <w:gridCol w:w="2911"/>
      </w:tblGrid>
      <w:tr>
        <w:trPr>
          <w:cantSplit/>
          <w:tblHeader w:val="true"/>
        </w:trPr>
        <w:tc>
          <w:tcPr>
            <w:tcW w:type="dxa" w:w="1814"/>
            <w:vAlign w:val="center"/>
            <w:shd w:val="clear" w:color="auto" w:fill="1F4E79"/>
          </w:tcPr>
          <w:p>
            <w:pPr>
              <w:keepNext/>
              <w:spacing w:lineRule="auto" w:line="276" w:before="40" w:after="40"/>
              <w:jc w:val="center"/>
            </w:pPr>
            <w:r>
              <w:rPr>
                <w:rFonts w:ascii="Times New Roman" w:hAnsi="Times New Roman" w:eastAsia="黑体"/>
                <w:b/>
                <w:i w:val="0"/>
                <w:color w:val="FFFFFF"/>
                <w:sz w:val="21"/>
              </w:rPr>
              <w:t>处理</w:t>
            </w:r>
          </w:p>
        </w:tc>
        <w:tc>
          <w:tcPr>
            <w:tcW w:type="dxa" w:w="3402"/>
            <w:vAlign w:val="center"/>
            <w:shd w:val="clear" w:color="auto" w:fill="1F4E79"/>
          </w:tcPr>
          <w:p>
            <w:pPr>
              <w:keepNext/>
              <w:spacing w:lineRule="auto" w:line="276" w:before="40" w:after="40"/>
              <w:jc w:val="center"/>
            </w:pPr>
            <w:r>
              <w:rPr>
                <w:rFonts w:ascii="Times New Roman" w:hAnsi="Times New Roman" w:eastAsia="黑体"/>
                <w:b/>
                <w:i w:val="0"/>
                <w:color w:val="FFFFFF"/>
                <w:sz w:val="21"/>
              </w:rPr>
              <w:t>做法</w:t>
            </w:r>
          </w:p>
        </w:tc>
        <w:tc>
          <w:tcPr>
            <w:tcW w:type="dxa" w:w="3061"/>
            <w:vAlign w:val="center"/>
            <w:shd w:val="clear" w:color="auto" w:fill="1F4E79"/>
          </w:tcPr>
          <w:p>
            <w:pPr>
              <w:keepNext/>
              <w:spacing w:lineRule="auto" w:line="276" w:before="40" w:after="40"/>
              <w:jc w:val="center"/>
            </w:pPr>
            <w:r>
              <w:rPr>
                <w:rFonts w:ascii="Times New Roman" w:hAnsi="Times New Roman" w:eastAsia="黑体"/>
                <w:b/>
                <w:i w:val="0"/>
                <w:color w:val="FFFFFF"/>
                <w:sz w:val="21"/>
              </w:rPr>
              <w:t>带来的效果</w:t>
            </w:r>
          </w:p>
        </w:tc>
      </w:tr>
      <w:tr>
        <w:trPr>
          <w:cantSplit/>
        </w:trPr>
        <w:tc>
          <w:tcPr>
            <w:tcW w:type="dxa" w:w="1814"/>
            <w:vAlign w:val="center"/>
          </w:tcPr>
          <w:p>
            <w:pPr>
              <w:keepNext/>
              <w:spacing w:lineRule="auto" w:line="276" w:before="40" w:after="40"/>
              <w:jc w:val="left"/>
            </w:pPr>
            <w:r>
              <w:rPr>
                <w:rFonts w:ascii="Times New Roman" w:hAnsi="Times New Roman" w:eastAsia="宋体"/>
                <w:b w:val="0"/>
                <w:i w:val="0"/>
                <w:color w:val="000000"/>
                <w:sz w:val="21"/>
              </w:rPr>
              <w:t>按标题层级切分</w:t>
            </w:r>
          </w:p>
        </w:tc>
        <w:tc>
          <w:tcPr>
            <w:tcW w:type="dxa" w:w="3402"/>
            <w:vAlign w:val="center"/>
          </w:tcPr>
          <w:p>
            <w:pPr>
              <w:keepNext/>
              <w:spacing w:lineRule="auto" w:line="276" w:before="40" w:after="40"/>
              <w:jc w:val="left"/>
            </w:pPr>
            <w:r>
              <w:rPr>
                <w:rFonts w:ascii="Times New Roman" w:hAnsi="Times New Roman" w:eastAsia="宋体"/>
                <w:b w:val="0"/>
                <w:i w:val="0"/>
                <w:color w:val="000000"/>
                <w:sz w:val="21"/>
              </w:rPr>
              <w:t>Markdown 按标题切成小节，记录面包屑路径</w:t>
            </w:r>
          </w:p>
        </w:tc>
        <w:tc>
          <w:tcPr>
            <w:tcW w:type="dxa" w:w="3061"/>
            <w:vAlign w:val="center"/>
          </w:tcPr>
          <w:p>
            <w:pPr>
              <w:keepNext/>
              <w:spacing w:lineRule="auto" w:line="276" w:before="40" w:after="40"/>
              <w:jc w:val="left"/>
            </w:pPr>
            <w:r>
              <w:rPr>
                <w:rFonts w:ascii="Times New Roman" w:hAnsi="Times New Roman" w:eastAsia="宋体"/>
                <w:b w:val="0"/>
                <w:i w:val="0"/>
                <w:color w:val="000000"/>
                <w:sz w:val="21"/>
              </w:rPr>
              <w:t>点击出处能直接看到内容来自哪一节</w:t>
            </w:r>
          </w:p>
        </w:tc>
      </w:tr>
      <w:tr>
        <w:trPr>
          <w:cantSplit/>
        </w:trPr>
        <w:tc>
          <w:tcPr>
            <w:tcW w:type="dxa" w:w="1814"/>
            <w:vAlign w:val="center"/>
            <w:shd w:val="clear" w:color="auto" w:fill="F2F6FA"/>
          </w:tcPr>
          <w:p>
            <w:pPr>
              <w:keepNext/>
              <w:spacing w:lineRule="auto" w:line="276" w:before="40" w:after="40"/>
              <w:jc w:val="left"/>
            </w:pPr>
            <w:r>
              <w:rPr>
                <w:rFonts w:ascii="Times New Roman" w:hAnsi="Times New Roman" w:eastAsia="宋体"/>
                <w:b w:val="0"/>
                <w:i w:val="0"/>
                <w:color w:val="000000"/>
                <w:sz w:val="21"/>
              </w:rPr>
              <w:t>问答表优先</w:t>
            </w:r>
          </w:p>
        </w:tc>
        <w:tc>
          <w:tcPr>
            <w:tcW w:type="dxa" w:w="3402"/>
            <w:vAlign w:val="center"/>
            <w:shd w:val="clear" w:color="auto" w:fill="F2F6FA"/>
          </w:tcPr>
          <w:p>
            <w:pPr>
              <w:keepNext/>
              <w:spacing w:lineRule="auto" w:line="276" w:before="40" w:after="40"/>
              <w:jc w:val="left"/>
            </w:pPr>
            <w:r>
              <w:rPr>
                <w:rFonts w:ascii="Times New Roman" w:hAnsi="Times New Roman" w:eastAsia="宋体"/>
                <w:b w:val="0"/>
                <w:i w:val="0"/>
                <w:color w:val="000000"/>
                <w:sz w:val="21"/>
              </w:rPr>
              <w:t>CSV 与 JSONL 一行一条问答，问题原文一并入库</w:t>
            </w:r>
          </w:p>
        </w:tc>
        <w:tc>
          <w:tcPr>
            <w:tcW w:type="dxa" w:w="3061"/>
            <w:vAlign w:val="center"/>
            <w:shd w:val="clear" w:color="auto" w:fill="F2F6FA"/>
          </w:tcPr>
          <w:p>
            <w:pPr>
              <w:keepNext/>
              <w:spacing w:lineRule="auto" w:line="276" w:before="40" w:after="40"/>
              <w:jc w:val="left"/>
            </w:pPr>
            <w:r>
              <w:rPr>
                <w:rFonts w:ascii="Times New Roman" w:hAnsi="Times New Roman" w:eastAsia="宋体"/>
                <w:b w:val="0"/>
                <w:i w:val="0"/>
                <w:color w:val="000000"/>
                <w:sz w:val="21"/>
              </w:rPr>
              <w:t>用户问法与问答表一致时覆盖率直接到 1.0</w:t>
            </w:r>
          </w:p>
        </w:tc>
      </w:tr>
      <w:tr>
        <w:trPr>
          <w:cantSplit/>
        </w:trPr>
        <w:tc>
          <w:tcPr>
            <w:tcW w:type="dxa" w:w="1814"/>
            <w:vAlign w:val="center"/>
          </w:tcPr>
          <w:p>
            <w:pPr>
              <w:keepNext/>
              <w:spacing w:lineRule="auto" w:line="276" w:before="40" w:after="40"/>
              <w:jc w:val="left"/>
            </w:pPr>
            <w:r>
              <w:rPr>
                <w:rFonts w:ascii="Times New Roman" w:hAnsi="Times New Roman" w:eastAsia="宋体"/>
                <w:b w:val="0"/>
                <w:i w:val="0"/>
                <w:color w:val="000000"/>
                <w:sz w:val="21"/>
              </w:rPr>
              <w:t>下划线文件不入库</w:t>
            </w:r>
          </w:p>
        </w:tc>
        <w:tc>
          <w:tcPr>
            <w:tcW w:type="dxa" w:w="3402"/>
            <w:vAlign w:val="center"/>
          </w:tcPr>
          <w:p>
            <w:pPr>
              <w:keepNext/>
              <w:spacing w:lineRule="auto" w:line="276" w:before="40" w:after="40"/>
              <w:jc w:val="left"/>
            </w:pPr>
            <w:r>
              <w:rPr>
                <w:rFonts w:ascii="Times New Roman" w:hAnsi="Times New Roman" w:eastAsia="宋体"/>
                <w:b w:val="0"/>
                <w:i w:val="0"/>
                <w:color w:val="000000"/>
                <w:sz w:val="21"/>
              </w:rPr>
              <w:t>以底划线开头的文件不参与检索</w:t>
            </w:r>
          </w:p>
        </w:tc>
        <w:tc>
          <w:tcPr>
            <w:tcW w:type="dxa" w:w="3061"/>
            <w:vAlign w:val="center"/>
          </w:tcPr>
          <w:p>
            <w:pPr>
              <w:keepNext/>
              <w:spacing w:lineRule="auto" w:line="276" w:before="40" w:after="40"/>
              <w:jc w:val="left"/>
            </w:pPr>
            <w:r>
              <w:rPr>
                <w:rFonts w:ascii="Times New Roman" w:hAnsi="Times New Roman" w:eastAsia="宋体"/>
                <w:b w:val="0"/>
                <w:i w:val="0"/>
                <w:color w:val="000000"/>
                <w:sz w:val="21"/>
              </w:rPr>
              <w:t>可以放心用来写待办与核对备忘</w:t>
            </w:r>
          </w:p>
        </w:tc>
      </w:tr>
      <w:tr>
        <w:trPr>
          <w:cantSplit/>
        </w:trPr>
        <w:tc>
          <w:tcPr>
            <w:tcW w:type="dxa" w:w="1814"/>
            <w:vAlign w:val="center"/>
            <w:shd w:val="clear" w:color="auto" w:fill="F2F6FA"/>
          </w:tcPr>
          <w:p>
            <w:pPr>
              <w:keepNext/>
              <w:spacing w:lineRule="auto" w:line="276" w:before="40" w:after="40"/>
              <w:jc w:val="left"/>
            </w:pPr>
            <w:r>
              <w:rPr>
                <w:rFonts w:ascii="Times New Roman" w:hAnsi="Times New Roman" w:eastAsia="宋体"/>
                <w:b w:val="0"/>
                <w:i w:val="0"/>
                <w:color w:val="000000"/>
                <w:sz w:val="21"/>
              </w:rPr>
              <w:t>注释自动剥离</w:t>
            </w:r>
          </w:p>
        </w:tc>
        <w:tc>
          <w:tcPr>
            <w:tcW w:type="dxa" w:w="3402"/>
            <w:vAlign w:val="center"/>
            <w:shd w:val="clear" w:color="auto" w:fill="F2F6FA"/>
          </w:tcPr>
          <w:p>
            <w:pPr>
              <w:keepNext/>
              <w:spacing w:lineRule="auto" w:line="276" w:before="40" w:after="40"/>
              <w:jc w:val="left"/>
            </w:pPr>
            <w:r>
              <w:rPr>
                <w:rFonts w:ascii="Times New Roman" w:hAnsi="Times New Roman" w:eastAsia="宋体"/>
                <w:b w:val="0"/>
                <w:i w:val="0"/>
                <w:color w:val="000000"/>
                <w:sz w:val="21"/>
              </w:rPr>
              <w:t>HTML 注释视为编写者备注</w:t>
            </w:r>
          </w:p>
        </w:tc>
        <w:tc>
          <w:tcPr>
            <w:tcW w:type="dxa" w:w="3061"/>
            <w:vAlign w:val="center"/>
            <w:shd w:val="clear" w:color="auto" w:fill="F2F6FA"/>
          </w:tcPr>
          <w:p>
            <w:pPr>
              <w:keepNext/>
              <w:spacing w:lineRule="auto" w:line="276" w:before="40" w:after="40"/>
              <w:jc w:val="center"/>
            </w:pPr>
            <w:r>
              <w:rPr>
                <w:rFonts w:ascii="Times New Roman" w:hAnsi="Times New Roman" w:eastAsia="宋体"/>
                <w:b w:val="0"/>
                <w:i w:val="0"/>
                <w:color w:val="000000"/>
                <w:sz w:val="21"/>
              </w:rPr>
              <w:t>备注不会进入检索结果</w:t>
            </w:r>
          </w:p>
        </w:tc>
      </w:tr>
      <w:tr>
        <w:trPr>
          <w:cantSplit/>
        </w:trPr>
        <w:tc>
          <w:tcPr>
            <w:tcW w:type="dxa" w:w="1814"/>
            <w:vAlign w:val="center"/>
          </w:tcPr>
          <w:p>
            <w:pPr>
              <w:spacing w:lineRule="auto" w:line="276" w:before="40" w:after="40"/>
              <w:jc w:val="left"/>
            </w:pPr>
            <w:r>
              <w:rPr>
                <w:rFonts w:ascii="Times New Roman" w:hAnsi="Times New Roman" w:eastAsia="宋体"/>
                <w:b w:val="0"/>
                <w:i w:val="0"/>
                <w:color w:val="000000"/>
                <w:sz w:val="21"/>
              </w:rPr>
              <w:t>切分参数</w:t>
            </w:r>
          </w:p>
        </w:tc>
        <w:tc>
          <w:tcPr>
            <w:tcW w:type="dxa" w:w="3402"/>
            <w:vAlign w:val="center"/>
          </w:tcPr>
          <w:p>
            <w:pPr>
              <w:spacing w:lineRule="auto" w:line="276" w:before="40" w:after="40"/>
              <w:jc w:val="left"/>
            </w:pPr>
            <w:r>
              <w:rPr>
                <w:rFonts w:ascii="Times New Roman" w:hAnsi="Times New Roman" w:eastAsia="宋体"/>
                <w:b w:val="0"/>
                <w:i w:val="0"/>
                <w:color w:val="000000"/>
                <w:sz w:val="21"/>
              </w:rPr>
              <w:t>目标长度 450 字符，重叠 80 字符</w:t>
            </w:r>
          </w:p>
        </w:tc>
        <w:tc>
          <w:tcPr>
            <w:tcW w:type="dxa" w:w="3061"/>
            <w:vAlign w:val="center"/>
          </w:tcPr>
          <w:p>
            <w:pPr>
              <w:spacing w:lineRule="auto" w:line="276" w:before="40" w:after="40"/>
              <w:jc w:val="left"/>
            </w:pPr>
            <w:r>
              <w:rPr>
                <w:rFonts w:ascii="Times New Roman" w:hAnsi="Times New Roman" w:eastAsia="宋体"/>
                <w:b w:val="0"/>
                <w:i w:val="0"/>
                <w:color w:val="000000"/>
                <w:sz w:val="21"/>
              </w:rPr>
              <w:t>片段够聚焦，上下文又足够完整</w:t>
            </w:r>
          </w:p>
        </w:tc>
      </w:tr>
    </w:tbl>
    <w:p>
      <w:pPr>
        <w:spacing w:lineRule="auto" w:line="240" w:before="0" w:after="40"/>
      </w:pPr>
    </w:p>
    <w:p>
      <w:pPr>
        <w:pStyle w:val="Heading1"/>
        <w:spacing w:before="280" w:after="160" w:lineRule="auto" w:line="312"/>
      </w:pPr>
      <w:r>
        <w:rPr>
          <w:rFonts w:ascii="Times New Roman" w:hAnsi="Times New Roman" w:eastAsia="黑体"/>
          <w:b/>
          <w:i w:val="0"/>
          <w:color w:val="000000"/>
          <w:sz w:val="32"/>
        </w:rPr>
        <w:t>三、系统功能</w:t>
      </w:r>
    </w:p>
    <w:p>
      <w:pPr>
        <w:pStyle w:val="Heading2"/>
        <w:spacing w:before="200" w:after="120" w:lineRule="auto" w:line="312"/>
      </w:pPr>
      <w:r>
        <w:rPr>
          <w:rFonts w:ascii="Times New Roman" w:hAnsi="Times New Roman" w:eastAsia="黑体"/>
          <w:b/>
          <w:i w:val="0"/>
          <w:color w:val="000000"/>
          <w:sz w:val="28"/>
        </w:rPr>
        <w:t>3.1 对话端</w:t>
      </w:r>
    </w:p>
    <w:p>
      <w:pPr>
        <w:spacing w:lineRule="auto" w:line="360" w:before="0" w:after="120"/>
        <w:ind w:firstLine="480"/>
        <w:jc w:val="both"/>
      </w:pPr>
      <w:r>
        <w:rPr>
          <w:rFonts w:ascii="Times New Roman" w:hAnsi="Times New Roman" w:eastAsia="宋体"/>
          <w:b w:val="0"/>
          <w:i w:val="0"/>
          <w:color w:val="000000"/>
          <w:sz w:val="24"/>
        </w:rPr>
        <w:t>对话页首屏放了六个推荐问题，点一下直接提问，降低首次使用的门槛。答案采用流式输出，逐字出现，不需要等整段生成完。答案里的引用编号可以点击，展开显示该片段的原文，实现可核查；每条回答下方有赞和踩两个反馈按钮，写入日志供后续改进。页面顶部会根据运行状态显示提示，例如当前处于资料原文检索模式或索引未重建。底部固定免责声明，明确仅供参考、正式事项以学校文件为准。</w:t>
      </w:r>
    </w:p>
    <w:p>
      <w:pPr>
        <w:spacing w:lineRule="auto" w:line="240" w:before="120" w:after="40"/>
        <w:jc w:val="center"/>
      </w:pPr>
      <w:r>
        <w:drawing>
          <wp:inline xmlns:a="http://schemas.openxmlformats.org/drawingml/2006/main" xmlns:pic="http://schemas.openxmlformats.org/drawingml/2006/picture">
            <wp:extent cx="4896000" cy="3626667"/>
            <wp:docPr id="1" name="Picture 1"/>
            <wp:cNvGraphicFramePr>
              <a:graphicFrameLocks noChangeAspect="1"/>
            </wp:cNvGraphicFramePr>
            <a:graphic>
              <a:graphicData uri="http://schemas.openxmlformats.org/drawingml/2006/picture">
                <pic:pic>
                  <pic:nvPicPr>
                    <pic:cNvPr id="0" name="shot-2-answer.png"/>
                    <pic:cNvPicPr/>
                  </pic:nvPicPr>
                  <pic:blipFill>
                    <a:blip r:embed="rId10"/>
                    <a:stretch>
                      <a:fillRect/>
                    </a:stretch>
                  </pic:blipFill>
                  <pic:spPr>
                    <a:xfrm>
                      <a:off x="0" y="0"/>
                      <a:ext cx="4896000" cy="3626667"/>
                    </a:xfrm>
                    <a:prstGeom prst="rect"/>
                  </pic:spPr>
                </pic:pic>
              </a:graphicData>
            </a:graphic>
          </wp:inline>
        </w:drawing>
      </w:r>
    </w:p>
    <w:p>
      <w:pPr>
        <w:spacing w:lineRule="auto" w:line="276" w:before="40" w:after="200"/>
        <w:jc w:val="center"/>
      </w:pPr>
      <w:r>
        <w:rPr>
          <w:rFonts w:ascii="Times New Roman" w:hAnsi="Times New Roman" w:eastAsia="宋体"/>
          <w:b w:val="0"/>
          <w:i w:val="0"/>
          <w:color w:val="444B55"/>
          <w:sz w:val="19"/>
        </w:rPr>
        <w:t>图 1  对话界面：回答带引用编号，底部可展开查看原文</w:t>
      </w:r>
    </w:p>
    <w:p>
      <w:pPr>
        <w:spacing w:lineRule="auto" w:line="360" w:before="0" w:after="120"/>
        <w:ind w:firstLine="480"/>
        <w:jc w:val="both"/>
      </w:pPr>
      <w:r>
        <w:rPr>
          <w:rFonts w:ascii="Times New Roman" w:hAnsi="Times New Roman" w:eastAsia="宋体"/>
          <w:b w:val="0"/>
          <w:i w:val="0"/>
          <w:color w:val="000000"/>
          <w:sz w:val="24"/>
        </w:rPr>
        <w:t>移动端按 390×780 做了适配，自动化检测横向溢出为 0 像素。</w:t>
      </w:r>
    </w:p>
    <w:p>
      <w:pPr>
        <w:spacing w:lineRule="auto" w:line="240" w:before="120" w:after="40"/>
        <w:jc w:val="center"/>
      </w:pPr>
      <w:r>
        <w:drawing>
          <wp:inline xmlns:a="http://schemas.openxmlformats.org/drawingml/2006/main" xmlns:pic="http://schemas.openxmlformats.org/drawingml/2006/picture">
            <wp:extent cx="2448000" cy="4896000"/>
            <wp:docPr id="2" name="Picture 2"/>
            <wp:cNvGraphicFramePr>
              <a:graphicFrameLocks noChangeAspect="1"/>
            </wp:cNvGraphicFramePr>
            <a:graphic>
              <a:graphicData uri="http://schemas.openxmlformats.org/drawingml/2006/picture">
                <pic:pic>
                  <pic:nvPicPr>
                    <pic:cNvPr id="0" name="shot-3-mobile.png"/>
                    <pic:cNvPicPr/>
                  </pic:nvPicPr>
                  <pic:blipFill>
                    <a:blip r:embed="rId11"/>
                    <a:stretch>
                      <a:fillRect/>
                    </a:stretch>
                  </pic:blipFill>
                  <pic:spPr>
                    <a:xfrm>
                      <a:off x="0" y="0"/>
                      <a:ext cx="2448000" cy="4896000"/>
                    </a:xfrm>
                    <a:prstGeom prst="rect"/>
                  </pic:spPr>
                </pic:pic>
              </a:graphicData>
            </a:graphic>
          </wp:inline>
        </w:drawing>
      </w:r>
    </w:p>
    <w:p>
      <w:pPr>
        <w:spacing w:lineRule="auto" w:line="276" w:before="40" w:after="200"/>
        <w:jc w:val="center"/>
      </w:pPr>
      <w:r>
        <w:rPr>
          <w:rFonts w:ascii="Times New Roman" w:hAnsi="Times New Roman" w:eastAsia="宋体"/>
          <w:b w:val="0"/>
          <w:i w:val="0"/>
          <w:color w:val="444B55"/>
          <w:sz w:val="19"/>
        </w:rPr>
        <w:t>图 2  移动端布局</w:t>
      </w:r>
    </w:p>
    <w:p>
      <w:pPr>
        <w:pStyle w:val="Heading2"/>
        <w:spacing w:before="200" w:after="120" w:lineRule="auto" w:line="312"/>
      </w:pPr>
      <w:r>
        <w:rPr>
          <w:rFonts w:ascii="Times New Roman" w:hAnsi="Times New Roman" w:eastAsia="黑体"/>
          <w:b/>
          <w:i w:val="0"/>
          <w:color w:val="000000"/>
          <w:sz w:val="28"/>
        </w:rPr>
        <w:t>3.2 官网悬浮挂件</w:t>
      </w:r>
    </w:p>
    <w:p>
      <w:pPr>
        <w:spacing w:lineRule="auto" w:line="360" w:before="0" w:after="120"/>
        <w:ind w:firstLine="480"/>
        <w:jc w:val="both"/>
      </w:pPr>
      <w:r>
        <w:rPr>
          <w:rFonts w:ascii="Times New Roman" w:hAnsi="Times New Roman" w:eastAsia="宋体"/>
          <w:b w:val="0"/>
          <w:i w:val="0"/>
          <w:color w:val="000000"/>
          <w:sz w:val="24"/>
        </w:rPr>
        <w:t>学校官网只需在任意页面结束标签前加一行脚本，右下角就会出现悬浮按钮，点开即对话。挂件内部以同源的 iframe 加载聊天页，避免与官网自身样式冲突；主题色、标题、左右位置都可通过属性配置。同时也支持用 iframe 直接嵌入整页。</w:t>
      </w:r>
    </w:p>
    <w:p>
      <w:pPr>
        <w:spacing w:lineRule="auto" w:line="252" w:before="0" w:after="0"/>
        <w:ind w:left="454"/>
        <w:jc w:val="left"/>
      </w:pPr>
      <w:r>
        <w:rPr>
          <w:rFonts w:ascii="Consolas" w:hAnsi="Consolas" w:eastAsia="Consolas"/>
          <w:b w:val="0"/>
          <w:i w:val="0"/>
          <w:color w:val="000000"/>
          <w:sz w:val="18"/>
        </w:rPr>
        <w:t>&lt;script src="https://你的域名/widget.js"</w:t>
      </w:r>
    </w:p>
    <w:p>
      <w:pPr>
        <w:spacing w:lineRule="auto" w:line="252" w:before="0" w:after="0"/>
        <w:ind w:left="454"/>
        <w:jc w:val="left"/>
      </w:pPr>
      <w:r>
        <w:rPr>
          <w:rFonts w:ascii="Consolas" w:hAnsi="Consolas" w:eastAsia="Consolas"/>
          <w:b w:val="0"/>
          <w:i w:val="0"/>
          <w:color w:val="000000"/>
          <w:sz w:val="18"/>
        </w:rPr>
        <w:t xml:space="preserve">        data-api="https://你的域名"</w:t>
      </w:r>
    </w:p>
    <w:p>
      <w:pPr>
        <w:spacing w:lineRule="auto" w:line="252" w:before="0" w:after="0"/>
        <w:ind w:left="454"/>
        <w:jc w:val="left"/>
      </w:pPr>
      <w:r>
        <w:rPr>
          <w:rFonts w:ascii="Consolas" w:hAnsi="Consolas" w:eastAsia="Consolas"/>
          <w:b w:val="0"/>
          <w:i w:val="0"/>
          <w:color w:val="000000"/>
          <w:sz w:val="18"/>
        </w:rPr>
        <w:t xml:space="preserve">        data-color="#0B4F9E"</w:t>
      </w:r>
    </w:p>
    <w:p>
      <w:pPr>
        <w:spacing w:lineRule="auto" w:line="252" w:before="0" w:after="0"/>
        <w:ind w:left="454"/>
        <w:jc w:val="left"/>
      </w:pPr>
      <w:r>
        <w:rPr>
          <w:rFonts w:ascii="Consolas" w:hAnsi="Consolas" w:eastAsia="Consolas"/>
          <w:b w:val="0"/>
          <w:i w:val="0"/>
          <w:color w:val="000000"/>
          <w:sz w:val="18"/>
        </w:rPr>
        <w:t xml:space="preserve">        data-title="滇池学院智能客服"</w:t>
      </w:r>
    </w:p>
    <w:p>
      <w:pPr>
        <w:spacing w:lineRule="auto" w:line="252" w:before="0" w:after="160"/>
        <w:ind w:left="454"/>
        <w:jc w:val="left"/>
      </w:pPr>
      <w:r>
        <w:rPr>
          <w:rFonts w:ascii="Consolas" w:hAnsi="Consolas" w:eastAsia="Consolas"/>
          <w:b w:val="0"/>
          <w:i w:val="0"/>
          <w:color w:val="000000"/>
          <w:sz w:val="18"/>
        </w:rPr>
        <w:t xml:space="preserve">        data-position="right" defer&gt;&lt;/script&gt;</w:t>
      </w:r>
    </w:p>
    <w:p>
      <w:pPr>
        <w:pStyle w:val="Heading2"/>
        <w:spacing w:before="200" w:after="120" w:lineRule="auto" w:line="312"/>
      </w:pPr>
      <w:r>
        <w:rPr>
          <w:rFonts w:ascii="Times New Roman" w:hAnsi="Times New Roman" w:eastAsia="黑体"/>
          <w:b/>
          <w:i w:val="0"/>
          <w:color w:val="000000"/>
          <w:sz w:val="28"/>
        </w:rPr>
        <w:t>3.3 接口清单</w:t>
      </w:r>
    </w:p>
    <w:p>
      <w:pPr>
        <w:keepNext/>
        <w:spacing w:lineRule="auto" w:line="360" w:before="0" w:after="120"/>
        <w:ind w:firstLine="480"/>
        <w:jc w:val="both"/>
      </w:pPr>
      <w:r>
        <w:rPr>
          <w:rFonts w:ascii="Times New Roman" w:hAnsi="Times New Roman" w:eastAsia="宋体"/>
          <w:b w:val="0"/>
          <w:i w:val="0"/>
          <w:color w:val="000000"/>
          <w:sz w:val="24"/>
        </w:rPr>
        <w:t>对话类接口对外开放，供网页端、挂件以及第三方系统对接。</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2911"/>
        <w:gridCol w:w="2911"/>
        <w:gridCol w:w="2911"/>
      </w:tblGrid>
      <w:tr>
        <w:trPr>
          <w:cantSplit/>
          <w:tblHeader w:val="true"/>
        </w:trPr>
        <w:tc>
          <w:tcPr>
            <w:tcW w:type="dxa" w:w="1134"/>
            <w:vAlign w:val="center"/>
            <w:shd w:val="clear" w:color="auto" w:fill="1F4E79"/>
          </w:tcPr>
          <w:p>
            <w:pPr>
              <w:keepNext/>
              <w:spacing w:lineRule="auto" w:line="276" w:before="40" w:after="40"/>
              <w:jc w:val="center"/>
            </w:pPr>
            <w:r>
              <w:rPr>
                <w:rFonts w:ascii="Times New Roman" w:hAnsi="Times New Roman" w:eastAsia="黑体"/>
                <w:b/>
                <w:i w:val="0"/>
                <w:color w:val="FFFFFF"/>
                <w:sz w:val="21"/>
              </w:rPr>
              <w:t>方法</w:t>
            </w:r>
          </w:p>
        </w:tc>
        <w:tc>
          <w:tcPr>
            <w:tcW w:type="dxa" w:w="2608"/>
            <w:vAlign w:val="center"/>
            <w:shd w:val="clear" w:color="auto" w:fill="1F4E79"/>
          </w:tcPr>
          <w:p>
            <w:pPr>
              <w:keepNext/>
              <w:spacing w:lineRule="auto" w:line="276" w:before="40" w:after="40"/>
              <w:jc w:val="center"/>
            </w:pPr>
            <w:r>
              <w:rPr>
                <w:rFonts w:ascii="Times New Roman" w:hAnsi="Times New Roman" w:eastAsia="黑体"/>
                <w:b/>
                <w:i w:val="0"/>
                <w:color w:val="FFFFFF"/>
                <w:sz w:val="21"/>
              </w:rPr>
              <w:t>路径</w:t>
            </w:r>
          </w:p>
        </w:tc>
        <w:tc>
          <w:tcPr>
            <w:tcW w:type="dxa" w:w="4535"/>
            <w:vAlign w:val="center"/>
            <w:shd w:val="clear" w:color="auto" w:fill="1F4E79"/>
          </w:tcPr>
          <w:p>
            <w:pPr>
              <w:keepNext/>
              <w:spacing w:lineRule="auto" w:line="276" w:before="40" w:after="40"/>
              <w:jc w:val="center"/>
            </w:pPr>
            <w:r>
              <w:rPr>
                <w:rFonts w:ascii="Times New Roman" w:hAnsi="Times New Roman" w:eastAsia="黑体"/>
                <w:b/>
                <w:i w:val="0"/>
                <w:color w:val="FFFFFF"/>
                <w:sz w:val="21"/>
              </w:rPr>
              <w:t>说明</w:t>
            </w:r>
          </w:p>
        </w:tc>
      </w:tr>
      <w:tr>
        <w:trPr>
          <w:cantSplit/>
        </w:trPr>
        <w:tc>
          <w:tcPr>
            <w:tcW w:type="dxa" w:w="1134"/>
            <w:vAlign w:val="center"/>
          </w:tcPr>
          <w:p>
            <w:pPr>
              <w:spacing w:lineRule="auto" w:line="276" w:before="40" w:after="40"/>
              <w:jc w:val="left"/>
            </w:pPr>
            <w:r>
              <w:rPr>
                <w:rFonts w:ascii="Times New Roman" w:hAnsi="Times New Roman" w:eastAsia="宋体"/>
                <w:b w:val="0"/>
                <w:i w:val="0"/>
                <w:color w:val="000000"/>
                <w:sz w:val="21"/>
              </w:rPr>
              <w:t>GET</w:t>
            </w:r>
          </w:p>
        </w:tc>
        <w:tc>
          <w:tcPr>
            <w:tcW w:type="dxa" w:w="2608"/>
            <w:vAlign w:val="center"/>
          </w:tcPr>
          <w:p>
            <w:pPr>
              <w:spacing w:lineRule="auto" w:line="276" w:before="40" w:after="40"/>
              <w:jc w:val="center"/>
            </w:pPr>
            <w:r>
              <w:rPr>
                <w:rFonts w:ascii="Times New Roman" w:hAnsi="Times New Roman" w:eastAsia="宋体"/>
                <w:b w:val="0"/>
                <w:i w:val="0"/>
                <w:color w:val="000000"/>
                <w:sz w:val="21"/>
              </w:rPr>
              <w:t>/api/meta</w:t>
            </w:r>
          </w:p>
        </w:tc>
        <w:tc>
          <w:tcPr>
            <w:tcW w:type="dxa" w:w="4535"/>
            <w:vAlign w:val="center"/>
          </w:tcPr>
          <w:p>
            <w:pPr>
              <w:spacing w:lineRule="auto" w:line="276" w:before="40" w:after="40"/>
              <w:jc w:val="left"/>
            </w:pPr>
            <w:r>
              <w:rPr>
                <w:rFonts w:ascii="Times New Roman" w:hAnsi="Times New Roman" w:eastAsia="宋体"/>
                <w:b w:val="0"/>
                <w:i w:val="0"/>
                <w:color w:val="000000"/>
                <w:sz w:val="21"/>
              </w:rPr>
              <w:t>学校信息、主题色、推荐问题、索引状态</w:t>
            </w:r>
          </w:p>
        </w:tc>
      </w:tr>
      <w:tr>
        <w:trPr>
          <w:cantSplit/>
        </w:trPr>
        <w:tc>
          <w:tcPr>
            <w:tcW w:type="dxa" w:w="1134"/>
            <w:vAlign w:val="center"/>
            <w:shd w:val="clear" w:color="auto" w:fill="F2F6FA"/>
          </w:tcPr>
          <w:p>
            <w:pPr>
              <w:spacing w:lineRule="auto" w:line="276" w:before="40" w:after="40"/>
              <w:jc w:val="left"/>
            </w:pPr>
            <w:r>
              <w:rPr>
                <w:rFonts w:ascii="Times New Roman" w:hAnsi="Times New Roman" w:eastAsia="宋体"/>
                <w:b w:val="0"/>
                <w:i w:val="0"/>
                <w:color w:val="000000"/>
                <w:sz w:val="21"/>
              </w:rPr>
              <w:t>POST</w:t>
            </w:r>
          </w:p>
        </w:tc>
        <w:tc>
          <w:tcPr>
            <w:tcW w:type="dxa" w:w="2608"/>
            <w:vAlign w:val="center"/>
            <w:shd w:val="clear" w:color="auto" w:fill="F2F6FA"/>
          </w:tcPr>
          <w:p>
            <w:pPr>
              <w:spacing w:lineRule="auto" w:line="276" w:before="40" w:after="40"/>
              <w:jc w:val="center"/>
            </w:pPr>
            <w:r>
              <w:rPr>
                <w:rFonts w:ascii="Times New Roman" w:hAnsi="Times New Roman" w:eastAsia="宋体"/>
                <w:b w:val="0"/>
                <w:i w:val="0"/>
                <w:color w:val="000000"/>
                <w:sz w:val="21"/>
              </w:rPr>
              <w:t>/api/chat</w:t>
            </w:r>
          </w:p>
        </w:tc>
        <w:tc>
          <w:tcPr>
            <w:tcW w:type="dxa" w:w="4535"/>
            <w:vAlign w:val="center"/>
            <w:shd w:val="clear" w:color="auto" w:fill="F2F6FA"/>
          </w:tcPr>
          <w:p>
            <w:pPr>
              <w:spacing w:lineRule="auto" w:line="276" w:before="40" w:after="40"/>
              <w:jc w:val="left"/>
            </w:pPr>
            <w:r>
              <w:rPr>
                <w:rFonts w:ascii="Times New Roman" w:hAnsi="Times New Roman" w:eastAsia="宋体"/>
                <w:b w:val="0"/>
                <w:i w:val="0"/>
                <w:color w:val="000000"/>
                <w:sz w:val="21"/>
              </w:rPr>
              <w:t>一次返回完整回答，适合第三方系统对接</w:t>
            </w:r>
          </w:p>
        </w:tc>
      </w:tr>
      <w:tr>
        <w:trPr>
          <w:cantSplit/>
        </w:trPr>
        <w:tc>
          <w:tcPr>
            <w:tcW w:type="dxa" w:w="1134"/>
            <w:vAlign w:val="center"/>
          </w:tcPr>
          <w:p>
            <w:pPr>
              <w:spacing w:lineRule="auto" w:line="276" w:before="40" w:after="40"/>
              <w:jc w:val="left"/>
            </w:pPr>
            <w:r>
              <w:rPr>
                <w:rFonts w:ascii="Times New Roman" w:hAnsi="Times New Roman" w:eastAsia="宋体"/>
                <w:b w:val="0"/>
                <w:i w:val="0"/>
                <w:color w:val="000000"/>
                <w:sz w:val="21"/>
              </w:rPr>
              <w:t>POST</w:t>
            </w:r>
          </w:p>
        </w:tc>
        <w:tc>
          <w:tcPr>
            <w:tcW w:type="dxa" w:w="2608"/>
            <w:vAlign w:val="center"/>
          </w:tcPr>
          <w:p>
            <w:pPr>
              <w:spacing w:lineRule="auto" w:line="276" w:before="40" w:after="40"/>
              <w:jc w:val="left"/>
            </w:pPr>
            <w:r>
              <w:rPr>
                <w:rFonts w:ascii="Times New Roman" w:hAnsi="Times New Roman" w:eastAsia="宋体"/>
                <w:b w:val="0"/>
                <w:i w:val="0"/>
                <w:color w:val="000000"/>
                <w:sz w:val="21"/>
              </w:rPr>
              <w:t>/api/chat/stream</w:t>
            </w:r>
          </w:p>
        </w:tc>
        <w:tc>
          <w:tcPr>
            <w:tcW w:type="dxa" w:w="4535"/>
            <w:vAlign w:val="center"/>
          </w:tcPr>
          <w:p>
            <w:pPr>
              <w:spacing w:lineRule="auto" w:line="276" w:before="40" w:after="40"/>
              <w:jc w:val="center"/>
            </w:pPr>
            <w:r>
              <w:rPr>
                <w:rFonts w:ascii="Times New Roman" w:hAnsi="Times New Roman" w:eastAsia="宋体"/>
                <w:b w:val="0"/>
                <w:i w:val="0"/>
                <w:color w:val="000000"/>
                <w:sz w:val="21"/>
              </w:rPr>
              <w:t>流式返回，网页端使用</w:t>
            </w:r>
          </w:p>
        </w:tc>
      </w:tr>
      <w:tr>
        <w:trPr>
          <w:cantSplit/>
        </w:trPr>
        <w:tc>
          <w:tcPr>
            <w:tcW w:type="dxa" w:w="1134"/>
            <w:vAlign w:val="center"/>
            <w:shd w:val="clear" w:color="auto" w:fill="F2F6FA"/>
          </w:tcPr>
          <w:p>
            <w:pPr>
              <w:spacing w:lineRule="auto" w:line="276" w:before="40" w:after="40"/>
              <w:jc w:val="left"/>
            </w:pPr>
            <w:r>
              <w:rPr>
                <w:rFonts w:ascii="Times New Roman" w:hAnsi="Times New Roman" w:eastAsia="宋体"/>
                <w:b w:val="0"/>
                <w:i w:val="0"/>
                <w:color w:val="000000"/>
                <w:sz w:val="21"/>
              </w:rPr>
              <w:t>POST</w:t>
            </w:r>
          </w:p>
        </w:tc>
        <w:tc>
          <w:tcPr>
            <w:tcW w:type="dxa" w:w="2608"/>
            <w:vAlign w:val="center"/>
            <w:shd w:val="clear" w:color="auto" w:fill="F2F6FA"/>
          </w:tcPr>
          <w:p>
            <w:pPr>
              <w:spacing w:lineRule="auto" w:line="276" w:before="40" w:after="40"/>
              <w:jc w:val="left"/>
            </w:pPr>
            <w:r>
              <w:rPr>
                <w:rFonts w:ascii="Times New Roman" w:hAnsi="Times New Roman" w:eastAsia="宋体"/>
                <w:b w:val="0"/>
                <w:i w:val="0"/>
                <w:color w:val="000000"/>
                <w:sz w:val="21"/>
              </w:rPr>
              <w:t>/api/feedback</w:t>
            </w:r>
          </w:p>
        </w:tc>
        <w:tc>
          <w:tcPr>
            <w:tcW w:type="dxa" w:w="4535"/>
            <w:vAlign w:val="center"/>
            <w:shd w:val="clear" w:color="auto" w:fill="F2F6FA"/>
          </w:tcPr>
          <w:p>
            <w:pPr>
              <w:spacing w:lineRule="auto" w:line="276" w:before="40" w:after="40"/>
              <w:jc w:val="center"/>
            </w:pPr>
            <w:r>
              <w:rPr>
                <w:rFonts w:ascii="Times New Roman" w:hAnsi="Times New Roman" w:eastAsia="宋体"/>
                <w:b w:val="0"/>
                <w:i w:val="0"/>
                <w:color w:val="000000"/>
                <w:sz w:val="21"/>
              </w:rPr>
              <w:t>赞与踩的反馈</w:t>
            </w:r>
          </w:p>
        </w:tc>
      </w:tr>
      <w:tr>
        <w:trPr>
          <w:cantSplit/>
        </w:trPr>
        <w:tc>
          <w:tcPr>
            <w:tcW w:type="dxa" w:w="1134"/>
            <w:vAlign w:val="center"/>
          </w:tcPr>
          <w:p>
            <w:pPr>
              <w:spacing w:lineRule="auto" w:line="276" w:before="40" w:after="40"/>
              <w:jc w:val="left"/>
            </w:pPr>
            <w:r>
              <w:rPr>
                <w:rFonts w:ascii="Times New Roman" w:hAnsi="Times New Roman" w:eastAsia="宋体"/>
                <w:b w:val="0"/>
                <w:i w:val="0"/>
                <w:color w:val="000000"/>
                <w:sz w:val="21"/>
              </w:rPr>
              <w:t>POST</w:t>
            </w:r>
          </w:p>
        </w:tc>
        <w:tc>
          <w:tcPr>
            <w:tcW w:type="dxa" w:w="2608"/>
            <w:vAlign w:val="center"/>
          </w:tcPr>
          <w:p>
            <w:pPr>
              <w:spacing w:lineRule="auto" w:line="276" w:before="40" w:after="40"/>
              <w:jc w:val="left"/>
            </w:pPr>
            <w:r>
              <w:rPr>
                <w:rFonts w:ascii="Times New Roman" w:hAnsi="Times New Roman" w:eastAsia="宋体"/>
                <w:b w:val="0"/>
                <w:i w:val="0"/>
                <w:color w:val="000000"/>
                <w:sz w:val="21"/>
              </w:rPr>
              <w:t>/api/session/reset</w:t>
            </w:r>
          </w:p>
        </w:tc>
        <w:tc>
          <w:tcPr>
            <w:tcW w:type="dxa" w:w="4535"/>
            <w:vAlign w:val="center"/>
          </w:tcPr>
          <w:p>
            <w:pPr>
              <w:spacing w:lineRule="auto" w:line="276" w:before="40" w:after="40"/>
              <w:jc w:val="center"/>
            </w:pPr>
            <w:r>
              <w:rPr>
                <w:rFonts w:ascii="Times New Roman" w:hAnsi="Times New Roman" w:eastAsia="宋体"/>
                <w:b w:val="0"/>
                <w:i w:val="0"/>
                <w:color w:val="000000"/>
                <w:sz w:val="21"/>
              </w:rPr>
              <w:t>清空会话上下文</w:t>
            </w:r>
          </w:p>
        </w:tc>
      </w:tr>
      <w:tr>
        <w:trPr>
          <w:cantSplit/>
        </w:trPr>
        <w:tc>
          <w:tcPr>
            <w:tcW w:type="dxa" w:w="1134"/>
            <w:vAlign w:val="center"/>
            <w:shd w:val="clear" w:color="auto" w:fill="F2F6FA"/>
          </w:tcPr>
          <w:p>
            <w:pPr>
              <w:spacing w:lineRule="auto" w:line="276" w:before="40" w:after="40"/>
              <w:jc w:val="left"/>
            </w:pPr>
            <w:r>
              <w:rPr>
                <w:rFonts w:ascii="Times New Roman" w:hAnsi="Times New Roman" w:eastAsia="宋体"/>
                <w:b w:val="0"/>
                <w:i w:val="0"/>
                <w:color w:val="000000"/>
                <w:sz w:val="21"/>
              </w:rPr>
              <w:t>GET</w:t>
            </w:r>
          </w:p>
        </w:tc>
        <w:tc>
          <w:tcPr>
            <w:tcW w:type="dxa" w:w="2608"/>
            <w:vAlign w:val="center"/>
            <w:shd w:val="clear" w:color="auto" w:fill="F2F6FA"/>
          </w:tcPr>
          <w:p>
            <w:pPr>
              <w:spacing w:lineRule="auto" w:line="276" w:before="40" w:after="40"/>
              <w:jc w:val="center"/>
            </w:pPr>
            <w:r>
              <w:rPr>
                <w:rFonts w:ascii="Times New Roman" w:hAnsi="Times New Roman" w:eastAsia="宋体"/>
                <w:b w:val="0"/>
                <w:i w:val="0"/>
                <w:color w:val="000000"/>
                <w:sz w:val="21"/>
              </w:rPr>
              <w:t>/api/health</w:t>
            </w:r>
          </w:p>
        </w:tc>
        <w:tc>
          <w:tcPr>
            <w:tcW w:type="dxa" w:w="4535"/>
            <w:vAlign w:val="center"/>
            <w:shd w:val="clear" w:color="auto" w:fill="F2F6FA"/>
          </w:tcPr>
          <w:p>
            <w:pPr>
              <w:spacing w:lineRule="auto" w:line="276" w:before="40" w:after="40"/>
              <w:jc w:val="center"/>
            </w:pPr>
            <w:r>
              <w:rPr>
                <w:rFonts w:ascii="Times New Roman" w:hAnsi="Times New Roman" w:eastAsia="宋体"/>
                <w:b w:val="0"/>
                <w:i w:val="0"/>
                <w:color w:val="000000"/>
                <w:sz w:val="21"/>
              </w:rPr>
              <w:t>健康检查</w:t>
            </w:r>
          </w:p>
        </w:tc>
      </w:tr>
    </w:tbl>
    <w:p>
      <w:pPr>
        <w:spacing w:lineRule="auto" w:line="240" w:before="0" w:after="40"/>
      </w:pPr>
    </w:p>
    <w:p>
      <w:pPr>
        <w:spacing w:lineRule="auto" w:line="360" w:before="0" w:after="120"/>
        <w:ind w:firstLine="480"/>
        <w:jc w:val="both"/>
      </w:pPr>
      <w:r>
        <w:rPr>
          <w:rFonts w:ascii="Times New Roman" w:hAnsi="Times New Roman" w:eastAsia="宋体"/>
          <w:b w:val="0"/>
          <w:i w:val="0"/>
          <w:color w:val="000000"/>
          <w:sz w:val="24"/>
        </w:rPr>
        <w:t>管理类接口需要请求头中携带管理令牌，覆盖运行统计、未命中问题清单、知识文件清单、重建索引、上传与删除知识文件、查看系统提示词、测试大模型连通性等八项能力。其中未命中问题清单是运营闭环的入口。</w:t>
      </w:r>
    </w:p>
    <w:p>
      <w:pPr>
        <w:pStyle w:val="Heading2"/>
        <w:spacing w:before="200" w:after="120" w:lineRule="auto" w:line="312"/>
      </w:pPr>
      <w:r>
        <w:rPr>
          <w:rFonts w:ascii="Times New Roman" w:hAnsi="Times New Roman" w:eastAsia="黑体"/>
          <w:b/>
          <w:i w:val="0"/>
          <w:color w:val="000000"/>
          <w:sz w:val="28"/>
        </w:rPr>
        <w:t>3.4 管理端与运营闭环</w:t>
      </w:r>
    </w:p>
    <w:p>
      <w:pPr>
        <w:spacing w:lineRule="auto" w:line="360" w:before="0" w:after="120"/>
        <w:ind w:firstLine="480"/>
        <w:jc w:val="both"/>
      </w:pPr>
      <w:r>
        <w:rPr>
          <w:rFonts w:ascii="Times New Roman" w:hAnsi="Times New Roman" w:eastAsia="宋体"/>
          <w:b w:val="0"/>
          <w:i w:val="0"/>
          <w:color w:val="000000"/>
          <w:sz w:val="24"/>
        </w:rPr>
        <w:t>项目的运营思路是用没答上的问题驱动知识库迭代，形成一条不需要猜用户会问什么的改进路径。</w:t>
      </w:r>
    </w:p>
    <w:p>
      <w:pPr>
        <w:spacing w:lineRule="auto" w:line="252" w:before="0" w:after="0"/>
        <w:ind w:left="454"/>
        <w:jc w:val="left"/>
      </w:pPr>
      <w:r>
        <w:rPr>
          <w:rFonts w:ascii="Consolas" w:hAnsi="Consolas" w:eastAsia="Consolas"/>
          <w:b w:val="0"/>
          <w:i w:val="0"/>
          <w:color w:val="000000"/>
          <w:sz w:val="18"/>
        </w:rPr>
        <w:t>用户在问什么  -&gt;  查看热点问题统计</w:t>
      </w:r>
    </w:p>
    <w:p>
      <w:pPr>
        <w:spacing w:lineRule="auto" w:line="252" w:before="0" w:after="0"/>
        <w:ind w:left="454"/>
        <w:jc w:val="left"/>
      </w:pPr>
      <w:r>
        <w:rPr>
          <w:rFonts w:ascii="Consolas" w:hAnsi="Consolas" w:eastAsia="Consolas"/>
          <w:b w:val="0"/>
          <w:i w:val="0"/>
          <w:color w:val="000000"/>
          <w:sz w:val="18"/>
        </w:rPr>
        <w:t xml:space="preserve">              -&gt;  查看未命中问题清单</w:t>
      </w:r>
    </w:p>
    <w:p>
      <w:pPr>
        <w:spacing w:lineRule="auto" w:line="252" w:before="0" w:after="0"/>
        <w:ind w:left="454"/>
        <w:jc w:val="left"/>
      </w:pPr>
      <w:r>
        <w:rPr>
          <w:rFonts w:ascii="Consolas" w:hAnsi="Consolas" w:eastAsia="Consolas"/>
          <w:b w:val="0"/>
          <w:i w:val="0"/>
          <w:color w:val="000000"/>
          <w:sz w:val="18"/>
        </w:rPr>
        <w:t xml:space="preserve">              -&gt;  在对应资料里补一段，或往常见问答表加一行</w:t>
      </w:r>
    </w:p>
    <w:p>
      <w:pPr>
        <w:spacing w:lineRule="auto" w:line="252" w:before="0" w:after="0"/>
        <w:ind w:left="454"/>
        <w:jc w:val="left"/>
      </w:pPr>
      <w:r>
        <w:rPr>
          <w:rFonts w:ascii="Consolas" w:hAnsi="Consolas" w:eastAsia="Consolas"/>
          <w:b w:val="0"/>
          <w:i w:val="0"/>
          <w:color w:val="000000"/>
          <w:sz w:val="18"/>
        </w:rPr>
        <w:t xml:space="preserve">              -&gt;  重建索引（上传文件则自动重建）</w:t>
      </w:r>
    </w:p>
    <w:p>
      <w:pPr>
        <w:spacing w:lineRule="auto" w:line="252" w:before="0" w:after="160"/>
        <w:ind w:left="454"/>
        <w:jc w:val="left"/>
      </w:pPr>
      <w:r>
        <w:rPr>
          <w:rFonts w:ascii="Consolas" w:hAnsi="Consolas" w:eastAsia="Consolas"/>
          <w:b w:val="0"/>
          <w:i w:val="0"/>
          <w:color w:val="000000"/>
          <w:sz w:val="18"/>
        </w:rPr>
        <w:t xml:space="preserve">              -&gt;  跑回归测试确认没有退化</w:t>
      </w:r>
    </w:p>
    <w:p>
      <w:pPr>
        <w:spacing w:lineRule="auto" w:line="360" w:before="0" w:after="120"/>
        <w:ind w:firstLine="480"/>
        <w:jc w:val="both"/>
      </w:pPr>
      <w:r>
        <w:rPr>
          <w:rFonts w:ascii="Times New Roman" w:hAnsi="Times New Roman" w:eastAsia="宋体"/>
          <w:b w:val="0"/>
          <w:i w:val="0"/>
          <w:color w:val="000000"/>
          <w:sz w:val="24"/>
        </w:rPr>
        <w:t>未命中清单这个接口看起来不起眼，但它是让知识库随时间自然变强的关键：维护者不需要猜用户会问什么，系统会把答不上来的问题直接列出来。</w:t>
      </w:r>
    </w:p>
    <w:p>
      <w:pPr>
        <w:pStyle w:val="Heading1"/>
        <w:spacing w:before="280" w:after="160" w:lineRule="auto" w:line="312"/>
      </w:pPr>
      <w:r>
        <w:rPr>
          <w:rFonts w:ascii="Times New Roman" w:hAnsi="Times New Roman" w:eastAsia="黑体"/>
          <w:b/>
          <w:i w:val="0"/>
          <w:color w:val="000000"/>
          <w:sz w:val="32"/>
        </w:rPr>
        <w:t>四、测试与实测数据</w:t>
      </w:r>
    </w:p>
    <w:p>
      <w:pPr>
        <w:pStyle w:val="Heading2"/>
        <w:keepNext/>
        <w:spacing w:before="200" w:after="120" w:lineRule="auto" w:line="312"/>
      </w:pPr>
      <w:r>
        <w:rPr>
          <w:rFonts w:ascii="Times New Roman" w:hAnsi="Times New Roman" w:eastAsia="黑体"/>
          <w:b/>
          <w:i w:val="0"/>
          <w:color w:val="000000"/>
          <w:sz w:val="28"/>
        </w:rPr>
        <w:t>4.1 知识库与索引规模</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4366"/>
        <w:gridCol w:w="4366"/>
      </w:tblGrid>
      <w:tr>
        <w:trPr>
          <w:cantSplit/>
          <w:tblHeader w:val="true"/>
        </w:trPr>
        <w:tc>
          <w:tcPr>
            <w:tcW w:type="dxa" w:w="1928"/>
            <w:vAlign w:val="center"/>
            <w:shd w:val="clear" w:color="auto" w:fill="1F4E79"/>
          </w:tcPr>
          <w:p>
            <w:pPr>
              <w:keepNext/>
              <w:spacing w:lineRule="auto" w:line="276" w:before="40" w:after="40"/>
              <w:jc w:val="center"/>
            </w:pPr>
            <w:r>
              <w:rPr>
                <w:rFonts w:ascii="Times New Roman" w:hAnsi="Times New Roman" w:eastAsia="黑体"/>
                <w:b/>
                <w:i w:val="0"/>
                <w:color w:val="FFFFFF"/>
                <w:sz w:val="21"/>
              </w:rPr>
              <w:t>项目</w:t>
            </w:r>
          </w:p>
        </w:tc>
        <w:tc>
          <w:tcPr>
            <w:tcW w:type="dxa" w:w="6350"/>
            <w:vAlign w:val="center"/>
            <w:shd w:val="clear" w:color="auto" w:fill="1F4E79"/>
          </w:tcPr>
          <w:p>
            <w:pPr>
              <w:keepNext/>
              <w:spacing w:lineRule="auto" w:line="276" w:before="40" w:after="40"/>
              <w:jc w:val="center"/>
            </w:pPr>
            <w:r>
              <w:rPr>
                <w:rFonts w:ascii="Times New Roman" w:hAnsi="Times New Roman" w:eastAsia="黑体"/>
                <w:b/>
                <w:i w:val="0"/>
                <w:color w:val="FFFFFF"/>
                <w:sz w:val="21"/>
              </w:rPr>
              <w:t>数值</w:t>
            </w:r>
          </w:p>
        </w:tc>
      </w:tr>
      <w:tr>
        <w:trPr>
          <w:cantSplit/>
        </w:trPr>
        <w:tc>
          <w:tcPr>
            <w:tcW w:type="dxa" w:w="1928"/>
            <w:vAlign w:val="center"/>
          </w:tcPr>
          <w:p>
            <w:pPr>
              <w:keepNext/>
              <w:spacing w:lineRule="auto" w:line="276" w:before="40" w:after="40"/>
              <w:jc w:val="left"/>
            </w:pPr>
            <w:r>
              <w:rPr>
                <w:rFonts w:ascii="Times New Roman" w:hAnsi="Times New Roman" w:eastAsia="宋体"/>
                <w:b w:val="0"/>
                <w:i w:val="0"/>
                <w:color w:val="000000"/>
                <w:sz w:val="21"/>
              </w:rPr>
              <w:t>知识文件</w:t>
            </w:r>
          </w:p>
        </w:tc>
        <w:tc>
          <w:tcPr>
            <w:tcW w:type="dxa" w:w="6350"/>
            <w:vAlign w:val="center"/>
          </w:tcPr>
          <w:p>
            <w:pPr>
              <w:keepNext/>
              <w:spacing w:lineRule="auto" w:line="276" w:before="40" w:after="40"/>
              <w:jc w:val="left"/>
            </w:pPr>
            <w:r>
              <w:rPr>
                <w:rFonts w:ascii="Times New Roman" w:hAnsi="Times New Roman" w:eastAsia="宋体"/>
                <w:b w:val="0"/>
                <w:i w:val="0"/>
                <w:color w:val="000000"/>
                <w:sz w:val="21"/>
              </w:rPr>
              <w:t>9 份（7 个 Markdown 专题、1 个常见问答 CSV、1 个不参与检索的核对清单）</w:t>
            </w:r>
          </w:p>
        </w:tc>
      </w:tr>
      <w:tr>
        <w:trPr>
          <w:cantSplit/>
        </w:trPr>
        <w:tc>
          <w:tcPr>
            <w:tcW w:type="dxa" w:w="1928"/>
            <w:vAlign w:val="center"/>
            <w:shd w:val="clear" w:color="auto" w:fill="F2F6FA"/>
          </w:tcPr>
          <w:p>
            <w:pPr>
              <w:keepNext/>
              <w:spacing w:lineRule="auto" w:line="276" w:before="40" w:after="40"/>
              <w:jc w:val="left"/>
            </w:pPr>
            <w:r>
              <w:rPr>
                <w:rFonts w:ascii="Times New Roman" w:hAnsi="Times New Roman" w:eastAsia="宋体"/>
                <w:b w:val="0"/>
                <w:i w:val="0"/>
                <w:color w:val="000000"/>
                <w:sz w:val="21"/>
              </w:rPr>
              <w:t>知识片段</w:t>
            </w:r>
          </w:p>
        </w:tc>
        <w:tc>
          <w:tcPr>
            <w:tcW w:type="dxa" w:w="6350"/>
            <w:vAlign w:val="center"/>
            <w:shd w:val="clear" w:color="auto" w:fill="F2F6FA"/>
          </w:tcPr>
          <w:p>
            <w:pPr>
              <w:keepNext/>
              <w:spacing w:lineRule="auto" w:line="276" w:before="40" w:after="40"/>
              <w:jc w:val="center"/>
            </w:pPr>
            <w:r>
              <w:rPr>
                <w:rFonts w:ascii="Times New Roman" w:hAnsi="Times New Roman" w:eastAsia="宋体"/>
                <w:b w:val="0"/>
                <w:i w:val="0"/>
                <w:color w:val="000000"/>
                <w:sz w:val="21"/>
              </w:rPr>
              <w:t>98 个</w:t>
            </w:r>
          </w:p>
        </w:tc>
      </w:tr>
      <w:tr>
        <w:trPr>
          <w:cantSplit/>
        </w:trPr>
        <w:tc>
          <w:tcPr>
            <w:tcW w:type="dxa" w:w="1928"/>
            <w:vAlign w:val="center"/>
          </w:tcPr>
          <w:p>
            <w:pPr>
              <w:keepNext/>
              <w:spacing w:lineRule="auto" w:line="276" w:before="40" w:after="40"/>
              <w:jc w:val="left"/>
            </w:pPr>
            <w:r>
              <w:rPr>
                <w:rFonts w:ascii="Times New Roman" w:hAnsi="Times New Roman" w:eastAsia="宋体"/>
                <w:b w:val="0"/>
                <w:i w:val="0"/>
                <w:color w:val="000000"/>
                <w:sz w:val="21"/>
              </w:rPr>
              <w:t>索引维度</w:t>
            </w:r>
          </w:p>
        </w:tc>
        <w:tc>
          <w:tcPr>
            <w:tcW w:type="dxa" w:w="6350"/>
            <w:vAlign w:val="center"/>
          </w:tcPr>
          <w:p>
            <w:pPr>
              <w:keepNext/>
              <w:spacing w:lineRule="auto" w:line="276" w:before="40" w:after="40"/>
              <w:jc w:val="left"/>
            </w:pPr>
            <w:r>
              <w:rPr>
                <w:rFonts w:ascii="Times New Roman" w:hAnsi="Times New Roman" w:eastAsia="宋体"/>
                <w:b w:val="0"/>
                <w:i w:val="0"/>
                <w:color w:val="000000"/>
                <w:sz w:val="21"/>
              </w:rPr>
              <w:t>97（本地 LSA，配置上限 256，实际受语料规模限制）</w:t>
            </w:r>
          </w:p>
        </w:tc>
      </w:tr>
      <w:tr>
        <w:trPr>
          <w:cantSplit/>
        </w:trPr>
        <w:tc>
          <w:tcPr>
            <w:tcW w:type="dxa" w:w="1928"/>
            <w:vAlign w:val="center"/>
            <w:shd w:val="clear" w:color="auto" w:fill="F2F6FA"/>
          </w:tcPr>
          <w:p>
            <w:pPr>
              <w:spacing w:lineRule="auto" w:line="276" w:before="40" w:after="40"/>
              <w:jc w:val="left"/>
            </w:pPr>
            <w:r>
              <w:rPr>
                <w:rFonts w:ascii="Times New Roman" w:hAnsi="Times New Roman" w:eastAsia="宋体"/>
                <w:b w:val="0"/>
                <w:i w:val="0"/>
                <w:color w:val="000000"/>
                <w:sz w:val="21"/>
              </w:rPr>
              <w:t>向量化方式</w:t>
            </w:r>
          </w:p>
        </w:tc>
        <w:tc>
          <w:tcPr>
            <w:tcW w:type="dxa" w:w="6350"/>
            <w:vAlign w:val="center"/>
            <w:shd w:val="clear" w:color="auto" w:fill="F2F6FA"/>
          </w:tcPr>
          <w:p>
            <w:pPr>
              <w:spacing w:lineRule="auto" w:line="276" w:before="40" w:after="40"/>
              <w:jc w:val="left"/>
            </w:pPr>
            <w:r>
              <w:rPr>
                <w:rFonts w:ascii="Times New Roman" w:hAnsi="Times New Roman" w:eastAsia="宋体"/>
                <w:b w:val="0"/>
                <w:i w:val="0"/>
                <w:color w:val="000000"/>
                <w:sz w:val="21"/>
              </w:rPr>
              <w:t>本地 TF-IDF 加截断 SVD，纯 numpy，不依赖外部服务</w:t>
            </w:r>
          </w:p>
        </w:tc>
      </w:tr>
    </w:tbl>
    <w:p>
      <w:pPr>
        <w:spacing w:lineRule="auto" w:line="240" w:before="0" w:after="40"/>
      </w:pPr>
    </w:p>
    <w:p>
      <w:pPr>
        <w:pStyle w:val="Heading2"/>
        <w:spacing w:before="200" w:after="120" w:lineRule="auto" w:line="312"/>
      </w:pPr>
      <w:r>
        <w:rPr>
          <w:rFonts w:ascii="Times New Roman" w:hAnsi="Times New Roman" w:eastAsia="黑体"/>
          <w:b/>
          <w:i w:val="0"/>
          <w:color w:val="000000"/>
          <w:sz w:val="28"/>
        </w:rPr>
        <w:t>4.2 链路自检</w:t>
      </w:r>
    </w:p>
    <w:p>
      <w:pPr>
        <w:spacing w:lineRule="auto" w:line="360" w:before="0" w:after="120"/>
        <w:ind w:firstLine="480"/>
        <w:jc w:val="both"/>
      </w:pPr>
      <w:r>
        <w:rPr>
          <w:rFonts w:ascii="Times New Roman" w:hAnsi="Times New Roman" w:eastAsia="宋体"/>
          <w:b w:val="0"/>
          <w:i w:val="0"/>
          <w:color w:val="000000"/>
          <w:sz w:val="24"/>
        </w:rPr>
        <w:t>项目自带自检脚本，覆盖分词、知识库读取、索引构建、检索回归四段，不需要联网即可运行。当前结果为六组检索用例全部通过。</w:t>
      </w:r>
    </w:p>
    <w:p>
      <w:pPr>
        <w:spacing w:lineRule="auto" w:line="252" w:before="0" w:after="0"/>
        <w:ind w:left="454"/>
        <w:jc w:val="left"/>
      </w:pPr>
      <w:r>
        <w:rPr>
          <w:rFonts w:ascii="Consolas" w:hAnsi="Consolas" w:eastAsia="Consolas"/>
          <w:b w:val="0"/>
          <w:i w:val="0"/>
          <w:color w:val="000000"/>
          <w:sz w:val="18"/>
        </w:rPr>
        <w:t>1) 分词          jieba 可用</w:t>
      </w:r>
    </w:p>
    <w:p>
      <w:pPr>
        <w:spacing w:lineRule="auto" w:line="252" w:before="0" w:after="0"/>
        <w:ind w:left="454"/>
        <w:jc w:val="left"/>
      </w:pPr>
      <w:r>
        <w:rPr>
          <w:rFonts w:ascii="Consolas" w:hAnsi="Consolas" w:eastAsia="Consolas"/>
          <w:b w:val="0"/>
          <w:i w:val="0"/>
          <w:color w:val="000000"/>
          <w:sz w:val="18"/>
        </w:rPr>
        <w:t>2) 读取知识库    片段数 98，文档数 9</w:t>
      </w:r>
    </w:p>
    <w:p>
      <w:pPr>
        <w:spacing w:lineRule="auto" w:line="252" w:before="0" w:after="0"/>
        <w:ind w:left="454"/>
        <w:jc w:val="left"/>
      </w:pPr>
      <w:r>
        <w:rPr>
          <w:rFonts w:ascii="Consolas" w:hAnsi="Consolas" w:eastAsia="Consolas"/>
          <w:b w:val="0"/>
          <w:i w:val="0"/>
          <w:color w:val="000000"/>
          <w:sz w:val="18"/>
        </w:rPr>
        <w:t>3) 构建索引      provider=local  dim=97  chunks=98</w:t>
      </w:r>
    </w:p>
    <w:p>
      <w:pPr>
        <w:spacing w:lineRule="auto" w:line="252" w:before="0" w:after="160"/>
        <w:ind w:left="454"/>
        <w:jc w:val="left"/>
      </w:pPr>
      <w:r>
        <w:rPr>
          <w:rFonts w:ascii="Consolas" w:hAnsi="Consolas" w:eastAsia="Consolas"/>
          <w:b w:val="0"/>
          <w:i w:val="0"/>
          <w:color w:val="000000"/>
          <w:sz w:val="18"/>
        </w:rPr>
        <w:t>4) 检索回归测试   6 / 6 全部通过</w:t>
      </w:r>
    </w:p>
    <w:p>
      <w:pPr>
        <w:pStyle w:val="Heading2"/>
        <w:spacing w:before="200" w:after="120" w:lineRule="auto" w:line="312"/>
      </w:pPr>
      <w:r>
        <w:rPr>
          <w:rFonts w:ascii="Times New Roman" w:hAnsi="Times New Roman" w:eastAsia="黑体"/>
          <w:b/>
          <w:i w:val="0"/>
          <w:color w:val="000000"/>
          <w:sz w:val="28"/>
        </w:rPr>
        <w:t>4.3 真实问题回归</w:t>
      </w:r>
    </w:p>
    <w:p>
      <w:pPr>
        <w:spacing w:lineRule="auto" w:line="360" w:before="0" w:after="120"/>
        <w:ind w:firstLine="480"/>
        <w:jc w:val="both"/>
      </w:pPr>
      <w:r>
        <w:rPr>
          <w:rFonts w:ascii="Times New Roman" w:hAnsi="Times New Roman" w:eastAsia="宋体"/>
          <w:b w:val="0"/>
          <w:i w:val="0"/>
          <w:color w:val="000000"/>
          <w:sz w:val="24"/>
        </w:rPr>
        <w:t>新增的回归脚本用 22 个真实考生和家长提问作为正例，再加 5 个不该回答的问题作为负例，同时考核两项指标：召回衡量该答上的有没有答上，跑题误答衡量不该答的有没有硬答。</w:t>
      </w:r>
    </w:p>
    <w:p>
      <w:pPr>
        <w:spacing w:lineRule="auto" w:line="360" w:before="0" w:after="120"/>
        <w:ind w:firstLine="480"/>
        <w:jc w:val="both"/>
      </w:pPr>
      <w:r>
        <w:rPr>
          <w:rFonts w:ascii="Times New Roman" w:hAnsi="Times New Roman" w:eastAsia="宋体"/>
          <w:b w:val="0"/>
          <w:i w:val="0"/>
          <w:color w:val="000000"/>
          <w:sz w:val="24"/>
        </w:rPr>
        <w:t>最终结果：22 个正例全部命中且命中正确片段，5 个负例全部走兜底。负例包括要求写英语作文、询问天气、询问爬虫写法、索取电影推荐，以及询问并不存在的火星校区招生计划。</w:t>
      </w:r>
    </w:p>
    <w:p>
      <w:pPr>
        <w:keepNext/>
        <w:spacing w:lineRule="auto" w:line="360" w:before="0" w:after="120"/>
        <w:ind w:firstLine="480"/>
        <w:jc w:val="both"/>
      </w:pPr>
      <w:r>
        <w:rPr>
          <w:rFonts w:ascii="Times New Roman" w:hAnsi="Times New Roman" w:eastAsia="宋体"/>
          <w:b w:val="0"/>
          <w:i w:val="0"/>
          <w:color w:val="000000"/>
          <w:sz w:val="24"/>
        </w:rPr>
        <w:t>固定知识库、只改覆盖率阈值做扫描，结果如下。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2183"/>
        <w:gridCol w:w="2183"/>
        <w:gridCol w:w="2183"/>
        <w:gridCol w:w="2183"/>
      </w:tblGrid>
      <w:tr>
        <w:trPr>
          <w:cantSplit/>
          <w:tblHeader w:val="true"/>
        </w:trPr>
        <w:tc>
          <w:tcPr>
            <w:tcW w:type="dxa" w:w="1928"/>
            <w:vAlign w:val="center"/>
            <w:shd w:val="clear" w:color="auto" w:fill="1F4E79"/>
          </w:tcPr>
          <w:p>
            <w:pPr>
              <w:keepNext/>
              <w:spacing w:lineRule="auto" w:line="276" w:before="40" w:after="40"/>
              <w:jc w:val="center"/>
            </w:pPr>
            <w:r>
              <w:rPr>
                <w:rFonts w:ascii="Times New Roman" w:hAnsi="Times New Roman" w:eastAsia="黑体"/>
                <w:b/>
                <w:i w:val="0"/>
                <w:color w:val="FFFFFF"/>
                <w:sz w:val="21"/>
              </w:rPr>
              <w:t>覆盖率阈值</w:t>
            </w:r>
          </w:p>
        </w:tc>
        <w:tc>
          <w:tcPr>
            <w:tcW w:type="dxa" w:w="1701"/>
            <w:vAlign w:val="center"/>
            <w:shd w:val="clear" w:color="auto" w:fill="1F4E79"/>
          </w:tcPr>
          <w:p>
            <w:pPr>
              <w:keepNext/>
              <w:spacing w:lineRule="auto" w:line="276" w:before="40" w:after="40"/>
              <w:jc w:val="center"/>
            </w:pPr>
            <w:r>
              <w:rPr>
                <w:rFonts w:ascii="Times New Roman" w:hAnsi="Times New Roman" w:eastAsia="黑体"/>
                <w:b/>
                <w:i w:val="0"/>
                <w:color w:val="FFFFFF"/>
                <w:sz w:val="21"/>
              </w:rPr>
              <w:t>召回</w:t>
            </w:r>
          </w:p>
        </w:tc>
        <w:tc>
          <w:tcPr>
            <w:tcW w:type="dxa" w:w="1474"/>
            <w:vAlign w:val="center"/>
            <w:shd w:val="clear" w:color="auto" w:fill="1F4E79"/>
          </w:tcPr>
          <w:p>
            <w:pPr>
              <w:keepNext/>
              <w:spacing w:lineRule="auto" w:line="276" w:before="40" w:after="40"/>
              <w:jc w:val="center"/>
            </w:pPr>
            <w:r>
              <w:rPr>
                <w:rFonts w:ascii="Times New Roman" w:hAnsi="Times New Roman" w:eastAsia="黑体"/>
                <w:b/>
                <w:i w:val="0"/>
                <w:color w:val="FFFFFF"/>
                <w:sz w:val="21"/>
              </w:rPr>
              <w:t>漏答</w:t>
            </w:r>
          </w:p>
        </w:tc>
        <w:tc>
          <w:tcPr>
            <w:tcW w:type="dxa" w:w="1701"/>
            <w:vAlign w:val="center"/>
            <w:shd w:val="clear" w:color="auto" w:fill="1F4E79"/>
          </w:tcPr>
          <w:p>
            <w:pPr>
              <w:keepNext/>
              <w:spacing w:lineRule="auto" w:line="276" w:before="40" w:after="40"/>
              <w:jc w:val="center"/>
            </w:pPr>
            <w:r>
              <w:rPr>
                <w:rFonts w:ascii="Times New Roman" w:hAnsi="Times New Roman" w:eastAsia="黑体"/>
                <w:b/>
                <w:i w:val="0"/>
                <w:color w:val="FFFFFF"/>
                <w:sz w:val="21"/>
              </w:rPr>
              <w:t>跑题误答</w:t>
            </w:r>
          </w:p>
        </w:tc>
      </w:tr>
      <w:tr>
        <w:trPr>
          <w:cantSplit/>
        </w:trPr>
        <w:tc>
          <w:tcPr>
            <w:tcW w:type="dxa" w:w="1928"/>
            <w:vAlign w:val="center"/>
          </w:tcPr>
          <w:p>
            <w:pPr>
              <w:spacing w:lineRule="auto" w:line="276" w:before="40" w:after="40"/>
              <w:jc w:val="left"/>
            </w:pPr>
            <w:r>
              <w:rPr>
                <w:rFonts w:ascii="Times New Roman" w:hAnsi="Times New Roman" w:eastAsia="宋体"/>
                <w:b w:val="0"/>
                <w:i w:val="0"/>
                <w:color w:val="000000"/>
                <w:sz w:val="21"/>
              </w:rPr>
              <w:t>0.60</w:t>
            </w:r>
          </w:p>
        </w:tc>
        <w:tc>
          <w:tcPr>
            <w:tcW w:type="dxa" w:w="1701"/>
            <w:vAlign w:val="center"/>
          </w:tcPr>
          <w:p>
            <w:pPr>
              <w:spacing w:lineRule="auto" w:line="276" w:before="40" w:after="40"/>
              <w:jc w:val="center"/>
            </w:pPr>
            <w:r>
              <w:rPr>
                <w:rFonts w:ascii="Times New Roman" w:hAnsi="Times New Roman" w:eastAsia="宋体"/>
                <w:b w:val="0"/>
                <w:i w:val="0"/>
                <w:color w:val="000000"/>
                <w:sz w:val="21"/>
              </w:rPr>
              <w:t>19 / 22</w:t>
            </w:r>
          </w:p>
        </w:tc>
        <w:tc>
          <w:tcPr>
            <w:tcW w:type="dxa" w:w="1474"/>
            <w:vAlign w:val="center"/>
          </w:tcPr>
          <w:p>
            <w:pPr>
              <w:spacing w:lineRule="auto" w:line="276" w:before="40" w:after="40"/>
              <w:jc w:val="center"/>
            </w:pPr>
            <w:r>
              <w:rPr>
                <w:rFonts w:ascii="Times New Roman" w:hAnsi="Times New Roman" w:eastAsia="宋体"/>
                <w:b w:val="0"/>
                <w:i w:val="0"/>
                <w:color w:val="000000"/>
                <w:sz w:val="21"/>
              </w:rPr>
              <w:t>3</w:t>
            </w:r>
          </w:p>
        </w:tc>
        <w:tc>
          <w:tcPr>
            <w:tcW w:type="dxa" w:w="1701"/>
            <w:vAlign w:val="center"/>
          </w:tcPr>
          <w:p>
            <w:pPr>
              <w:spacing w:lineRule="auto" w:line="276" w:before="40" w:after="40"/>
              <w:jc w:val="center"/>
            </w:pPr>
            <w:r>
              <w:rPr>
                <w:rFonts w:ascii="Times New Roman" w:hAnsi="Times New Roman" w:eastAsia="宋体"/>
                <w:b w:val="0"/>
                <w:i w:val="0"/>
                <w:color w:val="000000"/>
                <w:sz w:val="21"/>
              </w:rPr>
              <w:t>0</w:t>
            </w:r>
          </w:p>
        </w:tc>
      </w:tr>
      <w:tr>
        <w:trPr>
          <w:cantSplit/>
        </w:trPr>
        <w:tc>
          <w:tcPr>
            <w:tcW w:type="dxa" w:w="1928"/>
            <w:vAlign w:val="center"/>
            <w:shd w:val="clear" w:color="auto" w:fill="F2F6FA"/>
          </w:tcPr>
          <w:p>
            <w:pPr>
              <w:spacing w:lineRule="auto" w:line="276" w:before="40" w:after="40"/>
              <w:jc w:val="left"/>
            </w:pPr>
            <w:r>
              <w:rPr>
                <w:rFonts w:ascii="Times New Roman" w:hAnsi="Times New Roman" w:eastAsia="宋体"/>
                <w:b w:val="0"/>
                <w:i w:val="0"/>
                <w:color w:val="000000"/>
                <w:sz w:val="21"/>
              </w:rPr>
              <w:t>0.50</w:t>
            </w:r>
          </w:p>
        </w:tc>
        <w:tc>
          <w:tcPr>
            <w:tcW w:type="dxa" w:w="1701"/>
            <w:vAlign w:val="center"/>
            <w:shd w:val="clear" w:color="auto" w:fill="F2F6FA"/>
          </w:tcPr>
          <w:p>
            <w:pPr>
              <w:spacing w:lineRule="auto" w:line="276" w:before="40" w:after="40"/>
              <w:jc w:val="center"/>
            </w:pPr>
            <w:r>
              <w:rPr>
                <w:rFonts w:ascii="Times New Roman" w:hAnsi="Times New Roman" w:eastAsia="宋体"/>
                <w:b w:val="0"/>
                <w:i w:val="0"/>
                <w:color w:val="000000"/>
                <w:sz w:val="21"/>
              </w:rPr>
              <w:t>22 / 22</w:t>
            </w:r>
          </w:p>
        </w:tc>
        <w:tc>
          <w:tcPr>
            <w:tcW w:type="dxa" w:w="1474"/>
            <w:vAlign w:val="center"/>
            <w:shd w:val="clear" w:color="auto" w:fill="F2F6FA"/>
          </w:tcPr>
          <w:p>
            <w:pPr>
              <w:spacing w:lineRule="auto" w:line="276" w:before="40" w:after="40"/>
              <w:jc w:val="center"/>
            </w:pPr>
            <w:r>
              <w:rPr>
                <w:rFonts w:ascii="Times New Roman" w:hAnsi="Times New Roman" w:eastAsia="宋体"/>
                <w:b w:val="0"/>
                <w:i w:val="0"/>
                <w:color w:val="000000"/>
                <w:sz w:val="21"/>
              </w:rPr>
              <w:t>0</w:t>
            </w:r>
          </w:p>
        </w:tc>
        <w:tc>
          <w:tcPr>
            <w:tcW w:type="dxa" w:w="1701"/>
            <w:vAlign w:val="center"/>
            <w:shd w:val="clear" w:color="auto" w:fill="F2F6FA"/>
          </w:tcPr>
          <w:p>
            <w:pPr>
              <w:spacing w:lineRule="auto" w:line="276" w:before="40" w:after="40"/>
              <w:jc w:val="center"/>
            </w:pPr>
            <w:r>
              <w:rPr>
                <w:rFonts w:ascii="Times New Roman" w:hAnsi="Times New Roman" w:eastAsia="宋体"/>
                <w:b w:val="0"/>
                <w:i w:val="0"/>
                <w:color w:val="000000"/>
                <w:sz w:val="21"/>
              </w:rPr>
              <w:t>0</w:t>
            </w:r>
          </w:p>
        </w:tc>
      </w:tr>
      <w:tr>
        <w:trPr>
          <w:cantSplit/>
        </w:trPr>
        <w:tc>
          <w:tcPr>
            <w:tcW w:type="dxa" w:w="1928"/>
            <w:vAlign w:val="center"/>
          </w:tcPr>
          <w:p>
            <w:pPr>
              <w:spacing w:lineRule="auto" w:line="276" w:before="40" w:after="40"/>
              <w:jc w:val="left"/>
            </w:pPr>
            <w:r>
              <w:rPr>
                <w:rFonts w:ascii="Times New Roman" w:hAnsi="Times New Roman" w:eastAsia="宋体"/>
                <w:b w:val="0"/>
                <w:i w:val="0"/>
                <w:color w:val="000000"/>
                <w:sz w:val="21"/>
              </w:rPr>
              <w:t>0.42（默认）</w:t>
            </w:r>
          </w:p>
        </w:tc>
        <w:tc>
          <w:tcPr>
            <w:tcW w:type="dxa" w:w="1701"/>
            <w:vAlign w:val="center"/>
          </w:tcPr>
          <w:p>
            <w:pPr>
              <w:spacing w:lineRule="auto" w:line="276" w:before="40" w:after="40"/>
              <w:jc w:val="center"/>
            </w:pPr>
            <w:r>
              <w:rPr>
                <w:rFonts w:ascii="Times New Roman" w:hAnsi="Times New Roman" w:eastAsia="宋体"/>
                <w:b w:val="0"/>
                <w:i w:val="0"/>
                <w:color w:val="000000"/>
                <w:sz w:val="21"/>
              </w:rPr>
              <w:t>22 / 22</w:t>
            </w:r>
          </w:p>
        </w:tc>
        <w:tc>
          <w:tcPr>
            <w:tcW w:type="dxa" w:w="1474"/>
            <w:vAlign w:val="center"/>
          </w:tcPr>
          <w:p>
            <w:pPr>
              <w:spacing w:lineRule="auto" w:line="276" w:before="40" w:after="40"/>
              <w:jc w:val="center"/>
            </w:pPr>
            <w:r>
              <w:rPr>
                <w:rFonts w:ascii="Times New Roman" w:hAnsi="Times New Roman" w:eastAsia="宋体"/>
                <w:b w:val="0"/>
                <w:i w:val="0"/>
                <w:color w:val="000000"/>
                <w:sz w:val="21"/>
              </w:rPr>
              <w:t>0</w:t>
            </w:r>
          </w:p>
        </w:tc>
        <w:tc>
          <w:tcPr>
            <w:tcW w:type="dxa" w:w="1701"/>
            <w:vAlign w:val="center"/>
          </w:tcPr>
          <w:p>
            <w:pPr>
              <w:spacing w:lineRule="auto" w:line="276" w:before="40" w:after="40"/>
              <w:jc w:val="center"/>
            </w:pPr>
            <w:r>
              <w:rPr>
                <w:rFonts w:ascii="Times New Roman" w:hAnsi="Times New Roman" w:eastAsia="宋体"/>
                <w:b w:val="0"/>
                <w:i w:val="0"/>
                <w:color w:val="000000"/>
                <w:sz w:val="21"/>
              </w:rPr>
              <w:t>0</w:t>
            </w:r>
          </w:p>
        </w:tc>
      </w:tr>
      <w:tr>
        <w:trPr>
          <w:cantSplit/>
        </w:trPr>
        <w:tc>
          <w:tcPr>
            <w:tcW w:type="dxa" w:w="1928"/>
            <w:vAlign w:val="center"/>
            <w:shd w:val="clear" w:color="auto" w:fill="F2F6FA"/>
          </w:tcPr>
          <w:p>
            <w:pPr>
              <w:spacing w:lineRule="auto" w:line="276" w:before="40" w:after="40"/>
              <w:jc w:val="left"/>
            </w:pPr>
            <w:r>
              <w:rPr>
                <w:rFonts w:ascii="Times New Roman" w:hAnsi="Times New Roman" w:eastAsia="宋体"/>
                <w:b w:val="0"/>
                <w:i w:val="0"/>
                <w:color w:val="000000"/>
                <w:sz w:val="21"/>
              </w:rPr>
              <w:t>0.38</w:t>
            </w:r>
          </w:p>
        </w:tc>
        <w:tc>
          <w:tcPr>
            <w:tcW w:type="dxa" w:w="1701"/>
            <w:vAlign w:val="center"/>
            <w:shd w:val="clear" w:color="auto" w:fill="F2F6FA"/>
          </w:tcPr>
          <w:p>
            <w:pPr>
              <w:spacing w:lineRule="auto" w:line="276" w:before="40" w:after="40"/>
              <w:jc w:val="center"/>
            </w:pPr>
            <w:r>
              <w:rPr>
                <w:rFonts w:ascii="Times New Roman" w:hAnsi="Times New Roman" w:eastAsia="宋体"/>
                <w:b w:val="0"/>
                <w:i w:val="0"/>
                <w:color w:val="000000"/>
                <w:sz w:val="21"/>
              </w:rPr>
              <w:t>22 / 22</w:t>
            </w:r>
          </w:p>
        </w:tc>
        <w:tc>
          <w:tcPr>
            <w:tcW w:type="dxa" w:w="1474"/>
            <w:vAlign w:val="center"/>
            <w:shd w:val="clear" w:color="auto" w:fill="F2F6FA"/>
          </w:tcPr>
          <w:p>
            <w:pPr>
              <w:spacing w:lineRule="auto" w:line="276" w:before="40" w:after="40"/>
              <w:jc w:val="center"/>
            </w:pPr>
            <w:r>
              <w:rPr>
                <w:rFonts w:ascii="Times New Roman" w:hAnsi="Times New Roman" w:eastAsia="宋体"/>
                <w:b w:val="0"/>
                <w:i w:val="0"/>
                <w:color w:val="000000"/>
                <w:sz w:val="21"/>
              </w:rPr>
              <w:t>0</w:t>
            </w:r>
          </w:p>
        </w:tc>
        <w:tc>
          <w:tcPr>
            <w:tcW w:type="dxa" w:w="1701"/>
            <w:vAlign w:val="center"/>
            <w:shd w:val="clear" w:color="auto" w:fill="F2F6FA"/>
          </w:tcPr>
          <w:p>
            <w:pPr>
              <w:spacing w:lineRule="auto" w:line="276" w:before="40" w:after="40"/>
              <w:jc w:val="center"/>
            </w:pPr>
            <w:r>
              <w:rPr>
                <w:rFonts w:ascii="Times New Roman" w:hAnsi="Times New Roman" w:eastAsia="宋体"/>
                <w:b w:val="0"/>
                <w:i w:val="0"/>
                <w:color w:val="000000"/>
                <w:sz w:val="21"/>
              </w:rPr>
              <w:t>0</w:t>
            </w:r>
          </w:p>
        </w:tc>
      </w:tr>
      <w:tr>
        <w:trPr>
          <w:cantSplit/>
        </w:trPr>
        <w:tc>
          <w:tcPr>
            <w:tcW w:type="dxa" w:w="1928"/>
            <w:vAlign w:val="center"/>
          </w:tcPr>
          <w:p>
            <w:pPr>
              <w:spacing w:lineRule="auto" w:line="276" w:before="40" w:after="40"/>
              <w:jc w:val="left"/>
            </w:pPr>
            <w:r>
              <w:rPr>
                <w:rFonts w:ascii="Times New Roman" w:hAnsi="Times New Roman" w:eastAsia="宋体"/>
                <w:b w:val="0"/>
                <w:i w:val="0"/>
                <w:color w:val="000000"/>
                <w:sz w:val="21"/>
              </w:rPr>
              <w:t>0.35</w:t>
            </w:r>
          </w:p>
        </w:tc>
        <w:tc>
          <w:tcPr>
            <w:tcW w:type="dxa" w:w="1701"/>
            <w:vAlign w:val="center"/>
          </w:tcPr>
          <w:p>
            <w:pPr>
              <w:spacing w:lineRule="auto" w:line="276" w:before="40" w:after="40"/>
              <w:jc w:val="center"/>
            </w:pPr>
            <w:r>
              <w:rPr>
                <w:rFonts w:ascii="Times New Roman" w:hAnsi="Times New Roman" w:eastAsia="宋体"/>
                <w:b w:val="0"/>
                <w:i w:val="0"/>
                <w:color w:val="000000"/>
                <w:sz w:val="21"/>
              </w:rPr>
              <w:t>22 / 22</w:t>
            </w:r>
          </w:p>
        </w:tc>
        <w:tc>
          <w:tcPr>
            <w:tcW w:type="dxa" w:w="1474"/>
            <w:vAlign w:val="center"/>
          </w:tcPr>
          <w:p>
            <w:pPr>
              <w:spacing w:lineRule="auto" w:line="276" w:before="40" w:after="40"/>
              <w:jc w:val="center"/>
            </w:pPr>
            <w:r>
              <w:rPr>
                <w:rFonts w:ascii="Times New Roman" w:hAnsi="Times New Roman" w:eastAsia="宋体"/>
                <w:b w:val="0"/>
                <w:i w:val="0"/>
                <w:color w:val="000000"/>
                <w:sz w:val="21"/>
              </w:rPr>
              <w:t>0</w:t>
            </w:r>
          </w:p>
        </w:tc>
        <w:tc>
          <w:tcPr>
            <w:tcW w:type="dxa" w:w="1701"/>
            <w:vAlign w:val="center"/>
          </w:tcPr>
          <w:p>
            <w:pPr>
              <w:spacing w:lineRule="auto" w:line="276" w:before="40" w:after="40"/>
              <w:jc w:val="center"/>
            </w:pPr>
            <w:r>
              <w:rPr>
                <w:rFonts w:ascii="Times New Roman" w:hAnsi="Times New Roman" w:eastAsia="宋体"/>
                <w:b w:val="0"/>
                <w:i w:val="0"/>
                <w:color w:val="000000"/>
                <w:sz w:val="21"/>
              </w:rPr>
              <w:t>0</w:t>
            </w:r>
          </w:p>
        </w:tc>
      </w:tr>
      <w:tr>
        <w:trPr>
          <w:cantSplit/>
        </w:trPr>
        <w:tc>
          <w:tcPr>
            <w:tcW w:type="dxa" w:w="1928"/>
            <w:vAlign w:val="center"/>
            <w:shd w:val="clear" w:color="auto" w:fill="F2F6FA"/>
          </w:tcPr>
          <w:p>
            <w:pPr>
              <w:spacing w:lineRule="auto" w:line="276" w:before="40" w:after="40"/>
              <w:jc w:val="left"/>
            </w:pPr>
            <w:r>
              <w:rPr>
                <w:rFonts w:ascii="Times New Roman" w:hAnsi="Times New Roman" w:eastAsia="宋体"/>
                <w:b w:val="0"/>
                <w:i w:val="0"/>
                <w:color w:val="000000"/>
                <w:sz w:val="21"/>
              </w:rPr>
              <w:t>0.32</w:t>
            </w:r>
          </w:p>
        </w:tc>
        <w:tc>
          <w:tcPr>
            <w:tcW w:type="dxa" w:w="1701"/>
            <w:vAlign w:val="center"/>
            <w:shd w:val="clear" w:color="auto" w:fill="F2F6FA"/>
          </w:tcPr>
          <w:p>
            <w:pPr>
              <w:spacing w:lineRule="auto" w:line="276" w:before="40" w:after="40"/>
              <w:jc w:val="center"/>
            </w:pPr>
            <w:r>
              <w:rPr>
                <w:rFonts w:ascii="Times New Roman" w:hAnsi="Times New Roman" w:eastAsia="宋体"/>
                <w:b w:val="0"/>
                <w:i w:val="0"/>
                <w:color w:val="000000"/>
                <w:sz w:val="21"/>
              </w:rPr>
              <w:t>22 / 22</w:t>
            </w:r>
          </w:p>
        </w:tc>
        <w:tc>
          <w:tcPr>
            <w:tcW w:type="dxa" w:w="1474"/>
            <w:vAlign w:val="center"/>
            <w:shd w:val="clear" w:color="auto" w:fill="F2F6FA"/>
          </w:tcPr>
          <w:p>
            <w:pPr>
              <w:spacing w:lineRule="auto" w:line="276" w:before="40" w:after="40"/>
              <w:jc w:val="center"/>
            </w:pPr>
            <w:r>
              <w:rPr>
                <w:rFonts w:ascii="Times New Roman" w:hAnsi="Times New Roman" w:eastAsia="宋体"/>
                <w:b w:val="0"/>
                <w:i w:val="0"/>
                <w:color w:val="000000"/>
                <w:sz w:val="21"/>
              </w:rPr>
              <w:t>0</w:t>
            </w:r>
          </w:p>
        </w:tc>
        <w:tc>
          <w:tcPr>
            <w:tcW w:type="dxa" w:w="1701"/>
            <w:vAlign w:val="center"/>
            <w:shd w:val="clear" w:color="auto" w:fill="F2F6FA"/>
          </w:tcPr>
          <w:p>
            <w:pPr>
              <w:spacing w:lineRule="auto" w:line="276" w:before="40" w:after="40"/>
              <w:jc w:val="center"/>
            </w:pPr>
            <w:r>
              <w:rPr>
                <w:rFonts w:ascii="Times New Roman" w:hAnsi="Times New Roman" w:eastAsia="宋体"/>
                <w:b w:val="0"/>
                <w:i w:val="0"/>
                <w:color w:val="000000"/>
                <w:sz w:val="21"/>
              </w:rPr>
              <w:t>0</w:t>
            </w:r>
          </w:p>
        </w:tc>
      </w:tr>
      <w:tr>
        <w:trPr>
          <w:cantSplit/>
        </w:trPr>
        <w:tc>
          <w:tcPr>
            <w:tcW w:type="dxa" w:w="1928"/>
            <w:vAlign w:val="center"/>
          </w:tcPr>
          <w:p>
            <w:pPr>
              <w:spacing w:lineRule="auto" w:line="276" w:before="40" w:after="40"/>
              <w:jc w:val="left"/>
            </w:pPr>
            <w:r>
              <w:rPr>
                <w:rFonts w:ascii="Times New Roman" w:hAnsi="Times New Roman" w:eastAsia="宋体"/>
                <w:b w:val="0"/>
                <w:i w:val="0"/>
                <w:color w:val="000000"/>
                <w:sz w:val="21"/>
              </w:rPr>
              <w:t>0.30</w:t>
            </w:r>
          </w:p>
        </w:tc>
        <w:tc>
          <w:tcPr>
            <w:tcW w:type="dxa" w:w="1701"/>
            <w:vAlign w:val="center"/>
          </w:tcPr>
          <w:p>
            <w:pPr>
              <w:spacing w:lineRule="auto" w:line="276" w:before="40" w:after="40"/>
              <w:jc w:val="center"/>
            </w:pPr>
            <w:r>
              <w:rPr>
                <w:rFonts w:ascii="Times New Roman" w:hAnsi="Times New Roman" w:eastAsia="宋体"/>
                <w:b w:val="0"/>
                <w:i w:val="0"/>
                <w:color w:val="000000"/>
                <w:sz w:val="21"/>
              </w:rPr>
              <w:t>22 / 22</w:t>
            </w:r>
          </w:p>
        </w:tc>
        <w:tc>
          <w:tcPr>
            <w:tcW w:type="dxa" w:w="1474"/>
            <w:vAlign w:val="center"/>
          </w:tcPr>
          <w:p>
            <w:pPr>
              <w:spacing w:lineRule="auto" w:line="276" w:before="40" w:after="40"/>
              <w:jc w:val="center"/>
            </w:pPr>
            <w:r>
              <w:rPr>
                <w:rFonts w:ascii="Times New Roman" w:hAnsi="Times New Roman" w:eastAsia="宋体"/>
                <w:b w:val="0"/>
                <w:i w:val="0"/>
                <w:color w:val="000000"/>
                <w:sz w:val="21"/>
              </w:rPr>
              <w:t>0</w:t>
            </w:r>
          </w:p>
        </w:tc>
        <w:tc>
          <w:tcPr>
            <w:tcW w:type="dxa" w:w="1701"/>
            <w:vAlign w:val="center"/>
          </w:tcPr>
          <w:p>
            <w:pPr>
              <w:spacing w:lineRule="auto" w:line="276" w:before="40" w:after="40"/>
              <w:jc w:val="center"/>
            </w:pPr>
            <w:r>
              <w:rPr>
                <w:rFonts w:ascii="Times New Roman" w:hAnsi="Times New Roman" w:eastAsia="宋体"/>
                <w:b w:val="0"/>
                <w:i w:val="0"/>
                <w:color w:val="000000"/>
                <w:sz w:val="21"/>
              </w:rPr>
              <w:t>2</w:t>
            </w:r>
          </w:p>
        </w:tc>
      </w:tr>
      <w:tr>
        <w:trPr>
          <w:cantSplit/>
        </w:trPr>
        <w:tc>
          <w:tcPr>
            <w:tcW w:type="dxa" w:w="1928"/>
            <w:vAlign w:val="center"/>
            <w:shd w:val="clear" w:color="auto" w:fill="F2F6FA"/>
          </w:tcPr>
          <w:p>
            <w:pPr>
              <w:spacing w:lineRule="auto" w:line="276" w:before="40" w:after="40"/>
              <w:jc w:val="left"/>
            </w:pPr>
            <w:r>
              <w:rPr>
                <w:rFonts w:ascii="Times New Roman" w:hAnsi="Times New Roman" w:eastAsia="宋体"/>
                <w:b w:val="0"/>
                <w:i w:val="0"/>
                <w:color w:val="000000"/>
                <w:sz w:val="21"/>
              </w:rPr>
              <w:t>0.25</w:t>
            </w:r>
          </w:p>
        </w:tc>
        <w:tc>
          <w:tcPr>
            <w:tcW w:type="dxa" w:w="1701"/>
            <w:vAlign w:val="center"/>
            <w:shd w:val="clear" w:color="auto" w:fill="F2F6FA"/>
          </w:tcPr>
          <w:p>
            <w:pPr>
              <w:spacing w:lineRule="auto" w:line="276" w:before="40" w:after="40"/>
              <w:jc w:val="center"/>
            </w:pPr>
            <w:r>
              <w:rPr>
                <w:rFonts w:ascii="Times New Roman" w:hAnsi="Times New Roman" w:eastAsia="宋体"/>
                <w:b w:val="0"/>
                <w:i w:val="0"/>
                <w:color w:val="000000"/>
                <w:sz w:val="21"/>
              </w:rPr>
              <w:t>22 / 22</w:t>
            </w:r>
          </w:p>
        </w:tc>
        <w:tc>
          <w:tcPr>
            <w:tcW w:type="dxa" w:w="1474"/>
            <w:vAlign w:val="center"/>
            <w:shd w:val="clear" w:color="auto" w:fill="F2F6FA"/>
          </w:tcPr>
          <w:p>
            <w:pPr>
              <w:spacing w:lineRule="auto" w:line="276" w:before="40" w:after="40"/>
              <w:jc w:val="center"/>
            </w:pPr>
            <w:r>
              <w:rPr>
                <w:rFonts w:ascii="Times New Roman" w:hAnsi="Times New Roman" w:eastAsia="宋体"/>
                <w:b w:val="0"/>
                <w:i w:val="0"/>
                <w:color w:val="000000"/>
                <w:sz w:val="21"/>
              </w:rPr>
              <w:t>0</w:t>
            </w:r>
          </w:p>
        </w:tc>
        <w:tc>
          <w:tcPr>
            <w:tcW w:type="dxa" w:w="1701"/>
            <w:vAlign w:val="center"/>
            <w:shd w:val="clear" w:color="auto" w:fill="F2F6FA"/>
          </w:tcPr>
          <w:p>
            <w:pPr>
              <w:spacing w:lineRule="auto" w:line="276" w:before="40" w:after="40"/>
              <w:jc w:val="center"/>
            </w:pPr>
            <w:r>
              <w:rPr>
                <w:rFonts w:ascii="Times New Roman" w:hAnsi="Times New Roman" w:eastAsia="宋体"/>
                <w:b w:val="0"/>
                <w:i w:val="0"/>
                <w:color w:val="000000"/>
                <w:sz w:val="21"/>
              </w:rPr>
              <w:t>4</w:t>
            </w:r>
          </w:p>
        </w:tc>
      </w:tr>
    </w:tbl>
    <w:p>
      <w:pPr>
        <w:spacing w:lineRule="auto" w:line="240" w:before="0" w:after="40"/>
      </w:pPr>
    </w:p>
    <w:p>
      <w:pPr>
        <w:spacing w:lineRule="auto" w:line="360" w:before="0" w:after="120"/>
        <w:ind w:firstLine="480"/>
        <w:jc w:val="both"/>
      </w:pPr>
      <w:r>
        <w:rPr>
          <w:rFonts w:ascii="Times New Roman" w:hAnsi="Times New Roman" w:eastAsia="宋体"/>
          <w:b w:val="0"/>
          <w:i w:val="0"/>
          <w:color w:val="000000"/>
          <w:sz w:val="24"/>
        </w:rPr>
        <w:t>这张表说明两点：默认值 0.42 两侧都有安全余量，上到 0.50、下到 0.32 都保持全绿；而调低阈值换不来召回，却会立刻让跑题问题被硬答，所以它不该用来兜语言差异。</w:t>
      </w:r>
    </w:p>
    <w:p>
      <w:pPr>
        <w:pStyle w:val="Heading2"/>
        <w:spacing w:before="200" w:after="120" w:lineRule="auto" w:line="312"/>
      </w:pPr>
      <w:r>
        <w:rPr>
          <w:rFonts w:ascii="Times New Roman" w:hAnsi="Times New Roman" w:eastAsia="黑体"/>
          <w:b/>
          <w:i w:val="0"/>
          <w:color w:val="000000"/>
          <w:sz w:val="28"/>
        </w:rPr>
        <w:t>4.4 一次缺陷定位的完整过程</w:t>
      </w:r>
    </w:p>
    <w:p>
      <w:pPr>
        <w:spacing w:lineRule="auto" w:line="360" w:before="0" w:after="120"/>
        <w:ind w:firstLine="480"/>
        <w:jc w:val="both"/>
      </w:pPr>
      <w:r>
        <w:rPr>
          <w:rFonts w:ascii="Times New Roman" w:hAnsi="Times New Roman" w:eastAsia="宋体"/>
          <w:b w:val="0"/>
          <w:i w:val="0"/>
          <w:color w:val="000000"/>
          <w:sz w:val="24"/>
        </w:rPr>
        <w:t>这一节记录一个真实问题的排查过程，因为它比结论更能说明工程方法。</w:t>
      </w:r>
    </w:p>
    <w:p>
      <w:pPr>
        <w:spacing w:lineRule="auto" w:line="360" w:before="0" w:after="120"/>
        <w:ind w:firstLine="480"/>
        <w:jc w:val="both"/>
      </w:pPr>
      <w:r>
        <w:rPr>
          <w:rFonts w:ascii="Times New Roman" w:hAnsi="Times New Roman" w:eastAsia="宋体"/>
          <w:b w:val="0"/>
          <w:i w:val="0"/>
          <w:color w:val="000000"/>
          <w:sz w:val="24"/>
        </w:rPr>
        <w:t>现象是回归测试中“住宿费多少钱”被判定为漏答：系统返回的是学费那条问答，而真正该命中的住宿费条目被过滤掉了。</w:t>
      </w:r>
    </w:p>
    <w:p>
      <w:pPr>
        <w:spacing w:lineRule="auto" w:line="360" w:before="0" w:after="120"/>
        <w:ind w:firstLine="480"/>
        <w:jc w:val="both"/>
      </w:pPr>
      <w:r>
        <w:rPr>
          <w:rFonts w:ascii="Times New Roman" w:hAnsi="Times New Roman" w:eastAsia="宋体"/>
          <w:b w:val="0"/>
          <w:i w:val="0"/>
          <w:color w:val="000000"/>
          <w:sz w:val="24"/>
        </w:rPr>
        <w:t>排查时打印了查询词权重，发现问句被切成“住宿费”和“钱”两个词。“钱”这个词在整个语料里只出现过一次，就在学费问答的“多少钱”里，因此拿到了全语料的最高 IDF 值 4.17；而“住宿费”虽然才是主题词，IDF 只有 2.22。</w:t>
      </w:r>
    </w:p>
    <w:p>
      <w:pPr>
        <w:spacing w:lineRule="auto" w:line="360" w:before="0" w:after="120"/>
        <w:ind w:firstLine="480"/>
        <w:jc w:val="both"/>
      </w:pPr>
      <w:r>
        <w:rPr>
          <w:rFonts w:ascii="Times New Roman" w:hAnsi="Times New Roman" w:eastAsia="宋体"/>
          <w:b w:val="0"/>
          <w:i w:val="0"/>
          <w:color w:val="000000"/>
          <w:sz w:val="24"/>
        </w:rPr>
        <w:t>根因是小语料下 IDF 会失真：一个口语化的填充词因为罕见，权重压过了真正的主题词。后果是两个片段的判定被反了过来，错误的学费条目覆盖率 0.65 通过了闸门，正确的住宿费条目覆盖率 0.35 被拦掉。</w:t>
      </w:r>
    </w:p>
    <w:p>
      <w:pPr>
        <w:spacing w:lineRule="auto" w:line="360" w:before="0" w:after="120"/>
        <w:ind w:firstLine="480"/>
        <w:jc w:val="both"/>
      </w:pPr>
      <w:r>
        <w:rPr>
          <w:rFonts w:ascii="Times New Roman" w:hAnsi="Times New Roman" w:eastAsia="宋体"/>
          <w:b w:val="0"/>
          <w:i w:val="0"/>
          <w:color w:val="000000"/>
          <w:sz w:val="24"/>
        </w:rPr>
        <w:t>先尝试了调低覆盖率阈值，从 0.42 依次降到 0.35 和 0.30。结果是召回几乎不涨，跑题误答从零涨到 2 至 4 个。又尝试给未登录词降权作为第二个旋钮，同样失败，召回不动而误答增加。这两个思路都被放弃，相应改动也已撤回，没有留在代码里。</w:t>
      </w:r>
    </w:p>
    <w:p>
      <w:pPr>
        <w:spacing w:lineRule="auto" w:line="360" w:before="0" w:after="120"/>
        <w:ind w:firstLine="480"/>
        <w:jc w:val="both"/>
      </w:pPr>
      <w:r>
        <w:rPr>
          <w:rFonts w:ascii="Times New Roman" w:hAnsi="Times New Roman" w:eastAsia="宋体"/>
          <w:b w:val="0"/>
          <w:i w:val="0"/>
          <w:color w:val="000000"/>
          <w:sz w:val="24"/>
        </w:rPr>
        <w:t>最终改在知识库层，补一条同义问法的问答。因为问答表的问题原文会一并入库，新片段同时包含“住宿费”和“钱”两个查询词，覆盖率直接到 1.0，稳稳排在首位。同样的方法还修掉了“滇池学院以前叫什么名字”和“学校什么时候改名的”这两个假阴性，资料里写的是前身是云南大学滇池学院、2023 年转设更名，与用户的口语问法对不上。</w:t>
      </w:r>
    </w:p>
    <w:p>
      <w:pPr>
        <w:spacing w:lineRule="auto" w:line="360" w:before="0" w:after="120"/>
        <w:ind w:firstLine="480"/>
        <w:jc w:val="both"/>
      </w:pPr>
      <w:r>
        <w:rPr>
          <w:rFonts w:ascii="Times New Roman" w:hAnsi="Times New Roman" w:eastAsia="宋体"/>
          <w:b/>
          <w:i w:val="0"/>
          <w:color w:val="000000"/>
          <w:sz w:val="24"/>
        </w:rPr>
        <w:t>这一节的结论是：有资料却答不出来，绝大多数不是检索参数的问题，而是提问用词和资料用词不一致。</w:t>
      </w:r>
      <w:r>
        <w:rPr>
          <w:rFonts w:ascii="Times New Roman" w:hAnsi="Times New Roman" w:eastAsia="宋体"/>
          <w:b w:val="0"/>
          <w:i w:val="0"/>
          <w:color w:val="000000"/>
          <w:sz w:val="24"/>
        </w:rPr>
        <w:t>补一条同义问答的收益远大于调阈值，而且不会牺牲防误答能力。</w:t>
      </w:r>
    </w:p>
    <w:p>
      <w:pPr>
        <w:pStyle w:val="Heading2"/>
        <w:keepNext/>
        <w:spacing w:before="200" w:after="120" w:lineRule="auto" w:line="312"/>
      </w:pPr>
      <w:r>
        <w:rPr>
          <w:rFonts w:ascii="Times New Roman" w:hAnsi="Times New Roman" w:eastAsia="黑体"/>
          <w:b/>
          <w:i w:val="0"/>
          <w:color w:val="000000"/>
          <w:sz w:val="28"/>
        </w:rPr>
        <w:t>4.5 端到端性能</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2911"/>
        <w:gridCol w:w="2911"/>
        <w:gridCol w:w="2911"/>
      </w:tblGrid>
      <w:tr>
        <w:trPr>
          <w:cantSplit/>
          <w:tblHeader w:val="true"/>
        </w:trPr>
        <w:tc>
          <w:tcPr>
            <w:tcW w:type="dxa" w:w="1701"/>
            <w:vAlign w:val="center"/>
            <w:shd w:val="clear" w:color="auto" w:fill="1F4E79"/>
          </w:tcPr>
          <w:p>
            <w:pPr>
              <w:keepNext/>
              <w:spacing w:lineRule="auto" w:line="276" w:before="40" w:after="40"/>
              <w:jc w:val="center"/>
            </w:pPr>
            <w:r>
              <w:rPr>
                <w:rFonts w:ascii="Times New Roman" w:hAnsi="Times New Roman" w:eastAsia="黑体"/>
                <w:b/>
                <w:i w:val="0"/>
                <w:color w:val="FFFFFF"/>
                <w:sz w:val="21"/>
              </w:rPr>
              <w:t>运行模式</w:t>
            </w:r>
          </w:p>
        </w:tc>
        <w:tc>
          <w:tcPr>
            <w:tcW w:type="dxa" w:w="1587"/>
            <w:vAlign w:val="center"/>
            <w:shd w:val="clear" w:color="auto" w:fill="1F4E79"/>
          </w:tcPr>
          <w:p>
            <w:pPr>
              <w:keepNext/>
              <w:spacing w:lineRule="auto" w:line="276" w:before="40" w:after="40"/>
              <w:jc w:val="center"/>
            </w:pPr>
            <w:r>
              <w:rPr>
                <w:rFonts w:ascii="Times New Roman" w:hAnsi="Times New Roman" w:eastAsia="黑体"/>
                <w:b/>
                <w:i w:val="0"/>
                <w:color w:val="FFFFFF"/>
                <w:sz w:val="21"/>
              </w:rPr>
              <w:t>实测耗时</w:t>
            </w:r>
          </w:p>
        </w:tc>
        <w:tc>
          <w:tcPr>
            <w:tcW w:type="dxa" w:w="4989"/>
            <w:vAlign w:val="center"/>
            <w:shd w:val="clear" w:color="auto" w:fill="1F4E79"/>
          </w:tcPr>
          <w:p>
            <w:pPr>
              <w:keepNext/>
              <w:spacing w:lineRule="auto" w:line="276" w:before="40" w:after="40"/>
              <w:jc w:val="center"/>
            </w:pPr>
            <w:r>
              <w:rPr>
                <w:rFonts w:ascii="Times New Roman" w:hAnsi="Times New Roman" w:eastAsia="黑体"/>
                <w:b/>
                <w:i w:val="0"/>
                <w:color w:val="FFFFFF"/>
                <w:sz w:val="21"/>
              </w:rPr>
              <w:t>说明</w:t>
            </w:r>
          </w:p>
        </w:tc>
      </w:tr>
      <w:tr>
        <w:trPr>
          <w:cantSplit/>
        </w:trPr>
        <w:tc>
          <w:tcPr>
            <w:tcW w:type="dxa" w:w="1701"/>
            <w:vAlign w:val="center"/>
          </w:tcPr>
          <w:p>
            <w:pPr>
              <w:keepNext/>
              <w:spacing w:lineRule="auto" w:line="276" w:before="40" w:after="40"/>
              <w:jc w:val="left"/>
            </w:pPr>
            <w:r>
              <w:rPr>
                <w:rFonts w:ascii="Times New Roman" w:hAnsi="Times New Roman" w:eastAsia="宋体"/>
                <w:b w:val="0"/>
                <w:i w:val="0"/>
                <w:color w:val="000000"/>
                <w:sz w:val="21"/>
              </w:rPr>
              <w:t>纯检索模式</w:t>
            </w:r>
          </w:p>
        </w:tc>
        <w:tc>
          <w:tcPr>
            <w:tcW w:type="dxa" w:w="1587"/>
            <w:vAlign w:val="center"/>
          </w:tcPr>
          <w:p>
            <w:pPr>
              <w:keepNext/>
              <w:spacing w:lineRule="auto" w:line="276" w:before="40" w:after="40"/>
              <w:jc w:val="center"/>
            </w:pPr>
            <w:r>
              <w:rPr>
                <w:rFonts w:ascii="Times New Roman" w:hAnsi="Times New Roman" w:eastAsia="宋体"/>
                <w:b w:val="0"/>
                <w:i w:val="0"/>
                <w:color w:val="000000"/>
                <w:sz w:val="21"/>
              </w:rPr>
              <w:t>0 毫秒</w:t>
            </w:r>
          </w:p>
        </w:tc>
        <w:tc>
          <w:tcPr>
            <w:tcW w:type="dxa" w:w="4989"/>
            <w:vAlign w:val="center"/>
          </w:tcPr>
          <w:p>
            <w:pPr>
              <w:keepNext/>
              <w:spacing w:lineRule="auto" w:line="276" w:before="40" w:after="40"/>
              <w:jc w:val="left"/>
            </w:pPr>
            <w:r>
              <w:rPr>
                <w:rFonts w:ascii="Times New Roman" w:hAnsi="Times New Roman" w:eastAsia="宋体"/>
                <w:b w:val="0"/>
                <w:i w:val="0"/>
                <w:color w:val="000000"/>
                <w:sz w:val="21"/>
              </w:rPr>
              <w:t>不调用外部接口，无网络往返，可承受高并发</w:t>
            </w:r>
          </w:p>
        </w:tc>
      </w:tr>
      <w:tr>
        <w:trPr>
          <w:cantSplit/>
        </w:trPr>
        <w:tc>
          <w:tcPr>
            <w:tcW w:type="dxa" w:w="1701"/>
            <w:vAlign w:val="center"/>
            <w:shd w:val="clear" w:color="auto" w:fill="F2F6FA"/>
          </w:tcPr>
          <w:p>
            <w:pPr>
              <w:spacing w:lineRule="auto" w:line="276" w:before="40" w:after="40"/>
              <w:jc w:val="left"/>
            </w:pPr>
            <w:r>
              <w:rPr>
                <w:rFonts w:ascii="Times New Roman" w:hAnsi="Times New Roman" w:eastAsia="宋体"/>
                <w:b w:val="0"/>
                <w:i w:val="0"/>
                <w:color w:val="000000"/>
                <w:sz w:val="21"/>
              </w:rPr>
              <w:t>大模型模式</w:t>
            </w:r>
          </w:p>
        </w:tc>
        <w:tc>
          <w:tcPr>
            <w:tcW w:type="dxa" w:w="1587"/>
            <w:vAlign w:val="center"/>
            <w:shd w:val="clear" w:color="auto" w:fill="F2F6FA"/>
          </w:tcPr>
          <w:p>
            <w:pPr>
              <w:spacing w:lineRule="auto" w:line="276" w:before="40" w:after="40"/>
              <w:jc w:val="center"/>
            </w:pPr>
            <w:r>
              <w:rPr>
                <w:rFonts w:ascii="Times New Roman" w:hAnsi="Times New Roman" w:eastAsia="宋体"/>
                <w:b w:val="0"/>
                <w:i w:val="0"/>
                <w:color w:val="000000"/>
                <w:sz w:val="21"/>
              </w:rPr>
              <w:t>约 3.4 秒</w:t>
            </w:r>
          </w:p>
        </w:tc>
        <w:tc>
          <w:tcPr>
            <w:tcW w:type="dxa" w:w="4989"/>
            <w:vAlign w:val="center"/>
            <w:shd w:val="clear" w:color="auto" w:fill="F2F6FA"/>
          </w:tcPr>
          <w:p>
            <w:pPr>
              <w:spacing w:lineRule="auto" w:line="276" w:before="40" w:after="40"/>
              <w:jc w:val="left"/>
            </w:pPr>
            <w:r>
              <w:rPr>
                <w:rFonts w:ascii="Times New Roman" w:hAnsi="Times New Roman" w:eastAsia="宋体"/>
                <w:b w:val="0"/>
                <w:i w:val="0"/>
                <w:color w:val="000000"/>
                <w:sz w:val="21"/>
              </w:rPr>
              <w:t>流式输出，用户看到首字的时间远小于此</w:t>
            </w:r>
          </w:p>
        </w:tc>
      </w:tr>
    </w:tbl>
    <w:p>
      <w:pPr>
        <w:spacing w:lineRule="auto" w:line="240" w:before="0" w:after="40"/>
      </w:pPr>
    </w:p>
    <w:p>
      <w:pPr>
        <w:pStyle w:val="Heading2"/>
        <w:spacing w:before="200" w:after="120" w:lineRule="auto" w:line="312"/>
      </w:pPr>
      <w:r>
        <w:rPr>
          <w:rFonts w:ascii="Times New Roman" w:hAnsi="Times New Roman" w:eastAsia="黑体"/>
          <w:b/>
          <w:i w:val="0"/>
          <w:color w:val="000000"/>
          <w:sz w:val="28"/>
        </w:rPr>
        <w:t>4.6 前端验收</w:t>
      </w:r>
    </w:p>
    <w:p>
      <w:pPr>
        <w:spacing w:lineRule="auto" w:line="360" w:before="0" w:after="120"/>
        <w:ind w:firstLine="480"/>
        <w:jc w:val="both"/>
      </w:pPr>
      <w:r>
        <w:rPr>
          <w:rFonts w:ascii="Times New Roman" w:hAnsi="Times New Roman" w:eastAsia="宋体"/>
          <w:b w:val="0"/>
          <w:i w:val="0"/>
          <w:color w:val="000000"/>
          <w:sz w:val="24"/>
        </w:rPr>
        <w:t>使用无头浏览器做自动化验收，检查控制台报错、页面异常、请求失败、移动端横向溢出等指标，并自动生成截图。当前结果为：控制台报错 0、页面异常 0、请求失败 0、移动端横向溢出 0 像素，推荐问题 6 个，出处标注正常渲染并可展开。</w:t>
      </w:r>
    </w:p>
    <w:p>
      <w:pPr>
        <w:spacing w:lineRule="auto" w:line="240" w:before="120" w:after="40"/>
        <w:jc w:val="center"/>
      </w:pPr>
      <w:r>
        <w:drawing>
          <wp:inline xmlns:a="http://schemas.openxmlformats.org/drawingml/2006/main" xmlns:pic="http://schemas.openxmlformats.org/drawingml/2006/picture">
            <wp:extent cx="4896000" cy="3626667"/>
            <wp:docPr id="3" name="Picture 3"/>
            <wp:cNvGraphicFramePr>
              <a:graphicFrameLocks noChangeAspect="1"/>
            </wp:cNvGraphicFramePr>
            <a:graphic>
              <a:graphicData uri="http://schemas.openxmlformats.org/drawingml/2006/picture">
                <pic:pic>
                  <pic:nvPicPr>
                    <pic:cNvPr id="0" name="shot-1-welcome.png"/>
                    <pic:cNvPicPr/>
                  </pic:nvPicPr>
                  <pic:blipFill>
                    <a:blip r:embed="rId12"/>
                    <a:stretch>
                      <a:fillRect/>
                    </a:stretch>
                  </pic:blipFill>
                  <pic:spPr>
                    <a:xfrm>
                      <a:off x="0" y="0"/>
                      <a:ext cx="4896000" cy="3626667"/>
                    </a:xfrm>
                    <a:prstGeom prst="rect"/>
                  </pic:spPr>
                </pic:pic>
              </a:graphicData>
            </a:graphic>
          </wp:inline>
        </w:drawing>
      </w:r>
    </w:p>
    <w:p>
      <w:pPr>
        <w:spacing w:lineRule="auto" w:line="276" w:before="40" w:after="200"/>
        <w:jc w:val="center"/>
      </w:pPr>
      <w:r>
        <w:rPr>
          <w:rFonts w:ascii="Times New Roman" w:hAnsi="Times New Roman" w:eastAsia="宋体"/>
          <w:b w:val="0"/>
          <w:i w:val="0"/>
          <w:color w:val="444B55"/>
          <w:sz w:val="19"/>
        </w:rPr>
        <w:t>图 3  首次进入页面</w:t>
      </w:r>
    </w:p>
    <w:p>
      <w:pPr>
        <w:pStyle w:val="Heading1"/>
        <w:spacing w:before="280" w:after="160" w:lineRule="auto" w:line="312"/>
      </w:pPr>
      <w:r>
        <w:rPr>
          <w:rFonts w:ascii="Times New Roman" w:hAnsi="Times New Roman" w:eastAsia="黑体"/>
          <w:b/>
          <w:i w:val="0"/>
          <w:color w:val="000000"/>
          <w:sz w:val="32"/>
        </w:rPr>
        <w:t>五、工程化与部署</w:t>
      </w:r>
    </w:p>
    <w:p>
      <w:pPr>
        <w:pStyle w:val="Heading2"/>
        <w:spacing w:before="200" w:after="120" w:lineRule="auto" w:line="312"/>
      </w:pPr>
      <w:r>
        <w:rPr>
          <w:rFonts w:ascii="Times New Roman" w:hAnsi="Times New Roman" w:eastAsia="黑体"/>
          <w:b/>
          <w:i w:val="0"/>
          <w:color w:val="000000"/>
          <w:sz w:val="28"/>
        </w:rPr>
        <w:t>5.1 代码结构</w:t>
      </w:r>
    </w:p>
    <w:p>
      <w:pPr>
        <w:spacing w:lineRule="auto" w:line="360" w:before="0" w:after="120"/>
        <w:ind w:firstLine="480"/>
        <w:jc w:val="both"/>
      </w:pPr>
      <w:r>
        <w:rPr>
          <w:rFonts w:ascii="Times New Roman" w:hAnsi="Times New Roman" w:eastAsia="宋体"/>
          <w:b w:val="0"/>
          <w:i w:val="0"/>
          <w:color w:val="000000"/>
          <w:sz w:val="24"/>
        </w:rPr>
        <w:t>后端按职责分层，每个模块只做一件事，便于单独替换与测试。</w:t>
      </w:r>
    </w:p>
    <w:p>
      <w:pPr>
        <w:spacing w:lineRule="auto" w:line="252" w:before="0" w:after="0"/>
        <w:ind w:left="454"/>
        <w:jc w:val="left"/>
      </w:pPr>
      <w:r>
        <w:rPr>
          <w:rFonts w:ascii="Consolas" w:hAnsi="Consolas" w:eastAsia="Consolas"/>
          <w:b w:val="0"/>
          <w:i w:val="0"/>
          <w:color w:val="000000"/>
          <w:sz w:val="18"/>
        </w:rPr>
        <w:t>app/</w:t>
      </w:r>
    </w:p>
    <w:p>
      <w:pPr>
        <w:spacing w:lineRule="auto" w:line="252" w:before="0" w:after="0"/>
        <w:ind w:left="454"/>
        <w:jc w:val="left"/>
      </w:pPr>
      <w:r>
        <w:rPr>
          <w:rFonts w:ascii="Consolas" w:hAnsi="Consolas" w:eastAsia="Consolas"/>
          <w:b w:val="0"/>
          <w:i w:val="0"/>
          <w:color w:val="000000"/>
          <w:sz w:val="18"/>
        </w:rPr>
        <w:t xml:space="preserve">  main.py         服务入口，启动时自动建索引，统一异常兜底</w:t>
      </w:r>
    </w:p>
    <w:p>
      <w:pPr>
        <w:spacing w:lineRule="auto" w:line="252" w:before="0" w:after="0"/>
        <w:ind w:left="454"/>
        <w:jc w:val="left"/>
      </w:pPr>
      <w:r>
        <w:rPr>
          <w:rFonts w:ascii="Consolas" w:hAnsi="Consolas" w:eastAsia="Consolas"/>
          <w:b w:val="0"/>
          <w:i w:val="0"/>
          <w:color w:val="000000"/>
          <w:sz w:val="18"/>
        </w:rPr>
        <w:t xml:space="preserve">  settings.py     三层配置加载：配置文件、环境变量文件、环境变量</w:t>
      </w:r>
    </w:p>
    <w:p>
      <w:pPr>
        <w:spacing w:lineRule="auto" w:line="252" w:before="0" w:after="0"/>
        <w:ind w:left="454"/>
        <w:jc w:val="left"/>
      </w:pPr>
      <w:r>
        <w:rPr>
          <w:rFonts w:ascii="Consolas" w:hAnsi="Consolas" w:eastAsia="Consolas"/>
          <w:b w:val="0"/>
          <w:i w:val="0"/>
          <w:color w:val="000000"/>
          <w:sz w:val="18"/>
        </w:rPr>
        <w:t xml:space="preserve">  textutil.py     中文分词、文本清洗、复合词拆分</w:t>
      </w:r>
    </w:p>
    <w:p>
      <w:pPr>
        <w:spacing w:lineRule="auto" w:line="252" w:before="0" w:after="0"/>
        <w:ind w:left="454"/>
        <w:jc w:val="left"/>
      </w:pPr>
      <w:r>
        <w:rPr>
          <w:rFonts w:ascii="Consolas" w:hAnsi="Consolas" w:eastAsia="Consolas"/>
          <w:b w:val="0"/>
          <w:i w:val="0"/>
          <w:color w:val="000000"/>
          <w:sz w:val="18"/>
        </w:rPr>
        <w:t xml:space="preserve">  chunking.py     文档切片，支持 Markdown 标题感知、问答表、JSONL</w:t>
      </w:r>
    </w:p>
    <w:p>
      <w:pPr>
        <w:spacing w:lineRule="auto" w:line="252" w:before="0" w:after="0"/>
        <w:ind w:left="454"/>
        <w:jc w:val="left"/>
      </w:pPr>
      <w:r>
        <w:rPr>
          <w:rFonts w:ascii="Consolas" w:hAnsi="Consolas" w:eastAsia="Consolas"/>
          <w:b w:val="0"/>
          <w:i w:val="0"/>
          <w:color w:val="000000"/>
          <w:sz w:val="18"/>
        </w:rPr>
        <w:t xml:space="preserve">  bm25.py         BM25 关键词检索实现</w:t>
      </w:r>
    </w:p>
    <w:p>
      <w:pPr>
        <w:spacing w:lineRule="auto" w:line="252" w:before="0" w:after="0"/>
        <w:ind w:left="454"/>
        <w:jc w:val="left"/>
      </w:pPr>
      <w:r>
        <w:rPr>
          <w:rFonts w:ascii="Consolas" w:hAnsi="Consolas" w:eastAsia="Consolas"/>
          <w:b w:val="0"/>
          <w:i w:val="0"/>
          <w:color w:val="000000"/>
          <w:sz w:val="18"/>
        </w:rPr>
        <w:t xml:space="preserve">  embeddings.py   本地 LSA 向量与接口向量两种实现</w:t>
      </w:r>
    </w:p>
    <w:p>
      <w:pPr>
        <w:spacing w:lineRule="auto" w:line="252" w:before="0" w:after="0"/>
        <w:ind w:left="454"/>
        <w:jc w:val="left"/>
      </w:pPr>
      <w:r>
        <w:rPr>
          <w:rFonts w:ascii="Consolas" w:hAnsi="Consolas" w:eastAsia="Consolas"/>
          <w:b w:val="0"/>
          <w:i w:val="0"/>
          <w:color w:val="000000"/>
          <w:sz w:val="18"/>
        </w:rPr>
        <w:t xml:space="preserve">  index_store.py  索引构建加载、混合检索、覆盖率闸门</w:t>
      </w:r>
    </w:p>
    <w:p>
      <w:pPr>
        <w:spacing w:lineRule="auto" w:line="252" w:before="0" w:after="0"/>
        <w:ind w:left="454"/>
        <w:jc w:val="left"/>
      </w:pPr>
      <w:r>
        <w:rPr>
          <w:rFonts w:ascii="Consolas" w:hAnsi="Consolas" w:eastAsia="Consolas"/>
          <w:b w:val="0"/>
          <w:i w:val="0"/>
          <w:color w:val="000000"/>
          <w:sz w:val="18"/>
        </w:rPr>
        <w:t xml:space="preserve">  rag.py          问答主流程、安全护栏、降级策略</w:t>
      </w:r>
    </w:p>
    <w:p>
      <w:pPr>
        <w:spacing w:lineRule="auto" w:line="252" w:before="0" w:after="0"/>
        <w:ind w:left="454"/>
        <w:jc w:val="left"/>
      </w:pPr>
      <w:r>
        <w:rPr>
          <w:rFonts w:ascii="Consolas" w:hAnsi="Consolas" w:eastAsia="Consolas"/>
          <w:b w:val="0"/>
          <w:i w:val="0"/>
          <w:color w:val="000000"/>
          <w:sz w:val="18"/>
        </w:rPr>
        <w:t xml:space="preserve">  prompt.py       系统提示词与兜底话术</w:t>
      </w:r>
    </w:p>
    <w:p>
      <w:pPr>
        <w:spacing w:lineRule="auto" w:line="252" w:before="0" w:after="0"/>
        <w:ind w:left="454"/>
        <w:jc w:val="left"/>
      </w:pPr>
      <w:r>
        <w:rPr>
          <w:rFonts w:ascii="Consolas" w:hAnsi="Consolas" w:eastAsia="Consolas"/>
          <w:b w:val="0"/>
          <w:i w:val="0"/>
          <w:color w:val="000000"/>
          <w:sz w:val="18"/>
        </w:rPr>
        <w:t xml:space="preserve">  llm.py          大模型客户端，支持流式与非流式</w:t>
      </w:r>
    </w:p>
    <w:p>
      <w:pPr>
        <w:spacing w:lineRule="auto" w:line="252" w:before="0" w:after="0"/>
        <w:ind w:left="454"/>
        <w:jc w:val="left"/>
      </w:pPr>
      <w:r>
        <w:rPr>
          <w:rFonts w:ascii="Consolas" w:hAnsi="Consolas" w:eastAsia="Consolas"/>
          <w:b w:val="0"/>
          <w:i w:val="0"/>
          <w:color w:val="000000"/>
          <w:sz w:val="18"/>
        </w:rPr>
        <w:t xml:space="preserve">  sessions.py     会话上下文，内存存储带过期清理</w:t>
      </w:r>
    </w:p>
    <w:p>
      <w:pPr>
        <w:spacing w:lineRule="auto" w:line="252" w:before="0" w:after="0"/>
        <w:ind w:left="454"/>
        <w:jc w:val="left"/>
      </w:pPr>
      <w:r>
        <w:rPr>
          <w:rFonts w:ascii="Consolas" w:hAnsi="Consolas" w:eastAsia="Consolas"/>
          <w:b w:val="0"/>
          <w:i w:val="0"/>
          <w:color w:val="000000"/>
          <w:sz w:val="18"/>
        </w:rPr>
        <w:t xml:space="preserve">  ratelimit.py    按来源的滑动窗口限流</w:t>
      </w:r>
    </w:p>
    <w:p>
      <w:pPr>
        <w:spacing w:lineRule="auto" w:line="252" w:before="0" w:after="0"/>
        <w:ind w:left="454"/>
        <w:jc w:val="left"/>
      </w:pPr>
      <w:r>
        <w:rPr>
          <w:rFonts w:ascii="Consolas" w:hAnsi="Consolas" w:eastAsia="Consolas"/>
          <w:b w:val="0"/>
          <w:i w:val="0"/>
          <w:color w:val="000000"/>
          <w:sz w:val="18"/>
        </w:rPr>
        <w:t xml:space="preserve">  store.py        问答日志、反馈与统计</w:t>
      </w:r>
    </w:p>
    <w:p>
      <w:pPr>
        <w:spacing w:lineRule="auto" w:line="252" w:before="0" w:after="0"/>
        <w:ind w:left="454"/>
        <w:jc w:val="left"/>
      </w:pPr>
      <w:r>
        <w:rPr>
          <w:rFonts w:ascii="Consolas" w:hAnsi="Consolas" w:eastAsia="Consolas"/>
          <w:b w:val="0"/>
          <w:i w:val="0"/>
          <w:color w:val="000000"/>
          <w:sz w:val="18"/>
        </w:rPr>
        <w:t xml:space="preserve">  routers/        对话接口与管理接口</w:t>
      </w:r>
    </w:p>
    <w:p>
      <w:pPr>
        <w:spacing w:lineRule="auto" w:line="252" w:before="0" w:after="0"/>
        <w:ind w:left="454"/>
        <w:jc w:val="left"/>
      </w:pPr>
      <w:r>
        <w:rPr>
          <w:rFonts w:ascii="Consolas" w:hAnsi="Consolas" w:eastAsia="Consolas"/>
          <w:b w:val="0"/>
          <w:i w:val="0"/>
          <w:color w:val="000000"/>
          <w:sz w:val="18"/>
        </w:rPr>
        <w:t>web/               聊天页与官网挂件</w:t>
      </w:r>
    </w:p>
    <w:p>
      <w:pPr>
        <w:spacing w:lineRule="auto" w:line="252" w:before="0" w:after="0"/>
        <w:ind w:left="454"/>
        <w:jc w:val="left"/>
      </w:pPr>
      <w:r>
        <w:rPr>
          <w:rFonts w:ascii="Consolas" w:hAnsi="Consolas" w:eastAsia="Consolas"/>
          <w:b w:val="0"/>
          <w:i w:val="0"/>
          <w:color w:val="000000"/>
          <w:sz w:val="18"/>
        </w:rPr>
        <w:t>scripts/           建索引、自检、回归测试、命令行问答、界面验收</w:t>
      </w:r>
    </w:p>
    <w:p>
      <w:pPr>
        <w:spacing w:lineRule="auto" w:line="252" w:before="0" w:after="0"/>
        <w:ind w:left="454"/>
        <w:jc w:val="left"/>
      </w:pPr>
      <w:r>
        <w:rPr>
          <w:rFonts w:ascii="Consolas" w:hAnsi="Consolas" w:eastAsia="Consolas"/>
          <w:b w:val="0"/>
          <w:i w:val="0"/>
          <w:color w:val="000000"/>
          <w:sz w:val="18"/>
        </w:rPr>
        <w:t>data/knowledge/    知识库，放学校资料的地方</w:t>
      </w:r>
    </w:p>
    <w:p>
      <w:pPr>
        <w:spacing w:lineRule="auto" w:line="252" w:before="0" w:after="0"/>
        <w:ind w:left="454"/>
        <w:jc w:val="left"/>
      </w:pPr>
      <w:r>
        <w:rPr>
          <w:rFonts w:ascii="Consolas" w:hAnsi="Consolas" w:eastAsia="Consolas"/>
          <w:b w:val="0"/>
          <w:i w:val="0"/>
          <w:color w:val="000000"/>
          <w:sz w:val="18"/>
        </w:rPr>
        <w:t>data/index/        索引产物，可删除后重建</w:t>
      </w:r>
    </w:p>
    <w:p>
      <w:pPr>
        <w:spacing w:lineRule="auto" w:line="252" w:before="0" w:after="160"/>
        <w:ind w:left="454"/>
        <w:jc w:val="left"/>
      </w:pPr>
      <w:r>
        <w:rPr>
          <w:rFonts w:ascii="Consolas" w:hAnsi="Consolas" w:eastAsia="Consolas"/>
          <w:b w:val="0"/>
          <w:i w:val="0"/>
          <w:color w:val="000000"/>
          <w:sz w:val="18"/>
        </w:rPr>
        <w:t>data/logs/         问答日志</w:t>
      </w:r>
    </w:p>
    <w:p>
      <w:pPr>
        <w:pStyle w:val="Heading2"/>
        <w:spacing w:before="200" w:after="120" w:lineRule="auto" w:line="312"/>
      </w:pPr>
      <w:r>
        <w:rPr>
          <w:rFonts w:ascii="Times New Roman" w:hAnsi="Times New Roman" w:eastAsia="黑体"/>
          <w:b/>
          <w:i w:val="0"/>
          <w:color w:val="000000"/>
          <w:sz w:val="28"/>
        </w:rPr>
        <w:t>5.2 启动方式</w:t>
      </w:r>
    </w:p>
    <w:p>
      <w:pPr>
        <w:spacing w:lineRule="auto" w:line="360" w:before="0" w:after="120"/>
        <w:ind w:firstLine="480"/>
        <w:jc w:val="both"/>
      </w:pPr>
      <w:r>
        <w:rPr>
          <w:rFonts w:ascii="Times New Roman" w:hAnsi="Times New Roman" w:eastAsia="宋体"/>
          <w:b w:val="0"/>
          <w:i w:val="0"/>
          <w:color w:val="000000"/>
          <w:sz w:val="24"/>
        </w:rPr>
        <w:t>项目内置了全部运行依赖，不联网也能直接启动，脚本会自动建索引并启动服务。启动后打开本机地址即可使用。</w:t>
      </w:r>
    </w:p>
    <w:p>
      <w:pPr>
        <w:spacing w:lineRule="auto" w:line="252" w:before="0" w:after="0"/>
        <w:ind w:left="454"/>
        <w:jc w:val="left"/>
      </w:pPr>
      <w:r>
        <w:rPr>
          <w:rFonts w:ascii="Consolas" w:hAnsi="Consolas" w:eastAsia="Consolas"/>
          <w:b w:val="0"/>
          <w:i w:val="0"/>
          <w:color w:val="000000"/>
          <w:sz w:val="18"/>
        </w:rPr>
        <w:t>run.ps1     Windows 一键启动</w:t>
      </w:r>
    </w:p>
    <w:p>
      <w:pPr>
        <w:spacing w:lineRule="auto" w:line="252" w:before="0" w:after="160"/>
        <w:ind w:left="454"/>
        <w:jc w:val="left"/>
      </w:pPr>
      <w:r>
        <w:rPr>
          <w:rFonts w:ascii="Consolas" w:hAnsi="Consolas" w:eastAsia="Consolas"/>
          <w:b w:val="0"/>
          <w:i w:val="0"/>
          <w:color w:val="000000"/>
          <w:sz w:val="18"/>
        </w:rPr>
        <w:t>run.sh      Linux 与 macOS 一键启动</w:t>
      </w:r>
    </w:p>
    <w:p>
      <w:pPr>
        <w:pStyle w:val="Heading2"/>
        <w:keepNext/>
        <w:spacing w:before="200" w:after="120" w:lineRule="auto" w:line="312"/>
      </w:pPr>
      <w:r>
        <w:rPr>
          <w:rFonts w:ascii="Times New Roman" w:hAnsi="Times New Roman" w:eastAsia="黑体"/>
          <w:b/>
          <w:i w:val="0"/>
          <w:color w:val="000000"/>
          <w:sz w:val="28"/>
        </w:rPr>
        <w:t>5.3 关键配置项</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2183"/>
        <w:gridCol w:w="2183"/>
        <w:gridCol w:w="2183"/>
        <w:gridCol w:w="2183"/>
      </w:tblGrid>
      <w:tr>
        <w:trPr>
          <w:cantSplit/>
          <w:tblHeader w:val="true"/>
        </w:trPr>
        <w:tc>
          <w:tcPr>
            <w:tcW w:type="dxa" w:w="2381"/>
            <w:vAlign w:val="center"/>
            <w:shd w:val="clear" w:color="auto" w:fill="1F4E79"/>
          </w:tcPr>
          <w:p>
            <w:pPr>
              <w:keepNext/>
              <w:spacing w:lineRule="auto" w:line="276" w:before="40" w:after="40"/>
              <w:jc w:val="center"/>
            </w:pPr>
            <w:r>
              <w:rPr>
                <w:rFonts w:ascii="Times New Roman" w:hAnsi="Times New Roman" w:eastAsia="黑体"/>
                <w:b/>
                <w:i w:val="0"/>
                <w:color w:val="FFFFFF"/>
                <w:sz w:val="20"/>
              </w:rPr>
              <w:t>配置项</w:t>
            </w:r>
          </w:p>
        </w:tc>
        <w:tc>
          <w:tcPr>
            <w:tcW w:type="dxa" w:w="1474"/>
            <w:vAlign w:val="center"/>
            <w:shd w:val="clear" w:color="auto" w:fill="1F4E79"/>
          </w:tcPr>
          <w:p>
            <w:pPr>
              <w:keepNext/>
              <w:spacing w:lineRule="auto" w:line="276" w:before="40" w:after="40"/>
              <w:jc w:val="center"/>
            </w:pPr>
            <w:r>
              <w:rPr>
                <w:rFonts w:ascii="Times New Roman" w:hAnsi="Times New Roman" w:eastAsia="黑体"/>
                <w:b/>
                <w:i w:val="0"/>
                <w:color w:val="FFFFFF"/>
                <w:sz w:val="20"/>
              </w:rPr>
              <w:t>位置</w:t>
            </w:r>
          </w:p>
        </w:tc>
        <w:tc>
          <w:tcPr>
            <w:tcW w:type="dxa" w:w="1474"/>
            <w:vAlign w:val="center"/>
            <w:shd w:val="clear" w:color="auto" w:fill="1F4E79"/>
          </w:tcPr>
          <w:p>
            <w:pPr>
              <w:keepNext/>
              <w:spacing w:lineRule="auto" w:line="276" w:before="40" w:after="40"/>
              <w:jc w:val="center"/>
            </w:pPr>
            <w:r>
              <w:rPr>
                <w:rFonts w:ascii="Times New Roman" w:hAnsi="Times New Roman" w:eastAsia="黑体"/>
                <w:b/>
                <w:i w:val="0"/>
                <w:color w:val="FFFFFF"/>
                <w:sz w:val="20"/>
              </w:rPr>
              <w:t>当前值</w:t>
            </w:r>
          </w:p>
        </w:tc>
        <w:tc>
          <w:tcPr>
            <w:tcW w:type="dxa" w:w="2948"/>
            <w:vAlign w:val="center"/>
            <w:shd w:val="clear" w:color="auto" w:fill="1F4E79"/>
          </w:tcPr>
          <w:p>
            <w:pPr>
              <w:keepNext/>
              <w:spacing w:lineRule="auto" w:line="276" w:before="40" w:after="40"/>
              <w:jc w:val="center"/>
            </w:pPr>
            <w:r>
              <w:rPr>
                <w:rFonts w:ascii="Times New Roman" w:hAnsi="Times New Roman" w:eastAsia="黑体"/>
                <w:b/>
                <w:i w:val="0"/>
                <w:color w:val="FFFFFF"/>
                <w:sz w:val="20"/>
              </w:rPr>
              <w:t>作用</w:t>
            </w:r>
          </w:p>
        </w:tc>
      </w:tr>
      <w:tr>
        <w:trPr>
          <w:cantSplit/>
        </w:trPr>
        <w:tc>
          <w:tcPr>
            <w:tcW w:type="dxa" w:w="2381"/>
            <w:vAlign w:val="center"/>
          </w:tcPr>
          <w:p>
            <w:pPr>
              <w:spacing w:lineRule="auto" w:line="276" w:before="40" w:after="40"/>
              <w:jc w:val="left"/>
            </w:pPr>
            <w:r>
              <w:rPr>
                <w:rFonts w:ascii="Times New Roman" w:hAnsi="Times New Roman" w:eastAsia="宋体"/>
                <w:b w:val="0"/>
                <w:i w:val="0"/>
                <w:color w:val="000000"/>
                <w:sz w:val="20"/>
              </w:rPr>
              <w:t>LLM_ENABLED</w:t>
            </w:r>
          </w:p>
        </w:tc>
        <w:tc>
          <w:tcPr>
            <w:tcW w:type="dxa" w:w="1474"/>
            <w:vAlign w:val="center"/>
          </w:tcPr>
          <w:p>
            <w:pPr>
              <w:spacing w:lineRule="auto" w:line="276" w:before="40" w:after="40"/>
              <w:jc w:val="center"/>
            </w:pPr>
            <w:r>
              <w:rPr>
                <w:rFonts w:ascii="Times New Roman" w:hAnsi="Times New Roman" w:eastAsia="宋体"/>
                <w:b w:val="0"/>
                <w:i w:val="0"/>
                <w:color w:val="000000"/>
                <w:sz w:val="20"/>
              </w:rPr>
              <w:t>环境变量文件</w:t>
            </w:r>
          </w:p>
        </w:tc>
        <w:tc>
          <w:tcPr>
            <w:tcW w:type="dxa" w:w="1474"/>
            <w:vAlign w:val="center"/>
          </w:tcPr>
          <w:p>
            <w:pPr>
              <w:spacing w:lineRule="auto" w:line="276" w:before="40" w:after="40"/>
              <w:jc w:val="center"/>
            </w:pPr>
            <w:r>
              <w:rPr>
                <w:rFonts w:ascii="Times New Roman" w:hAnsi="Times New Roman" w:eastAsia="宋体"/>
                <w:b w:val="0"/>
                <w:i w:val="0"/>
                <w:color w:val="000000"/>
                <w:sz w:val="20"/>
              </w:rPr>
              <w:t>0</w:t>
            </w:r>
          </w:p>
        </w:tc>
        <w:tc>
          <w:tcPr>
            <w:tcW w:type="dxa" w:w="2948"/>
            <w:vAlign w:val="center"/>
          </w:tcPr>
          <w:p>
            <w:pPr>
              <w:spacing w:lineRule="auto" w:line="276" w:before="40" w:after="40"/>
              <w:jc w:val="left"/>
            </w:pPr>
            <w:r>
              <w:rPr>
                <w:rFonts w:ascii="Times New Roman" w:hAnsi="Times New Roman" w:eastAsia="宋体"/>
                <w:b w:val="0"/>
                <w:i w:val="0"/>
                <w:color w:val="000000"/>
                <w:sz w:val="20"/>
              </w:rPr>
              <w:t>大模型总开关，0 为纯检索模式，零成本对外</w:t>
            </w:r>
          </w:p>
        </w:tc>
      </w:tr>
      <w:tr>
        <w:trPr>
          <w:cantSplit/>
        </w:trPr>
        <w:tc>
          <w:tcPr>
            <w:tcW w:type="dxa" w:w="2381"/>
            <w:vAlign w:val="center"/>
            <w:shd w:val="clear" w:color="auto" w:fill="F2F6FA"/>
          </w:tcPr>
          <w:p>
            <w:pPr>
              <w:spacing w:lineRule="auto" w:line="276" w:before="40" w:after="40"/>
              <w:jc w:val="left"/>
            </w:pPr>
            <w:r>
              <w:rPr>
                <w:rFonts w:ascii="Times New Roman" w:hAnsi="Times New Roman" w:eastAsia="宋体"/>
                <w:b w:val="0"/>
                <w:i w:val="0"/>
                <w:color w:val="000000"/>
                <w:sz w:val="20"/>
              </w:rPr>
              <w:t>ADMIN_TOKEN</w:t>
            </w:r>
          </w:p>
        </w:tc>
        <w:tc>
          <w:tcPr>
            <w:tcW w:type="dxa" w:w="1474"/>
            <w:vAlign w:val="center"/>
            <w:shd w:val="clear" w:color="auto" w:fill="F2F6FA"/>
          </w:tcPr>
          <w:p>
            <w:pPr>
              <w:spacing w:lineRule="auto" w:line="276" w:before="40" w:after="40"/>
              <w:jc w:val="center"/>
            </w:pPr>
            <w:r>
              <w:rPr>
                <w:rFonts w:ascii="Times New Roman" w:hAnsi="Times New Roman" w:eastAsia="宋体"/>
                <w:b w:val="0"/>
                <w:i w:val="0"/>
                <w:color w:val="000000"/>
                <w:sz w:val="20"/>
              </w:rPr>
              <w:t>环境变量文件</w:t>
            </w:r>
          </w:p>
        </w:tc>
        <w:tc>
          <w:tcPr>
            <w:tcW w:type="dxa" w:w="1474"/>
            <w:vAlign w:val="center"/>
            <w:shd w:val="clear" w:color="auto" w:fill="F2F6FA"/>
          </w:tcPr>
          <w:p>
            <w:pPr>
              <w:spacing w:lineRule="auto" w:line="276" w:before="40" w:after="40"/>
              <w:jc w:val="center"/>
            </w:pPr>
            <w:r>
              <w:rPr>
                <w:rFonts w:ascii="Times New Roman" w:hAnsi="Times New Roman" w:eastAsia="宋体"/>
                <w:b w:val="0"/>
                <w:i w:val="0"/>
                <w:color w:val="000000"/>
                <w:sz w:val="20"/>
              </w:rPr>
              <w:t>已改为随机串</w:t>
            </w:r>
          </w:p>
        </w:tc>
        <w:tc>
          <w:tcPr>
            <w:tcW w:type="dxa" w:w="2948"/>
            <w:vAlign w:val="center"/>
            <w:shd w:val="clear" w:color="auto" w:fill="F2F6FA"/>
          </w:tcPr>
          <w:p>
            <w:pPr>
              <w:spacing w:lineRule="auto" w:line="276" w:before="40" w:after="40"/>
              <w:jc w:val="center"/>
            </w:pPr>
            <w:r>
              <w:rPr>
                <w:rFonts w:ascii="Times New Roman" w:hAnsi="Times New Roman" w:eastAsia="宋体"/>
                <w:b w:val="0"/>
                <w:i w:val="0"/>
                <w:color w:val="000000"/>
                <w:sz w:val="20"/>
              </w:rPr>
              <w:t>管理接口鉴权令牌</w:t>
            </w:r>
          </w:p>
        </w:tc>
      </w:tr>
      <w:tr>
        <w:trPr>
          <w:cantSplit/>
        </w:trPr>
        <w:tc>
          <w:tcPr>
            <w:tcW w:type="dxa" w:w="2381"/>
            <w:vAlign w:val="center"/>
          </w:tcPr>
          <w:p>
            <w:pPr>
              <w:spacing w:lineRule="auto" w:line="276" w:before="40" w:after="40"/>
              <w:jc w:val="left"/>
            </w:pPr>
            <w:r>
              <w:rPr>
                <w:rFonts w:ascii="Times New Roman" w:hAnsi="Times New Roman" w:eastAsia="宋体"/>
                <w:b w:val="0"/>
                <w:i w:val="0"/>
                <w:color w:val="000000"/>
                <w:sz w:val="20"/>
              </w:rPr>
              <w:t>min_coverage</w:t>
            </w:r>
          </w:p>
        </w:tc>
        <w:tc>
          <w:tcPr>
            <w:tcW w:type="dxa" w:w="1474"/>
            <w:vAlign w:val="center"/>
          </w:tcPr>
          <w:p>
            <w:pPr>
              <w:spacing w:lineRule="auto" w:line="276" w:before="40" w:after="40"/>
              <w:jc w:val="center"/>
            </w:pPr>
            <w:r>
              <w:rPr>
                <w:rFonts w:ascii="Times New Roman" w:hAnsi="Times New Roman" w:eastAsia="宋体"/>
                <w:b w:val="0"/>
                <w:i w:val="0"/>
                <w:color w:val="000000"/>
                <w:sz w:val="20"/>
              </w:rPr>
              <w:t>配置文件</w:t>
            </w:r>
          </w:p>
        </w:tc>
        <w:tc>
          <w:tcPr>
            <w:tcW w:type="dxa" w:w="1474"/>
            <w:vAlign w:val="center"/>
          </w:tcPr>
          <w:p>
            <w:pPr>
              <w:spacing w:lineRule="auto" w:line="276" w:before="40" w:after="40"/>
              <w:jc w:val="center"/>
            </w:pPr>
            <w:r>
              <w:rPr>
                <w:rFonts w:ascii="Times New Roman" w:hAnsi="Times New Roman" w:eastAsia="宋体"/>
                <w:b w:val="0"/>
                <w:i w:val="0"/>
                <w:color w:val="000000"/>
                <w:sz w:val="20"/>
              </w:rPr>
              <w:t>0.42</w:t>
            </w:r>
          </w:p>
        </w:tc>
        <w:tc>
          <w:tcPr>
            <w:tcW w:type="dxa" w:w="2948"/>
            <w:vAlign w:val="center"/>
          </w:tcPr>
          <w:p>
            <w:pPr>
              <w:spacing w:lineRule="auto" w:line="276" w:before="40" w:after="40"/>
              <w:jc w:val="left"/>
            </w:pPr>
            <w:r>
              <w:rPr>
                <w:rFonts w:ascii="Times New Roman" w:hAnsi="Times New Roman" w:eastAsia="宋体"/>
                <w:b w:val="0"/>
                <w:i w:val="0"/>
                <w:color w:val="000000"/>
                <w:sz w:val="20"/>
              </w:rPr>
              <w:t>覆盖率闸门，防硬答的关键参数</w:t>
            </w:r>
          </w:p>
        </w:tc>
      </w:tr>
      <w:tr>
        <w:trPr>
          <w:cantSplit/>
        </w:trPr>
        <w:tc>
          <w:tcPr>
            <w:tcW w:type="dxa" w:w="2381"/>
            <w:vAlign w:val="center"/>
            <w:shd w:val="clear" w:color="auto" w:fill="F2F6FA"/>
          </w:tcPr>
          <w:p>
            <w:pPr>
              <w:spacing w:lineRule="auto" w:line="276" w:before="40" w:after="40"/>
              <w:jc w:val="left"/>
            </w:pPr>
            <w:r>
              <w:rPr>
                <w:rFonts w:ascii="Times New Roman" w:hAnsi="Times New Roman" w:eastAsia="宋体"/>
                <w:b w:val="0"/>
                <w:i w:val="0"/>
                <w:color w:val="000000"/>
                <w:sz w:val="20"/>
              </w:rPr>
              <w:t>min_score</w:t>
            </w:r>
          </w:p>
        </w:tc>
        <w:tc>
          <w:tcPr>
            <w:tcW w:type="dxa" w:w="1474"/>
            <w:vAlign w:val="center"/>
            <w:shd w:val="clear" w:color="auto" w:fill="F2F6FA"/>
          </w:tcPr>
          <w:p>
            <w:pPr>
              <w:spacing w:lineRule="auto" w:line="276" w:before="40" w:after="40"/>
              <w:jc w:val="center"/>
            </w:pPr>
            <w:r>
              <w:rPr>
                <w:rFonts w:ascii="Times New Roman" w:hAnsi="Times New Roman" w:eastAsia="宋体"/>
                <w:b w:val="0"/>
                <w:i w:val="0"/>
                <w:color w:val="000000"/>
                <w:sz w:val="20"/>
              </w:rPr>
              <w:t>配置文件</w:t>
            </w:r>
          </w:p>
        </w:tc>
        <w:tc>
          <w:tcPr>
            <w:tcW w:type="dxa" w:w="1474"/>
            <w:vAlign w:val="center"/>
            <w:shd w:val="clear" w:color="auto" w:fill="F2F6FA"/>
          </w:tcPr>
          <w:p>
            <w:pPr>
              <w:spacing w:lineRule="auto" w:line="276" w:before="40" w:after="40"/>
              <w:jc w:val="center"/>
            </w:pPr>
            <w:r>
              <w:rPr>
                <w:rFonts w:ascii="Times New Roman" w:hAnsi="Times New Roman" w:eastAsia="宋体"/>
                <w:b w:val="0"/>
                <w:i w:val="0"/>
                <w:color w:val="000000"/>
                <w:sz w:val="20"/>
              </w:rPr>
              <w:t>0.18</w:t>
            </w:r>
          </w:p>
        </w:tc>
        <w:tc>
          <w:tcPr>
            <w:tcW w:type="dxa" w:w="2948"/>
            <w:vAlign w:val="center"/>
            <w:shd w:val="clear" w:color="auto" w:fill="F2F6FA"/>
          </w:tcPr>
          <w:p>
            <w:pPr>
              <w:spacing w:lineRule="auto" w:line="276" w:before="40" w:after="40"/>
              <w:jc w:val="center"/>
            </w:pPr>
            <w:r>
              <w:rPr>
                <w:rFonts w:ascii="Times New Roman" w:hAnsi="Times New Roman" w:eastAsia="宋体"/>
                <w:b w:val="0"/>
                <w:i w:val="0"/>
                <w:color w:val="000000"/>
                <w:sz w:val="20"/>
              </w:rPr>
              <w:t>融合分数下限</w:t>
            </w:r>
          </w:p>
        </w:tc>
      </w:tr>
      <w:tr>
        <w:trPr>
          <w:cantSplit/>
        </w:trPr>
        <w:tc>
          <w:tcPr>
            <w:tcW w:type="dxa" w:w="2381"/>
            <w:vAlign w:val="center"/>
          </w:tcPr>
          <w:p>
            <w:pPr>
              <w:spacing w:lineRule="auto" w:line="276" w:before="40" w:after="40"/>
              <w:jc w:val="left"/>
            </w:pPr>
            <w:r>
              <w:rPr>
                <w:rFonts w:ascii="Times New Roman" w:hAnsi="Times New Roman" w:eastAsia="宋体"/>
                <w:b w:val="0"/>
                <w:i w:val="0"/>
                <w:color w:val="000000"/>
                <w:sz w:val="20"/>
              </w:rPr>
              <w:t>top_k / candidate_k</w:t>
            </w:r>
          </w:p>
        </w:tc>
        <w:tc>
          <w:tcPr>
            <w:tcW w:type="dxa" w:w="1474"/>
            <w:vAlign w:val="center"/>
          </w:tcPr>
          <w:p>
            <w:pPr>
              <w:spacing w:lineRule="auto" w:line="276" w:before="40" w:after="40"/>
              <w:jc w:val="center"/>
            </w:pPr>
            <w:r>
              <w:rPr>
                <w:rFonts w:ascii="Times New Roman" w:hAnsi="Times New Roman" w:eastAsia="宋体"/>
                <w:b w:val="0"/>
                <w:i w:val="0"/>
                <w:color w:val="000000"/>
                <w:sz w:val="20"/>
              </w:rPr>
              <w:t>配置文件</w:t>
            </w:r>
          </w:p>
        </w:tc>
        <w:tc>
          <w:tcPr>
            <w:tcW w:type="dxa" w:w="1474"/>
            <w:vAlign w:val="center"/>
          </w:tcPr>
          <w:p>
            <w:pPr>
              <w:spacing w:lineRule="auto" w:line="276" w:before="40" w:after="40"/>
              <w:jc w:val="center"/>
            </w:pPr>
            <w:r>
              <w:rPr>
                <w:rFonts w:ascii="Times New Roman" w:hAnsi="Times New Roman" w:eastAsia="宋体"/>
                <w:b w:val="0"/>
                <w:i w:val="0"/>
                <w:color w:val="000000"/>
                <w:sz w:val="20"/>
              </w:rPr>
              <w:t>5 / 12</w:t>
            </w:r>
          </w:p>
        </w:tc>
        <w:tc>
          <w:tcPr>
            <w:tcW w:type="dxa" w:w="2948"/>
            <w:vAlign w:val="center"/>
          </w:tcPr>
          <w:p>
            <w:pPr>
              <w:spacing w:lineRule="auto" w:line="276" w:before="40" w:after="40"/>
              <w:jc w:val="left"/>
            </w:pPr>
            <w:r>
              <w:rPr>
                <w:rFonts w:ascii="Times New Roman" w:hAnsi="Times New Roman" w:eastAsia="宋体"/>
                <w:b w:val="0"/>
                <w:i w:val="0"/>
                <w:color w:val="000000"/>
                <w:sz w:val="20"/>
              </w:rPr>
              <w:t>送入模型的资料条数、每路召回条数</w:t>
            </w:r>
          </w:p>
        </w:tc>
      </w:tr>
      <w:tr>
        <w:trPr>
          <w:cantSplit/>
        </w:trPr>
        <w:tc>
          <w:tcPr>
            <w:tcW w:type="dxa" w:w="2381"/>
            <w:vAlign w:val="center"/>
            <w:shd w:val="clear" w:color="auto" w:fill="F2F6FA"/>
          </w:tcPr>
          <w:p>
            <w:pPr>
              <w:spacing w:lineRule="auto" w:line="276" w:before="40" w:after="40"/>
              <w:jc w:val="left"/>
            </w:pPr>
            <w:r>
              <w:rPr>
                <w:rFonts w:ascii="Times New Roman" w:hAnsi="Times New Roman" w:eastAsia="宋体"/>
                <w:b w:val="0"/>
                <w:i w:val="0"/>
                <w:color w:val="000000"/>
                <w:sz w:val="20"/>
              </w:rPr>
              <w:t>chunk_size 与重叠</w:t>
            </w:r>
          </w:p>
        </w:tc>
        <w:tc>
          <w:tcPr>
            <w:tcW w:type="dxa" w:w="1474"/>
            <w:vAlign w:val="center"/>
            <w:shd w:val="clear" w:color="auto" w:fill="F2F6FA"/>
          </w:tcPr>
          <w:p>
            <w:pPr>
              <w:spacing w:lineRule="auto" w:line="276" w:before="40" w:after="40"/>
              <w:jc w:val="center"/>
            </w:pPr>
            <w:r>
              <w:rPr>
                <w:rFonts w:ascii="Times New Roman" w:hAnsi="Times New Roman" w:eastAsia="宋体"/>
                <w:b w:val="0"/>
                <w:i w:val="0"/>
                <w:color w:val="000000"/>
                <w:sz w:val="20"/>
              </w:rPr>
              <w:t>配置文件</w:t>
            </w:r>
          </w:p>
        </w:tc>
        <w:tc>
          <w:tcPr>
            <w:tcW w:type="dxa" w:w="1474"/>
            <w:vAlign w:val="center"/>
            <w:shd w:val="clear" w:color="auto" w:fill="F2F6FA"/>
          </w:tcPr>
          <w:p>
            <w:pPr>
              <w:spacing w:lineRule="auto" w:line="276" w:before="40" w:after="40"/>
              <w:jc w:val="center"/>
            </w:pPr>
            <w:r>
              <w:rPr>
                <w:rFonts w:ascii="Times New Roman" w:hAnsi="Times New Roman" w:eastAsia="宋体"/>
                <w:b w:val="0"/>
                <w:i w:val="0"/>
                <w:color w:val="000000"/>
                <w:sz w:val="20"/>
              </w:rPr>
              <w:t>450 / 80</w:t>
            </w:r>
          </w:p>
        </w:tc>
        <w:tc>
          <w:tcPr>
            <w:tcW w:type="dxa" w:w="2948"/>
            <w:vAlign w:val="center"/>
            <w:shd w:val="clear" w:color="auto" w:fill="F2F6FA"/>
          </w:tcPr>
          <w:p>
            <w:pPr>
              <w:spacing w:lineRule="auto" w:line="276" w:before="40" w:after="40"/>
              <w:jc w:val="center"/>
            </w:pPr>
            <w:r>
              <w:rPr>
                <w:rFonts w:ascii="Times New Roman" w:hAnsi="Times New Roman" w:eastAsia="宋体"/>
                <w:b w:val="0"/>
                <w:i w:val="0"/>
                <w:color w:val="000000"/>
                <w:sz w:val="20"/>
              </w:rPr>
              <w:t>切片长度与重叠字符数</w:t>
            </w:r>
          </w:p>
        </w:tc>
      </w:tr>
      <w:tr>
        <w:trPr>
          <w:cantSplit/>
        </w:trPr>
        <w:tc>
          <w:tcPr>
            <w:tcW w:type="dxa" w:w="2381"/>
            <w:vAlign w:val="center"/>
          </w:tcPr>
          <w:p>
            <w:pPr>
              <w:spacing w:lineRule="auto" w:line="276" w:before="40" w:after="40"/>
              <w:jc w:val="left"/>
            </w:pPr>
            <w:r>
              <w:rPr>
                <w:rFonts w:ascii="Times New Roman" w:hAnsi="Times New Roman" w:eastAsia="宋体"/>
                <w:b w:val="0"/>
                <w:i w:val="0"/>
                <w:color w:val="000000"/>
                <w:sz w:val="20"/>
              </w:rPr>
              <w:t>cors_origins</w:t>
            </w:r>
          </w:p>
        </w:tc>
        <w:tc>
          <w:tcPr>
            <w:tcW w:type="dxa" w:w="1474"/>
            <w:vAlign w:val="center"/>
          </w:tcPr>
          <w:p>
            <w:pPr>
              <w:spacing w:lineRule="auto" w:line="276" w:before="40" w:after="40"/>
              <w:jc w:val="center"/>
            </w:pPr>
            <w:r>
              <w:rPr>
                <w:rFonts w:ascii="Times New Roman" w:hAnsi="Times New Roman" w:eastAsia="宋体"/>
                <w:b w:val="0"/>
                <w:i w:val="0"/>
                <w:color w:val="000000"/>
                <w:sz w:val="20"/>
              </w:rPr>
              <w:t>配置文件</w:t>
            </w:r>
          </w:p>
        </w:tc>
        <w:tc>
          <w:tcPr>
            <w:tcW w:type="dxa" w:w="1474"/>
            <w:vAlign w:val="center"/>
          </w:tcPr>
          <w:p>
            <w:pPr>
              <w:spacing w:lineRule="auto" w:line="276" w:before="40" w:after="40"/>
              <w:jc w:val="center"/>
            </w:pPr>
            <w:r>
              <w:rPr>
                <w:rFonts w:ascii="Times New Roman" w:hAnsi="Times New Roman" w:eastAsia="宋体"/>
                <w:b w:val="0"/>
                <w:i w:val="0"/>
                <w:color w:val="000000"/>
                <w:sz w:val="20"/>
              </w:rPr>
              <w:t>已收紧</w:t>
            </w:r>
          </w:p>
        </w:tc>
        <w:tc>
          <w:tcPr>
            <w:tcW w:type="dxa" w:w="2948"/>
            <w:vAlign w:val="center"/>
          </w:tcPr>
          <w:p>
            <w:pPr>
              <w:spacing w:lineRule="auto" w:line="276" w:before="40" w:after="40"/>
              <w:jc w:val="center"/>
            </w:pPr>
            <w:r>
              <w:rPr>
                <w:rFonts w:ascii="Times New Roman" w:hAnsi="Times New Roman" w:eastAsia="宋体"/>
                <w:b w:val="0"/>
                <w:i w:val="0"/>
                <w:color w:val="000000"/>
                <w:sz w:val="20"/>
              </w:rPr>
              <w:t>允许调用接口的站点白名单</w:t>
            </w:r>
          </w:p>
        </w:tc>
      </w:tr>
      <w:tr>
        <w:trPr>
          <w:cantSplit/>
        </w:trPr>
        <w:tc>
          <w:tcPr>
            <w:tcW w:type="dxa" w:w="2381"/>
            <w:vAlign w:val="center"/>
            <w:shd w:val="clear" w:color="auto" w:fill="F2F6FA"/>
          </w:tcPr>
          <w:p>
            <w:pPr>
              <w:spacing w:lineRule="auto" w:line="276" w:before="40" w:after="40"/>
              <w:jc w:val="left"/>
            </w:pPr>
            <w:r>
              <w:rPr>
                <w:rFonts w:ascii="Times New Roman" w:hAnsi="Times New Roman" w:eastAsia="宋体"/>
                <w:b w:val="0"/>
                <w:i w:val="0"/>
                <w:color w:val="000000"/>
                <w:sz w:val="20"/>
              </w:rPr>
              <w:t>rate_limit_per_minute</w:t>
            </w:r>
          </w:p>
        </w:tc>
        <w:tc>
          <w:tcPr>
            <w:tcW w:type="dxa" w:w="1474"/>
            <w:vAlign w:val="center"/>
            <w:shd w:val="clear" w:color="auto" w:fill="F2F6FA"/>
          </w:tcPr>
          <w:p>
            <w:pPr>
              <w:spacing w:lineRule="auto" w:line="276" w:before="40" w:after="40"/>
              <w:jc w:val="center"/>
            </w:pPr>
            <w:r>
              <w:rPr>
                <w:rFonts w:ascii="Times New Roman" w:hAnsi="Times New Roman" w:eastAsia="宋体"/>
                <w:b w:val="0"/>
                <w:i w:val="0"/>
                <w:color w:val="000000"/>
                <w:sz w:val="20"/>
              </w:rPr>
              <w:t>配置文件</w:t>
            </w:r>
          </w:p>
        </w:tc>
        <w:tc>
          <w:tcPr>
            <w:tcW w:type="dxa" w:w="1474"/>
            <w:vAlign w:val="center"/>
            <w:shd w:val="clear" w:color="auto" w:fill="F2F6FA"/>
          </w:tcPr>
          <w:p>
            <w:pPr>
              <w:spacing w:lineRule="auto" w:line="276" w:before="40" w:after="40"/>
              <w:jc w:val="center"/>
            </w:pPr>
            <w:r>
              <w:rPr>
                <w:rFonts w:ascii="Times New Roman" w:hAnsi="Times New Roman" w:eastAsia="宋体"/>
                <w:b w:val="0"/>
                <w:i w:val="0"/>
                <w:color w:val="000000"/>
                <w:sz w:val="20"/>
              </w:rPr>
              <w:t>30</w:t>
            </w:r>
          </w:p>
        </w:tc>
        <w:tc>
          <w:tcPr>
            <w:tcW w:type="dxa" w:w="2948"/>
            <w:vAlign w:val="center"/>
            <w:shd w:val="clear" w:color="auto" w:fill="F2F6FA"/>
          </w:tcPr>
          <w:p>
            <w:pPr>
              <w:spacing w:lineRule="auto" w:line="276" w:before="40" w:after="40"/>
              <w:jc w:val="center"/>
            </w:pPr>
            <w:r>
              <w:rPr>
                <w:rFonts w:ascii="Times New Roman" w:hAnsi="Times New Roman" w:eastAsia="宋体"/>
                <w:b w:val="0"/>
                <w:i w:val="0"/>
                <w:color w:val="000000"/>
                <w:sz w:val="20"/>
              </w:rPr>
              <w:t>每个来源每分钟的请求上限</w:t>
            </w:r>
          </w:p>
        </w:tc>
      </w:tr>
      <w:tr>
        <w:trPr>
          <w:cantSplit/>
        </w:trPr>
        <w:tc>
          <w:tcPr>
            <w:tcW w:type="dxa" w:w="2381"/>
            <w:vAlign w:val="center"/>
          </w:tcPr>
          <w:p>
            <w:pPr>
              <w:spacing w:lineRule="auto" w:line="276" w:before="40" w:after="40"/>
              <w:jc w:val="left"/>
            </w:pPr>
            <w:r>
              <w:rPr>
                <w:rFonts w:ascii="Times New Roman" w:hAnsi="Times New Roman" w:eastAsia="宋体"/>
                <w:b w:val="0"/>
                <w:i w:val="0"/>
                <w:color w:val="000000"/>
                <w:sz w:val="20"/>
              </w:rPr>
              <w:t>history_turns</w:t>
            </w:r>
          </w:p>
        </w:tc>
        <w:tc>
          <w:tcPr>
            <w:tcW w:type="dxa" w:w="1474"/>
            <w:vAlign w:val="center"/>
          </w:tcPr>
          <w:p>
            <w:pPr>
              <w:spacing w:lineRule="auto" w:line="276" w:before="40" w:after="40"/>
              <w:jc w:val="center"/>
            </w:pPr>
            <w:r>
              <w:rPr>
                <w:rFonts w:ascii="Times New Roman" w:hAnsi="Times New Roman" w:eastAsia="宋体"/>
                <w:b w:val="0"/>
                <w:i w:val="0"/>
                <w:color w:val="000000"/>
                <w:sz w:val="20"/>
              </w:rPr>
              <w:t>配置文件</w:t>
            </w:r>
          </w:p>
        </w:tc>
        <w:tc>
          <w:tcPr>
            <w:tcW w:type="dxa" w:w="1474"/>
            <w:vAlign w:val="center"/>
          </w:tcPr>
          <w:p>
            <w:pPr>
              <w:spacing w:lineRule="auto" w:line="276" w:before="40" w:after="40"/>
              <w:jc w:val="center"/>
            </w:pPr>
            <w:r>
              <w:rPr>
                <w:rFonts w:ascii="Times New Roman" w:hAnsi="Times New Roman" w:eastAsia="宋体"/>
                <w:b w:val="0"/>
                <w:i w:val="0"/>
                <w:color w:val="000000"/>
                <w:sz w:val="20"/>
              </w:rPr>
              <w:t>4</w:t>
            </w:r>
          </w:p>
        </w:tc>
        <w:tc>
          <w:tcPr>
            <w:tcW w:type="dxa" w:w="2948"/>
            <w:vAlign w:val="center"/>
          </w:tcPr>
          <w:p>
            <w:pPr>
              <w:spacing w:lineRule="auto" w:line="276" w:before="40" w:after="40"/>
              <w:jc w:val="center"/>
            </w:pPr>
            <w:r>
              <w:rPr>
                <w:rFonts w:ascii="Times New Roman" w:hAnsi="Times New Roman" w:eastAsia="宋体"/>
                <w:b w:val="0"/>
                <w:i w:val="0"/>
                <w:color w:val="000000"/>
                <w:sz w:val="20"/>
              </w:rPr>
              <w:t>携带进上下文的历史轮数</w:t>
            </w:r>
          </w:p>
        </w:tc>
      </w:tr>
    </w:tbl>
    <w:p>
      <w:pPr>
        <w:spacing w:lineRule="auto" w:line="240" w:before="0" w:after="40"/>
      </w:pPr>
    </w:p>
    <w:p>
      <w:pPr>
        <w:pStyle w:val="Heading2"/>
        <w:spacing w:before="200" w:after="120" w:lineRule="auto" w:line="312"/>
      </w:pPr>
      <w:r>
        <w:rPr>
          <w:rFonts w:ascii="Times New Roman" w:hAnsi="Times New Roman" w:eastAsia="黑体"/>
          <w:b/>
          <w:i w:val="0"/>
          <w:color w:val="000000"/>
          <w:sz w:val="28"/>
        </w:rPr>
        <w:t>5.4 部署方案</w:t>
      </w:r>
    </w:p>
    <w:p>
      <w:pPr>
        <w:spacing w:lineRule="auto" w:line="360" w:before="0" w:after="120"/>
        <w:ind w:firstLine="480"/>
        <w:jc w:val="both"/>
      </w:pPr>
      <w:r>
        <w:rPr>
          <w:rFonts w:ascii="Times New Roman" w:hAnsi="Times New Roman" w:eastAsia="宋体"/>
          <w:b w:val="0"/>
          <w:i w:val="0"/>
          <w:color w:val="000000"/>
          <w:sz w:val="24"/>
        </w:rPr>
        <w:t>容器化部署使用 Docker Compose 一条命令完成，知识库与索引目录以卷的形式挂载出来，改完资料重启容器或调用一次重建索引接口即可生效，无需重新构建镜像。</w:t>
      </w:r>
    </w:p>
    <w:p>
      <w:pPr>
        <w:spacing w:lineRule="auto" w:line="360" w:before="0" w:after="120"/>
        <w:ind w:firstLine="480"/>
        <w:jc w:val="both"/>
      </w:pPr>
      <w:r>
        <w:rPr>
          <w:rFonts w:ascii="Times New Roman" w:hAnsi="Times New Roman" w:eastAsia="宋体"/>
          <w:b w:val="0"/>
          <w:i w:val="0"/>
          <w:color w:val="000000"/>
          <w:sz w:val="24"/>
        </w:rPr>
        <w:t>裸机部署在反向代理层有一个必须注意的点：Nginx 配置中要关闭响应缓冲，否则流式输出会退化成整段一次性出现。</w:t>
      </w:r>
    </w:p>
    <w:p>
      <w:pPr>
        <w:spacing w:lineRule="auto" w:line="360" w:before="0" w:after="120"/>
        <w:ind w:firstLine="480"/>
        <w:jc w:val="both"/>
      </w:pPr>
      <w:r>
        <w:rPr>
          <w:rFonts w:ascii="Times New Roman" w:hAnsi="Times New Roman" w:eastAsia="宋体"/>
          <w:b w:val="0"/>
          <w:i w:val="0"/>
          <w:color w:val="000000"/>
          <w:sz w:val="24"/>
        </w:rPr>
        <w:t>局域网直接访问时，项目默认监听所有网卡，同一局域网的设备在放行防火墙端口后即可通过本机地址访问，无需额外部署。</w:t>
      </w:r>
    </w:p>
    <w:p>
      <w:pPr>
        <w:pStyle w:val="Heading2"/>
        <w:spacing w:before="200" w:after="120" w:lineRule="auto" w:line="312"/>
      </w:pPr>
      <w:r>
        <w:rPr>
          <w:rFonts w:ascii="Times New Roman" w:hAnsi="Times New Roman" w:eastAsia="黑体"/>
          <w:b/>
          <w:i w:val="0"/>
          <w:color w:val="000000"/>
          <w:sz w:val="28"/>
        </w:rPr>
        <w:t>5.5 版本控制与打包安全</w:t>
      </w:r>
    </w:p>
    <w:p>
      <w:pPr>
        <w:spacing w:lineRule="auto" w:line="360" w:before="0" w:after="120"/>
        <w:ind w:firstLine="480"/>
        <w:jc w:val="both"/>
      </w:pPr>
      <w:r>
        <w:rPr>
          <w:rFonts w:ascii="Times New Roman" w:hAnsi="Times New Roman" w:eastAsia="宋体"/>
          <w:b w:val="0"/>
          <w:i w:val="0"/>
          <w:color w:val="000000"/>
          <w:sz w:val="24"/>
        </w:rPr>
        <w:t>项目已纳入 Git 管理，索引产物、日志、内置依赖和密钥文件均排除在版本库之外，并统一了换行符，避免 Windows 编辑器把 Linux 启动脚本改成 CRLF。</w:t>
      </w:r>
    </w:p>
    <w:p>
      <w:pPr>
        <w:spacing w:lineRule="auto" w:line="360" w:before="0" w:after="120"/>
        <w:ind w:firstLine="480"/>
        <w:jc w:val="both"/>
      </w:pPr>
      <w:r>
        <w:rPr>
          <w:rFonts w:ascii="Times New Roman" w:hAnsi="Times New Roman" w:eastAsia="宋体"/>
          <w:b w:val="0"/>
          <w:i w:val="0"/>
          <w:color w:val="000000"/>
          <w:sz w:val="24"/>
        </w:rPr>
        <w:t>打包环节发现并修复了一个实质性风险：容器构建原本会把本地依赖目录和含真实密钥的配置文件一起复制进镜像层，而镜像层中的密钥事后无法清除。现已通过忽略文件全部排除。</w:t>
      </w:r>
    </w:p>
    <w:p>
      <w:pPr>
        <w:spacing w:lineRule="auto" w:line="360" w:before="0" w:after="120"/>
        <w:ind w:firstLine="480"/>
        <w:jc w:val="both"/>
      </w:pPr>
      <w:r>
        <w:rPr>
          <w:rFonts w:ascii="Times New Roman" w:hAnsi="Times New Roman" w:eastAsia="宋体"/>
          <w:b w:val="0"/>
          <w:i w:val="0"/>
          <w:color w:val="000000"/>
          <w:sz w:val="24"/>
        </w:rPr>
        <w:t>另将容器默认进程数从 2 改为 1。会话上下文、限流计数、索引都保存在进程内存中，多进程会让同一会话的连续请求落到不同进程，导致多轮对话随机丢失上下文。需要横向扩展时，应先把会话与限流迁移到 Redis。</w:t>
      </w:r>
    </w:p>
    <w:p>
      <w:pPr>
        <w:pStyle w:val="Heading1"/>
        <w:spacing w:before="280" w:after="160" w:lineRule="auto" w:line="312"/>
      </w:pPr>
      <w:r>
        <w:rPr>
          <w:rFonts w:ascii="Times New Roman" w:hAnsi="Times New Roman" w:eastAsia="黑体"/>
          <w:b/>
          <w:i w:val="0"/>
          <w:color w:val="000000"/>
          <w:sz w:val="32"/>
        </w:rPr>
        <w:t>六、安全与合规</w:t>
      </w:r>
    </w:p>
    <w:p>
      <w:pPr>
        <w:spacing w:lineRule="auto" w:line="360" w:before="0" w:after="120"/>
        <w:ind w:firstLine="480"/>
        <w:jc w:val="both"/>
      </w:pPr>
      <w:r>
        <w:rPr>
          <w:rFonts w:ascii="Times New Roman" w:hAnsi="Times New Roman" w:eastAsia="宋体"/>
          <w:b w:val="0"/>
          <w:i w:val="0"/>
          <w:color w:val="000000"/>
          <w:sz w:val="24"/>
        </w:rPr>
        <w:t>已实施的控制包括：管理接口全部要求令牌鉴权，缺失或错误返回未授权；跨域来源从通配收紧为学校官网域名白名单；密钥不进版本库也不进镜像；按来源限流，防止单点刷量；提示词层面禁止编造联系方式、禁止承诺录取结果，招生类问题强制提示以正式文件为准；知识库投喂约定中明确不得放入含个人隐私的文件。</w:t>
      </w:r>
    </w:p>
    <w:p>
      <w:pPr>
        <w:spacing w:lineRule="auto" w:line="360" w:before="0" w:after="120"/>
        <w:ind w:firstLine="480"/>
        <w:jc w:val="both"/>
      </w:pPr>
      <w:r>
        <w:rPr>
          <w:rFonts w:ascii="Times New Roman" w:hAnsi="Times New Roman" w:eastAsia="宋体"/>
          <w:b w:val="0"/>
          <w:i w:val="0"/>
          <w:color w:val="000000"/>
          <w:sz w:val="24"/>
        </w:rPr>
        <w:t>仍存在两项已知风险，需要在正式开放前处理：对话接口本身没有登录，任何人只要知道地址即可提问，纯检索模式下没有费用风险，一旦切回大模型模式，开放局域网需配合限流或改用防火墙白名单；限流的来源识别直接采用了请求头中的转发地址，可被伪造绕过，若部署在反向代理之后，应当只信任来自代理的该头部。</w:t>
      </w:r>
    </w:p>
    <w:p>
      <w:pPr>
        <w:pStyle w:val="Heading1"/>
        <w:keepNext/>
        <w:spacing w:before="280" w:after="160" w:lineRule="auto" w:line="312"/>
      </w:pPr>
      <w:r>
        <w:rPr>
          <w:rFonts w:ascii="Times New Roman" w:hAnsi="Times New Roman" w:eastAsia="黑体"/>
          <w:b/>
          <w:i w:val="0"/>
          <w:color w:val="000000"/>
          <w:sz w:val="32"/>
        </w:rPr>
        <w:t>七、项目亮点</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4366"/>
        <w:gridCol w:w="4366"/>
      </w:tblGrid>
      <w:tr>
        <w:trPr>
          <w:cantSplit/>
          <w:tblHeader w:val="true"/>
        </w:trPr>
        <w:tc>
          <w:tcPr>
            <w:tcW w:type="dxa" w:w="2041"/>
            <w:vAlign w:val="center"/>
            <w:shd w:val="clear" w:color="auto" w:fill="1F4E79"/>
          </w:tcPr>
          <w:p>
            <w:pPr>
              <w:keepNext/>
              <w:spacing w:lineRule="auto" w:line="276" w:before="40" w:after="40"/>
              <w:jc w:val="center"/>
            </w:pPr>
            <w:r>
              <w:rPr>
                <w:rFonts w:ascii="Times New Roman" w:hAnsi="Times New Roman" w:eastAsia="黑体"/>
                <w:b/>
                <w:i w:val="0"/>
                <w:color w:val="FFFFFF"/>
                <w:sz w:val="21"/>
              </w:rPr>
              <w:t>亮点</w:t>
            </w:r>
          </w:p>
        </w:tc>
        <w:tc>
          <w:tcPr>
            <w:tcW w:type="dxa" w:w="6236"/>
            <w:vAlign w:val="center"/>
            <w:shd w:val="clear" w:color="auto" w:fill="1F4E79"/>
          </w:tcPr>
          <w:p>
            <w:pPr>
              <w:keepNext/>
              <w:spacing w:lineRule="auto" w:line="276" w:before="40" w:after="40"/>
              <w:jc w:val="center"/>
            </w:pPr>
            <w:r>
              <w:rPr>
                <w:rFonts w:ascii="Times New Roman" w:hAnsi="Times New Roman" w:eastAsia="黑体"/>
                <w:b/>
                <w:i w:val="0"/>
                <w:color w:val="FFFFFF"/>
                <w:sz w:val="21"/>
              </w:rPr>
              <w:t>说明</w:t>
            </w:r>
          </w:p>
        </w:tc>
      </w:tr>
      <w:tr>
        <w:trPr>
          <w:cantSplit/>
        </w:trPr>
        <w:tc>
          <w:tcPr>
            <w:tcW w:type="dxa" w:w="2041"/>
            <w:vAlign w:val="center"/>
          </w:tcPr>
          <w:p>
            <w:pPr>
              <w:spacing w:lineRule="auto" w:line="276" w:before="40" w:after="40"/>
              <w:jc w:val="left"/>
            </w:pPr>
            <w:r>
              <w:rPr>
                <w:rFonts w:ascii="Times New Roman" w:hAnsi="Times New Roman" w:eastAsia="宋体"/>
                <w:b w:val="0"/>
                <w:i w:val="0"/>
                <w:color w:val="000000"/>
                <w:sz w:val="21"/>
              </w:rPr>
              <w:t>零依赖可离线运行</w:t>
            </w:r>
          </w:p>
        </w:tc>
        <w:tc>
          <w:tcPr>
            <w:tcW w:type="dxa" w:w="6236"/>
            <w:vAlign w:val="center"/>
          </w:tcPr>
          <w:p>
            <w:pPr>
              <w:spacing w:lineRule="auto" w:line="276" w:before="40" w:after="40"/>
              <w:jc w:val="left"/>
            </w:pPr>
            <w:r>
              <w:rPr>
                <w:rFonts w:ascii="Times New Roman" w:hAnsi="Times New Roman" w:eastAsia="宋体"/>
                <w:b w:val="0"/>
                <w:i w:val="0"/>
                <w:color w:val="000000"/>
                <w:sz w:val="21"/>
              </w:rPr>
              <w:t>本地向量实现加内置依赖，无需下载模型、无需联网、无额外费用</w:t>
            </w:r>
          </w:p>
        </w:tc>
      </w:tr>
      <w:tr>
        <w:trPr>
          <w:cantSplit/>
        </w:trPr>
        <w:tc>
          <w:tcPr>
            <w:tcW w:type="dxa" w:w="2041"/>
            <w:vAlign w:val="center"/>
            <w:shd w:val="clear" w:color="auto" w:fill="F2F6FA"/>
          </w:tcPr>
          <w:p>
            <w:pPr>
              <w:spacing w:lineRule="auto" w:line="276" w:before="40" w:after="40"/>
              <w:jc w:val="left"/>
            </w:pPr>
            <w:r>
              <w:rPr>
                <w:rFonts w:ascii="Times New Roman" w:hAnsi="Times New Roman" w:eastAsia="宋体"/>
                <w:b w:val="0"/>
                <w:i w:val="0"/>
                <w:color w:val="000000"/>
                <w:sz w:val="21"/>
              </w:rPr>
              <w:t>四级降级机制</w:t>
            </w:r>
          </w:p>
        </w:tc>
        <w:tc>
          <w:tcPr>
            <w:tcW w:type="dxa" w:w="6236"/>
            <w:vAlign w:val="center"/>
            <w:shd w:val="clear" w:color="auto" w:fill="F2F6FA"/>
          </w:tcPr>
          <w:p>
            <w:pPr>
              <w:spacing w:lineRule="auto" w:line="276" w:before="40" w:after="40"/>
              <w:jc w:val="left"/>
            </w:pPr>
            <w:r>
              <w:rPr>
                <w:rFonts w:ascii="Times New Roman" w:hAnsi="Times New Roman" w:eastAsia="宋体"/>
                <w:b w:val="0"/>
                <w:i w:val="0"/>
                <w:color w:val="000000"/>
                <w:sz w:val="21"/>
              </w:rPr>
              <w:t>任一环节故障都不返回服务器错误，而是给出诚实的降级结果</w:t>
            </w:r>
          </w:p>
        </w:tc>
      </w:tr>
      <w:tr>
        <w:trPr>
          <w:cantSplit/>
        </w:trPr>
        <w:tc>
          <w:tcPr>
            <w:tcW w:type="dxa" w:w="2041"/>
            <w:vAlign w:val="center"/>
          </w:tcPr>
          <w:p>
            <w:pPr>
              <w:spacing w:lineRule="auto" w:line="276" w:before="40" w:after="40"/>
              <w:jc w:val="left"/>
            </w:pPr>
            <w:r>
              <w:rPr>
                <w:rFonts w:ascii="Times New Roman" w:hAnsi="Times New Roman" w:eastAsia="宋体"/>
                <w:b w:val="0"/>
                <w:i w:val="0"/>
                <w:color w:val="000000"/>
                <w:sz w:val="21"/>
              </w:rPr>
              <w:t>答案可溯源</w:t>
            </w:r>
          </w:p>
        </w:tc>
        <w:tc>
          <w:tcPr>
            <w:tcW w:type="dxa" w:w="6236"/>
            <w:vAlign w:val="center"/>
          </w:tcPr>
          <w:p>
            <w:pPr>
              <w:spacing w:lineRule="auto" w:line="276" w:before="40" w:after="40"/>
              <w:jc w:val="left"/>
            </w:pPr>
            <w:r>
              <w:rPr>
                <w:rFonts w:ascii="Times New Roman" w:hAnsi="Times New Roman" w:eastAsia="宋体"/>
                <w:b w:val="0"/>
                <w:i w:val="0"/>
                <w:color w:val="000000"/>
                <w:sz w:val="21"/>
              </w:rPr>
              <w:t>每条回答带引用编号，点开即可看到知识库原文，便于校方核查</w:t>
            </w:r>
          </w:p>
        </w:tc>
      </w:tr>
      <w:tr>
        <w:trPr>
          <w:cantSplit/>
        </w:trPr>
        <w:tc>
          <w:tcPr>
            <w:tcW w:type="dxa" w:w="2041"/>
            <w:vAlign w:val="center"/>
            <w:shd w:val="clear" w:color="auto" w:fill="F2F6FA"/>
          </w:tcPr>
          <w:p>
            <w:pPr>
              <w:spacing w:lineRule="auto" w:line="276" w:before="40" w:after="40"/>
              <w:jc w:val="left"/>
            </w:pPr>
            <w:r>
              <w:rPr>
                <w:rFonts w:ascii="Times New Roman" w:hAnsi="Times New Roman" w:eastAsia="宋体"/>
                <w:b w:val="0"/>
                <w:i w:val="0"/>
                <w:color w:val="000000"/>
                <w:sz w:val="21"/>
              </w:rPr>
              <w:t>双闸门防编造</w:t>
            </w:r>
          </w:p>
        </w:tc>
        <w:tc>
          <w:tcPr>
            <w:tcW w:type="dxa" w:w="6236"/>
            <w:vAlign w:val="center"/>
            <w:shd w:val="clear" w:color="auto" w:fill="F2F6FA"/>
          </w:tcPr>
          <w:p>
            <w:pPr>
              <w:spacing w:lineRule="auto" w:line="276" w:before="40" w:after="40"/>
              <w:jc w:val="left"/>
            </w:pPr>
            <w:r>
              <w:rPr>
                <w:rFonts w:ascii="Times New Roman" w:hAnsi="Times New Roman" w:eastAsia="宋体"/>
                <w:b w:val="0"/>
                <w:i w:val="0"/>
                <w:color w:val="000000"/>
                <w:sz w:val="21"/>
              </w:rPr>
              <w:t>融合分数与覆盖率双重判定，22 个真实问题下召回满分且跑题误答为零</w:t>
            </w:r>
          </w:p>
        </w:tc>
      </w:tr>
      <w:tr>
        <w:trPr>
          <w:cantSplit/>
        </w:trPr>
        <w:tc>
          <w:tcPr>
            <w:tcW w:type="dxa" w:w="2041"/>
            <w:vAlign w:val="center"/>
          </w:tcPr>
          <w:p>
            <w:pPr>
              <w:spacing w:lineRule="auto" w:line="276" w:before="40" w:after="40"/>
              <w:jc w:val="left"/>
            </w:pPr>
            <w:r>
              <w:rPr>
                <w:rFonts w:ascii="Times New Roman" w:hAnsi="Times New Roman" w:eastAsia="宋体"/>
                <w:b w:val="0"/>
                <w:i w:val="0"/>
                <w:color w:val="000000"/>
                <w:sz w:val="21"/>
              </w:rPr>
              <w:t>零成本对外模式</w:t>
            </w:r>
          </w:p>
        </w:tc>
        <w:tc>
          <w:tcPr>
            <w:tcW w:type="dxa" w:w="6236"/>
            <w:vAlign w:val="center"/>
          </w:tcPr>
          <w:p>
            <w:pPr>
              <w:spacing w:lineRule="auto" w:line="276" w:before="40" w:after="40"/>
              <w:jc w:val="left"/>
            </w:pPr>
            <w:r>
              <w:rPr>
                <w:rFonts w:ascii="Times New Roman" w:hAnsi="Times New Roman" w:eastAsia="宋体"/>
                <w:b w:val="0"/>
                <w:i w:val="0"/>
                <w:color w:val="000000"/>
                <w:sz w:val="21"/>
              </w:rPr>
              <w:t>纯检索模式响应 0 毫秒、无额度消耗，适合招生季向全体考生开放</w:t>
            </w:r>
          </w:p>
        </w:tc>
      </w:tr>
      <w:tr>
        <w:trPr>
          <w:cantSplit/>
        </w:trPr>
        <w:tc>
          <w:tcPr>
            <w:tcW w:type="dxa" w:w="2041"/>
            <w:vAlign w:val="center"/>
            <w:shd w:val="clear" w:color="auto" w:fill="F2F6FA"/>
          </w:tcPr>
          <w:p>
            <w:pPr>
              <w:spacing w:lineRule="auto" w:line="276" w:before="40" w:after="40"/>
              <w:jc w:val="left"/>
            </w:pPr>
            <w:r>
              <w:rPr>
                <w:rFonts w:ascii="Times New Roman" w:hAnsi="Times New Roman" w:eastAsia="宋体"/>
                <w:b w:val="0"/>
                <w:i w:val="0"/>
                <w:color w:val="000000"/>
                <w:sz w:val="21"/>
              </w:rPr>
              <w:t>运营闭环</w:t>
            </w:r>
          </w:p>
        </w:tc>
        <w:tc>
          <w:tcPr>
            <w:tcW w:type="dxa" w:w="6236"/>
            <w:vAlign w:val="center"/>
            <w:shd w:val="clear" w:color="auto" w:fill="F2F6FA"/>
          </w:tcPr>
          <w:p>
            <w:pPr>
              <w:spacing w:lineRule="auto" w:line="276" w:before="40" w:after="40"/>
              <w:jc w:val="left"/>
            </w:pPr>
            <w:r>
              <w:rPr>
                <w:rFonts w:ascii="Times New Roman" w:hAnsi="Times New Roman" w:eastAsia="宋体"/>
                <w:b w:val="0"/>
                <w:i w:val="0"/>
                <w:color w:val="000000"/>
                <w:sz w:val="21"/>
              </w:rPr>
              <w:t>未命中问题清单直接驱动知识库迭代，维护者不必猜用户会问什么</w:t>
            </w:r>
          </w:p>
        </w:tc>
      </w:tr>
      <w:tr>
        <w:trPr>
          <w:cantSplit/>
        </w:trPr>
        <w:tc>
          <w:tcPr>
            <w:tcW w:type="dxa" w:w="2041"/>
            <w:vAlign w:val="center"/>
          </w:tcPr>
          <w:p>
            <w:pPr>
              <w:spacing w:lineRule="auto" w:line="276" w:before="40" w:after="40"/>
              <w:jc w:val="left"/>
            </w:pPr>
            <w:r>
              <w:rPr>
                <w:rFonts w:ascii="Times New Roman" w:hAnsi="Times New Roman" w:eastAsia="宋体"/>
                <w:b w:val="0"/>
                <w:i w:val="0"/>
                <w:color w:val="000000"/>
                <w:sz w:val="21"/>
              </w:rPr>
              <w:t>完整工程配套</w:t>
            </w:r>
          </w:p>
        </w:tc>
        <w:tc>
          <w:tcPr>
            <w:tcW w:type="dxa" w:w="6236"/>
            <w:vAlign w:val="center"/>
          </w:tcPr>
          <w:p>
            <w:pPr>
              <w:spacing w:lineRule="auto" w:line="276" w:before="40" w:after="40"/>
              <w:jc w:val="left"/>
            </w:pPr>
            <w:r>
              <w:rPr>
                <w:rFonts w:ascii="Times New Roman" w:hAnsi="Times New Roman" w:eastAsia="宋体"/>
                <w:b w:val="0"/>
                <w:i w:val="0"/>
                <w:color w:val="000000"/>
                <w:sz w:val="21"/>
              </w:rPr>
              <w:t>一键启动、自检脚本、回归集、界面自动化验收、容器与反向代理方案、上线清单</w:t>
            </w:r>
          </w:p>
        </w:tc>
      </w:tr>
    </w:tbl>
    <w:p>
      <w:pPr>
        <w:spacing w:lineRule="auto" w:line="240" w:before="0" w:after="40"/>
      </w:pPr>
    </w:p>
    <w:p>
      <w:pPr>
        <w:pStyle w:val="Heading1"/>
        <w:keepNext/>
        <w:spacing w:before="280" w:after="160" w:lineRule="auto" w:line="312"/>
      </w:pPr>
      <w:r>
        <w:rPr>
          <w:rFonts w:ascii="Times New Roman" w:hAnsi="Times New Roman" w:eastAsia="黑体"/>
          <w:b/>
          <w:i w:val="0"/>
          <w:color w:val="000000"/>
          <w:sz w:val="32"/>
        </w:rPr>
        <w:t>八、已知限制与改进方向</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2911"/>
        <w:gridCol w:w="2911"/>
        <w:gridCol w:w="2911"/>
      </w:tblGrid>
      <w:tr>
        <w:trPr>
          <w:cantSplit/>
          <w:tblHeader w:val="true"/>
        </w:trPr>
        <w:tc>
          <w:tcPr>
            <w:tcW w:type="dxa" w:w="2381"/>
            <w:vAlign w:val="center"/>
            <w:shd w:val="clear" w:color="auto" w:fill="1F4E79"/>
          </w:tcPr>
          <w:p>
            <w:pPr>
              <w:keepNext/>
              <w:spacing w:lineRule="auto" w:line="276" w:before="40" w:after="40"/>
              <w:jc w:val="center"/>
            </w:pPr>
            <w:r>
              <w:rPr>
                <w:rFonts w:ascii="Times New Roman" w:hAnsi="Times New Roman" w:eastAsia="黑体"/>
                <w:b/>
                <w:i w:val="0"/>
                <w:color w:val="FFFFFF"/>
                <w:sz w:val="20"/>
              </w:rPr>
              <w:t>限制</w:t>
            </w:r>
          </w:p>
        </w:tc>
        <w:tc>
          <w:tcPr>
            <w:tcW w:type="dxa" w:w="2608"/>
            <w:vAlign w:val="center"/>
            <w:shd w:val="clear" w:color="auto" w:fill="1F4E79"/>
          </w:tcPr>
          <w:p>
            <w:pPr>
              <w:keepNext/>
              <w:spacing w:lineRule="auto" w:line="276" w:before="40" w:after="40"/>
              <w:jc w:val="center"/>
            </w:pPr>
            <w:r>
              <w:rPr>
                <w:rFonts w:ascii="Times New Roman" w:hAnsi="Times New Roman" w:eastAsia="黑体"/>
                <w:b/>
                <w:i w:val="0"/>
                <w:color w:val="FFFFFF"/>
                <w:sz w:val="20"/>
              </w:rPr>
              <w:t>影响</w:t>
            </w:r>
          </w:p>
        </w:tc>
        <w:tc>
          <w:tcPr>
            <w:tcW w:type="dxa" w:w="3288"/>
            <w:vAlign w:val="center"/>
            <w:shd w:val="clear" w:color="auto" w:fill="1F4E79"/>
          </w:tcPr>
          <w:p>
            <w:pPr>
              <w:keepNext/>
              <w:spacing w:lineRule="auto" w:line="276" w:before="40" w:after="40"/>
              <w:jc w:val="center"/>
            </w:pPr>
            <w:r>
              <w:rPr>
                <w:rFonts w:ascii="Times New Roman" w:hAnsi="Times New Roman" w:eastAsia="黑体"/>
                <w:b/>
                <w:i w:val="0"/>
                <w:color w:val="FFFFFF"/>
                <w:sz w:val="20"/>
              </w:rPr>
              <w:t>改进方向</w:t>
            </w:r>
          </w:p>
        </w:tc>
      </w:tr>
      <w:tr>
        <w:trPr>
          <w:cantSplit/>
        </w:trPr>
        <w:tc>
          <w:tcPr>
            <w:tcW w:type="dxa" w:w="2381"/>
            <w:vAlign w:val="center"/>
          </w:tcPr>
          <w:p>
            <w:pPr>
              <w:spacing w:lineRule="auto" w:line="276" w:before="40" w:after="40"/>
              <w:jc w:val="left"/>
            </w:pPr>
            <w:r>
              <w:rPr>
                <w:rFonts w:ascii="Times New Roman" w:hAnsi="Times New Roman" w:eastAsia="宋体"/>
                <w:b w:val="0"/>
                <w:i w:val="0"/>
                <w:color w:val="000000"/>
                <w:sz w:val="20"/>
              </w:rPr>
              <w:t>本地向量对同义改写弱于神经向量</w:t>
            </w:r>
          </w:p>
        </w:tc>
        <w:tc>
          <w:tcPr>
            <w:tcW w:type="dxa" w:w="2608"/>
            <w:vAlign w:val="center"/>
          </w:tcPr>
          <w:p>
            <w:pPr>
              <w:spacing w:lineRule="auto" w:line="276" w:before="40" w:after="40"/>
              <w:jc w:val="center"/>
            </w:pPr>
            <w:r>
              <w:rPr>
                <w:rFonts w:ascii="Times New Roman" w:hAnsi="Times New Roman" w:eastAsia="宋体"/>
                <w:b w:val="0"/>
                <w:i w:val="0"/>
                <w:color w:val="000000"/>
                <w:sz w:val="20"/>
              </w:rPr>
              <w:t>口语化改写可能漏召回</w:t>
            </w:r>
          </w:p>
        </w:tc>
        <w:tc>
          <w:tcPr>
            <w:tcW w:type="dxa" w:w="3288"/>
            <w:vAlign w:val="center"/>
          </w:tcPr>
          <w:p>
            <w:pPr>
              <w:spacing w:lineRule="auto" w:line="276" w:before="40" w:after="40"/>
              <w:jc w:val="left"/>
            </w:pPr>
            <w:r>
              <w:rPr>
                <w:rFonts w:ascii="Times New Roman" w:hAnsi="Times New Roman" w:eastAsia="宋体"/>
                <w:b w:val="0"/>
                <w:i w:val="0"/>
                <w:color w:val="000000"/>
                <w:sz w:val="20"/>
              </w:rPr>
              <w:t>切换为更强的向量接口，配置即可，需重建索引</w:t>
            </w:r>
          </w:p>
        </w:tc>
      </w:tr>
      <w:tr>
        <w:trPr>
          <w:cantSplit/>
        </w:trPr>
        <w:tc>
          <w:tcPr>
            <w:tcW w:type="dxa" w:w="2381"/>
            <w:vAlign w:val="center"/>
            <w:shd w:val="clear" w:color="auto" w:fill="F2F6FA"/>
          </w:tcPr>
          <w:p>
            <w:pPr>
              <w:spacing w:lineRule="auto" w:line="276" w:before="40" w:after="40"/>
              <w:jc w:val="left"/>
            </w:pPr>
            <w:r>
              <w:rPr>
                <w:rFonts w:ascii="Times New Roman" w:hAnsi="Times New Roman" w:eastAsia="宋体"/>
                <w:b w:val="0"/>
                <w:i w:val="0"/>
                <w:color w:val="000000"/>
                <w:sz w:val="20"/>
              </w:rPr>
              <w:t>会话与限流存于进程内存</w:t>
            </w:r>
          </w:p>
        </w:tc>
        <w:tc>
          <w:tcPr>
            <w:tcW w:type="dxa" w:w="2608"/>
            <w:vAlign w:val="center"/>
            <w:shd w:val="clear" w:color="auto" w:fill="F2F6FA"/>
          </w:tcPr>
          <w:p>
            <w:pPr>
              <w:spacing w:lineRule="auto" w:line="276" w:before="40" w:after="40"/>
              <w:jc w:val="center"/>
            </w:pPr>
            <w:r>
              <w:rPr>
                <w:rFonts w:ascii="Times New Roman" w:hAnsi="Times New Roman" w:eastAsia="宋体"/>
                <w:b w:val="0"/>
                <w:i w:val="0"/>
                <w:color w:val="000000"/>
                <w:sz w:val="20"/>
              </w:rPr>
              <w:t>多进程部署会丢上下文</w:t>
            </w:r>
          </w:p>
        </w:tc>
        <w:tc>
          <w:tcPr>
            <w:tcW w:type="dxa" w:w="3288"/>
            <w:vAlign w:val="center"/>
            <w:shd w:val="clear" w:color="auto" w:fill="F2F6FA"/>
          </w:tcPr>
          <w:p>
            <w:pPr>
              <w:spacing w:lineRule="auto" w:line="276" w:before="40" w:after="40"/>
              <w:jc w:val="center"/>
            </w:pPr>
            <w:r>
              <w:rPr>
                <w:rFonts w:ascii="Times New Roman" w:hAnsi="Times New Roman" w:eastAsia="宋体"/>
                <w:b w:val="0"/>
                <w:i w:val="0"/>
                <w:color w:val="000000"/>
                <w:sz w:val="20"/>
              </w:rPr>
              <w:t>迁移到 Redis</w:t>
            </w:r>
          </w:p>
        </w:tc>
      </w:tr>
      <w:tr>
        <w:trPr>
          <w:cantSplit/>
        </w:trPr>
        <w:tc>
          <w:tcPr>
            <w:tcW w:type="dxa" w:w="2381"/>
            <w:vAlign w:val="center"/>
          </w:tcPr>
          <w:p>
            <w:pPr>
              <w:spacing w:lineRule="auto" w:line="276" w:before="40" w:after="40"/>
              <w:jc w:val="left"/>
            </w:pPr>
            <w:r>
              <w:rPr>
                <w:rFonts w:ascii="Times New Roman" w:hAnsi="Times New Roman" w:eastAsia="宋体"/>
                <w:b w:val="0"/>
                <w:i w:val="0"/>
                <w:color w:val="000000"/>
                <w:sz w:val="20"/>
              </w:rPr>
              <w:t>建索引在事件循环中执行</w:t>
            </w:r>
          </w:p>
        </w:tc>
        <w:tc>
          <w:tcPr>
            <w:tcW w:type="dxa" w:w="2608"/>
            <w:vAlign w:val="center"/>
          </w:tcPr>
          <w:p>
            <w:pPr>
              <w:spacing w:lineRule="auto" w:line="276" w:before="40" w:after="40"/>
              <w:jc w:val="left"/>
            </w:pPr>
            <w:r>
              <w:rPr>
                <w:rFonts w:ascii="Times New Roman" w:hAnsi="Times New Roman" w:eastAsia="宋体"/>
                <w:b w:val="0"/>
                <w:i w:val="0"/>
                <w:color w:val="000000"/>
                <w:sz w:val="20"/>
              </w:rPr>
              <w:t>语料增大后重建期间会阻塞在线请求</w:t>
            </w:r>
          </w:p>
        </w:tc>
        <w:tc>
          <w:tcPr>
            <w:tcW w:type="dxa" w:w="3288"/>
            <w:vAlign w:val="center"/>
          </w:tcPr>
          <w:p>
            <w:pPr>
              <w:spacing w:lineRule="auto" w:line="276" w:before="40" w:after="40"/>
              <w:jc w:val="center"/>
            </w:pPr>
            <w:r>
              <w:rPr>
                <w:rFonts w:ascii="Times New Roman" w:hAnsi="Times New Roman" w:eastAsia="宋体"/>
                <w:b w:val="0"/>
                <w:i w:val="0"/>
                <w:color w:val="000000"/>
                <w:sz w:val="20"/>
              </w:rPr>
              <w:t>移入线程池执行</w:t>
            </w:r>
          </w:p>
        </w:tc>
      </w:tr>
      <w:tr>
        <w:trPr>
          <w:cantSplit/>
        </w:trPr>
        <w:tc>
          <w:tcPr>
            <w:tcW w:type="dxa" w:w="2381"/>
            <w:vAlign w:val="center"/>
            <w:shd w:val="clear" w:color="auto" w:fill="F2F6FA"/>
          </w:tcPr>
          <w:p>
            <w:pPr>
              <w:spacing w:lineRule="auto" w:line="276" w:before="40" w:after="40"/>
              <w:jc w:val="left"/>
            </w:pPr>
            <w:r>
              <w:rPr>
                <w:rFonts w:ascii="Times New Roman" w:hAnsi="Times New Roman" w:eastAsia="宋体"/>
                <w:b w:val="0"/>
                <w:i w:val="0"/>
                <w:color w:val="000000"/>
                <w:sz w:val="20"/>
              </w:rPr>
              <w:t>追问的指代解析仅用上一轮问题补全</w:t>
            </w:r>
          </w:p>
        </w:tc>
        <w:tc>
          <w:tcPr>
            <w:tcW w:type="dxa" w:w="2608"/>
            <w:vAlign w:val="center"/>
            <w:shd w:val="clear" w:color="auto" w:fill="F2F6FA"/>
          </w:tcPr>
          <w:p>
            <w:pPr>
              <w:spacing w:lineRule="auto" w:line="276" w:before="40" w:after="40"/>
              <w:jc w:val="center"/>
            </w:pPr>
            <w:r>
              <w:rPr>
                <w:rFonts w:ascii="Times New Roman" w:hAnsi="Times New Roman" w:eastAsia="宋体"/>
                <w:b w:val="0"/>
                <w:i w:val="0"/>
                <w:color w:val="000000"/>
                <w:sz w:val="20"/>
              </w:rPr>
              <w:t>复杂复合指代仍可能落空</w:t>
            </w:r>
          </w:p>
        </w:tc>
        <w:tc>
          <w:tcPr>
            <w:tcW w:type="dxa" w:w="3288"/>
            <w:vAlign w:val="center"/>
            <w:shd w:val="clear" w:color="auto" w:fill="F2F6FA"/>
          </w:tcPr>
          <w:p>
            <w:pPr>
              <w:spacing w:lineRule="auto" w:line="276" w:before="40" w:after="40"/>
              <w:jc w:val="center"/>
            </w:pPr>
            <w:r>
              <w:rPr>
                <w:rFonts w:ascii="Times New Roman" w:hAnsi="Times New Roman" w:eastAsia="宋体"/>
                <w:b w:val="0"/>
                <w:i w:val="0"/>
                <w:color w:val="000000"/>
                <w:sz w:val="20"/>
              </w:rPr>
              <w:t>引入基于语义的追问改写</w:t>
            </w:r>
          </w:p>
        </w:tc>
      </w:tr>
      <w:tr>
        <w:trPr>
          <w:cantSplit/>
        </w:trPr>
        <w:tc>
          <w:tcPr>
            <w:tcW w:type="dxa" w:w="2381"/>
            <w:vAlign w:val="center"/>
          </w:tcPr>
          <w:p>
            <w:pPr>
              <w:spacing w:lineRule="auto" w:line="276" w:before="40" w:after="40"/>
              <w:jc w:val="left"/>
            </w:pPr>
            <w:r>
              <w:rPr>
                <w:rFonts w:ascii="Times New Roman" w:hAnsi="Times New Roman" w:eastAsia="宋体"/>
                <w:b w:val="0"/>
                <w:i w:val="0"/>
                <w:color w:val="000000"/>
                <w:sz w:val="20"/>
              </w:rPr>
              <w:t>限流来源可被请求头伪造</w:t>
            </w:r>
          </w:p>
        </w:tc>
        <w:tc>
          <w:tcPr>
            <w:tcW w:type="dxa" w:w="2608"/>
            <w:vAlign w:val="center"/>
          </w:tcPr>
          <w:p>
            <w:pPr>
              <w:spacing w:lineRule="auto" w:line="276" w:before="40" w:after="40"/>
              <w:jc w:val="center"/>
            </w:pPr>
            <w:r>
              <w:rPr>
                <w:rFonts w:ascii="Times New Roman" w:hAnsi="Times New Roman" w:eastAsia="宋体"/>
                <w:b w:val="0"/>
                <w:i w:val="0"/>
                <w:color w:val="000000"/>
                <w:sz w:val="20"/>
              </w:rPr>
              <w:t>开放部署时可能被绕过</w:t>
            </w:r>
          </w:p>
        </w:tc>
        <w:tc>
          <w:tcPr>
            <w:tcW w:type="dxa" w:w="3288"/>
            <w:vAlign w:val="center"/>
          </w:tcPr>
          <w:p>
            <w:pPr>
              <w:spacing w:lineRule="auto" w:line="276" w:before="40" w:after="40"/>
              <w:jc w:val="left"/>
            </w:pPr>
            <w:r>
              <w:rPr>
                <w:rFonts w:ascii="Times New Roman" w:hAnsi="Times New Roman" w:eastAsia="宋体"/>
                <w:b w:val="0"/>
                <w:i w:val="0"/>
                <w:color w:val="000000"/>
                <w:sz w:val="20"/>
              </w:rPr>
              <w:t>仅在直连对端为可信代理时采信该头部</w:t>
            </w:r>
          </w:p>
        </w:tc>
      </w:tr>
      <w:tr>
        <w:trPr>
          <w:cantSplit/>
        </w:trPr>
        <w:tc>
          <w:tcPr>
            <w:tcW w:type="dxa" w:w="2381"/>
            <w:vAlign w:val="center"/>
            <w:shd w:val="clear" w:color="auto" w:fill="F2F6FA"/>
          </w:tcPr>
          <w:p>
            <w:pPr>
              <w:spacing w:lineRule="auto" w:line="276" w:before="40" w:after="40"/>
              <w:jc w:val="left"/>
            </w:pPr>
            <w:r>
              <w:rPr>
                <w:rFonts w:ascii="Times New Roman" w:hAnsi="Times New Roman" w:eastAsia="宋体"/>
                <w:b w:val="0"/>
                <w:i w:val="0"/>
                <w:color w:val="000000"/>
                <w:sz w:val="20"/>
              </w:rPr>
              <w:t>护栏依赖规则匹配</w:t>
            </w:r>
          </w:p>
        </w:tc>
        <w:tc>
          <w:tcPr>
            <w:tcW w:type="dxa" w:w="2608"/>
            <w:vAlign w:val="center"/>
            <w:shd w:val="clear" w:color="auto" w:fill="F2F6FA"/>
          </w:tcPr>
          <w:p>
            <w:pPr>
              <w:spacing w:lineRule="auto" w:line="276" w:before="40" w:after="40"/>
              <w:jc w:val="left"/>
            </w:pPr>
            <w:r>
              <w:rPr>
                <w:rFonts w:ascii="Times New Roman" w:hAnsi="Times New Roman" w:eastAsia="宋体"/>
                <w:b w:val="0"/>
                <w:i w:val="0"/>
                <w:color w:val="000000"/>
                <w:sz w:val="20"/>
              </w:rPr>
              <w:t>蹭到语料的代写类请求可能漏过</w:t>
            </w:r>
          </w:p>
        </w:tc>
        <w:tc>
          <w:tcPr>
            <w:tcW w:type="dxa" w:w="3288"/>
            <w:vAlign w:val="center"/>
            <w:shd w:val="clear" w:color="auto" w:fill="F2F6FA"/>
          </w:tcPr>
          <w:p>
            <w:pPr>
              <w:spacing w:lineRule="auto" w:line="276" w:before="40" w:after="40"/>
              <w:jc w:val="center"/>
            </w:pPr>
            <w:r>
              <w:rPr>
                <w:rFonts w:ascii="Times New Roman" w:hAnsi="Times New Roman" w:eastAsia="宋体"/>
                <w:b w:val="0"/>
                <w:i w:val="0"/>
                <w:color w:val="000000"/>
                <w:sz w:val="20"/>
              </w:rPr>
              <w:t>增加意图分类的二次判定</w:t>
            </w:r>
          </w:p>
        </w:tc>
      </w:tr>
      <w:tr>
        <w:trPr>
          <w:cantSplit/>
        </w:trPr>
        <w:tc>
          <w:tcPr>
            <w:tcW w:type="dxa" w:w="2381"/>
            <w:vAlign w:val="center"/>
          </w:tcPr>
          <w:p>
            <w:pPr>
              <w:spacing w:lineRule="auto" w:line="276" w:before="40" w:after="40"/>
              <w:jc w:val="left"/>
            </w:pPr>
            <w:r>
              <w:rPr>
                <w:rFonts w:ascii="Times New Roman" w:hAnsi="Times New Roman" w:eastAsia="宋体"/>
                <w:b w:val="0"/>
                <w:i w:val="0"/>
                <w:color w:val="000000"/>
                <w:sz w:val="20"/>
              </w:rPr>
              <w:t>除自检与回归外暂无自动化测试</w:t>
            </w:r>
          </w:p>
        </w:tc>
        <w:tc>
          <w:tcPr>
            <w:tcW w:type="dxa" w:w="2608"/>
            <w:vAlign w:val="center"/>
          </w:tcPr>
          <w:p>
            <w:pPr>
              <w:spacing w:lineRule="auto" w:line="276" w:before="40" w:after="40"/>
              <w:jc w:val="left"/>
            </w:pPr>
            <w:r>
              <w:rPr>
                <w:rFonts w:ascii="Times New Roman" w:hAnsi="Times New Roman" w:eastAsia="宋体"/>
                <w:b w:val="0"/>
                <w:i w:val="0"/>
                <w:color w:val="000000"/>
                <w:sz w:val="20"/>
              </w:rPr>
              <w:t>鉴权、上传、删除等路径缺少回归保护</w:t>
            </w:r>
          </w:p>
        </w:tc>
        <w:tc>
          <w:tcPr>
            <w:tcW w:type="dxa" w:w="3288"/>
            <w:vAlign w:val="center"/>
          </w:tcPr>
          <w:p>
            <w:pPr>
              <w:spacing w:lineRule="auto" w:line="276" w:before="40" w:after="40"/>
              <w:jc w:val="center"/>
            </w:pPr>
            <w:r>
              <w:rPr>
                <w:rFonts w:ascii="Times New Roman" w:hAnsi="Times New Roman" w:eastAsia="宋体"/>
                <w:b w:val="0"/>
                <w:i w:val="0"/>
                <w:color w:val="000000"/>
                <w:sz w:val="20"/>
              </w:rPr>
              <w:t>补充针对管理接口的测试</w:t>
            </w:r>
          </w:p>
        </w:tc>
      </w:tr>
    </w:tbl>
    <w:p>
      <w:pPr>
        <w:spacing w:lineRule="auto" w:line="240" w:before="0" w:after="40"/>
      </w:pPr>
    </w:p>
    <w:p>
      <w:pPr>
        <w:pStyle w:val="Heading1"/>
        <w:spacing w:before="280" w:after="160" w:lineRule="auto" w:line="312"/>
      </w:pPr>
      <w:r>
        <w:rPr>
          <w:rFonts w:ascii="Times New Roman" w:hAnsi="Times New Roman" w:eastAsia="黑体"/>
          <w:b/>
          <w:i w:val="0"/>
          <w:color w:val="000000"/>
          <w:sz w:val="32"/>
        </w:rPr>
        <w:t>九、结论</w:t>
      </w:r>
    </w:p>
    <w:p>
      <w:pPr>
        <w:spacing w:lineRule="auto" w:line="360" w:before="0" w:after="120"/>
        <w:ind w:firstLine="480"/>
        <w:jc w:val="both"/>
      </w:pPr>
      <w:r>
        <w:rPr>
          <w:rFonts w:ascii="Times New Roman" w:hAnsi="Times New Roman" w:eastAsia="宋体"/>
          <w:b w:val="0"/>
          <w:i w:val="0"/>
          <w:color w:val="000000"/>
          <w:sz w:val="24"/>
        </w:rPr>
        <w:t>本项目完成了一个可直接部署的高校智能问答系统，覆盖从知识库工程、混合检索、防编造闸门、大模型生成到前端交互与运维管理的完整链路。</w:t>
      </w:r>
    </w:p>
    <w:p>
      <w:pPr>
        <w:spacing w:lineRule="auto" w:line="360" w:before="0" w:after="120"/>
        <w:ind w:firstLine="480"/>
        <w:jc w:val="both"/>
      </w:pPr>
      <w:r>
        <w:rPr>
          <w:rFonts w:ascii="Times New Roman" w:hAnsi="Times New Roman" w:eastAsia="宋体"/>
          <w:b w:val="0"/>
          <w:i w:val="0"/>
          <w:color w:val="000000"/>
          <w:sz w:val="24"/>
        </w:rPr>
        <w:t>技术上的关键判断有三个：用 RAG 而不是微调，让事实与表达分离，资料更新即时生效；用覆盖率闸门而不是只靠相关度排序，把宁可说不知道落成可度量的机制；用双路混合检索而不是单一策略，同时接住关键词问法和语义问法。</w:t>
      </w:r>
    </w:p>
    <w:p>
      <w:pPr>
        <w:spacing w:lineRule="auto" w:line="360" w:before="0" w:after="120"/>
        <w:ind w:firstLine="480"/>
        <w:jc w:val="both"/>
      </w:pPr>
      <w:r>
        <w:rPr>
          <w:rFonts w:ascii="Times New Roman" w:hAnsi="Times New Roman" w:eastAsia="宋体"/>
          <w:b w:val="0"/>
          <w:i w:val="0"/>
          <w:color w:val="000000"/>
          <w:sz w:val="24"/>
        </w:rPr>
        <w:t>工程质量上的关键判断也有三个：四级降级保证任何环节故障都不影响用户拿到结果；答案可溯源让校方敢于对外发布；未命中清单驱动的运营闭环让知识库能随使用自然变强。</w:t>
      </w:r>
    </w:p>
    <w:p>
      <w:pPr>
        <w:spacing w:lineRule="auto" w:line="360" w:before="0" w:after="120"/>
        <w:ind w:firstLine="480"/>
        <w:jc w:val="both"/>
      </w:pPr>
      <w:r>
        <w:rPr>
          <w:rFonts w:ascii="Times New Roman" w:hAnsi="Times New Roman" w:eastAsia="宋体"/>
          <w:b w:val="0"/>
          <w:i w:val="0"/>
          <w:color w:val="000000"/>
          <w:sz w:val="24"/>
        </w:rPr>
        <w:t>实测数据支持了这些设计。22 个真实考生问题召回 22 例、跑题问题误答 0 例，链路自检 6 例全部通过，前端自动化验收无报错且移动端无溢出，纯检索模式响应 0 毫秒且零成本。项目当前状态为可试运行，上线前还需完成两项由校方主导的工作：核对知识库中的金额与电话等关键信息，以及由宣传部门审阅对外话术。</w:t>
      </w:r>
    </w:p>
    <w:p>
      <w:pPr>
        <w:pStyle w:val="Heading1"/>
        <w:spacing w:before="280" w:after="160" w:lineRule="auto" w:line="312"/>
      </w:pPr>
      <w:r>
        <w:rPr>
          <w:rFonts w:ascii="Times New Roman" w:hAnsi="Times New Roman" w:eastAsia="黑体"/>
          <w:b/>
          <w:i w:val="0"/>
          <w:color w:val="000000"/>
          <w:sz w:val="32"/>
        </w:rPr>
        <w:t>附录 A  复现步骤</w:t>
      </w:r>
    </w:p>
    <w:p>
      <w:pPr>
        <w:spacing w:lineRule="auto" w:line="252" w:before="0" w:after="0"/>
        <w:ind w:left="454"/>
        <w:jc w:val="left"/>
      </w:pPr>
      <w:r>
        <w:rPr>
          <w:rFonts w:ascii="Consolas" w:hAnsi="Consolas" w:eastAsia="Consolas"/>
          <w:b w:val="0"/>
          <w:i w:val="0"/>
          <w:color w:val="000000"/>
          <w:sz w:val="18"/>
        </w:rPr>
        <w:t># 1. 启动（自动建索引）</w:t>
      </w:r>
    </w:p>
    <w:p>
      <w:pPr>
        <w:spacing w:lineRule="auto" w:line="252" w:before="0" w:after="0"/>
        <w:ind w:left="454"/>
        <w:jc w:val="left"/>
      </w:pPr>
      <w:r>
        <w:rPr>
          <w:rFonts w:ascii="Consolas" w:hAnsi="Consolas" w:eastAsia="Consolas"/>
          <w:b w:val="0"/>
          <w:i w:val="0"/>
          <w:color w:val="000000"/>
          <w:sz w:val="18"/>
        </w:rPr>
        <w:t>.\run.ps1</w:t>
      </w:r>
    </w:p>
    <w:p>
      <w:pPr>
        <w:spacing w:lineRule="auto" w:line="252" w:before="0" w:after="0"/>
        <w:ind w:left="454"/>
        <w:jc w:val="left"/>
      </w:pPr>
      <w:r>
        <w:rPr>
          <w:rFonts w:ascii="Consolas" w:hAnsi="Consolas" w:eastAsia="Consolas"/>
          <w:b w:val="0"/>
          <w:i w:val="0"/>
          <w:color w:val="000000"/>
          <w:sz w:val="18"/>
        </w:rPr>
        <w:t xml:space="preserve"> </w:t>
      </w:r>
    </w:p>
    <w:p>
      <w:pPr>
        <w:spacing w:lineRule="auto" w:line="252" w:before="0" w:after="0"/>
        <w:ind w:left="454"/>
        <w:jc w:val="left"/>
      </w:pPr>
      <w:r>
        <w:rPr>
          <w:rFonts w:ascii="Consolas" w:hAnsi="Consolas" w:eastAsia="Consolas"/>
          <w:b w:val="0"/>
          <w:i w:val="0"/>
          <w:color w:val="000000"/>
          <w:sz w:val="18"/>
        </w:rPr>
        <w:t># 2. 不联网自检</w:t>
      </w:r>
    </w:p>
    <w:p>
      <w:pPr>
        <w:spacing w:lineRule="auto" w:line="252" w:before="0" w:after="0"/>
        <w:ind w:left="454"/>
        <w:jc w:val="left"/>
      </w:pPr>
      <w:r>
        <w:rPr>
          <w:rFonts w:ascii="Consolas" w:hAnsi="Consolas" w:eastAsia="Consolas"/>
          <w:b w:val="0"/>
          <w:i w:val="0"/>
          <w:color w:val="000000"/>
          <w:sz w:val="18"/>
        </w:rPr>
        <w:t>$env:PYTHONPATH=".libs"; python scripts\smoke_test.py</w:t>
      </w:r>
    </w:p>
    <w:p>
      <w:pPr>
        <w:spacing w:lineRule="auto" w:line="252" w:before="0" w:after="0"/>
        <w:ind w:left="454"/>
        <w:jc w:val="left"/>
      </w:pPr>
      <w:r>
        <w:rPr>
          <w:rFonts w:ascii="Consolas" w:hAnsi="Consolas" w:eastAsia="Consolas"/>
          <w:b w:val="0"/>
          <w:i w:val="0"/>
          <w:color w:val="000000"/>
          <w:sz w:val="18"/>
        </w:rPr>
        <w:t xml:space="preserve"> </w:t>
      </w:r>
    </w:p>
    <w:p>
      <w:pPr>
        <w:spacing w:lineRule="auto" w:line="252" w:before="0" w:after="0"/>
        <w:ind w:left="454"/>
        <w:jc w:val="left"/>
      </w:pPr>
      <w:r>
        <w:rPr>
          <w:rFonts w:ascii="Consolas" w:hAnsi="Consolas" w:eastAsia="Consolas"/>
          <w:b w:val="0"/>
          <w:i w:val="0"/>
          <w:color w:val="000000"/>
          <w:sz w:val="18"/>
        </w:rPr>
        <w:t># 3. 真实问题回归与阈值扫描</w:t>
      </w:r>
    </w:p>
    <w:p>
      <w:pPr>
        <w:spacing w:lineRule="auto" w:line="252" w:before="0" w:after="0"/>
        <w:ind w:left="454"/>
        <w:jc w:val="left"/>
      </w:pPr>
      <w:r>
        <w:rPr>
          <w:rFonts w:ascii="Consolas" w:hAnsi="Consolas" w:eastAsia="Consolas"/>
          <w:b w:val="0"/>
          <w:i w:val="0"/>
          <w:color w:val="000000"/>
          <w:sz w:val="18"/>
        </w:rPr>
        <w:t>python scripts\qa_regression.py</w:t>
      </w:r>
    </w:p>
    <w:p>
      <w:pPr>
        <w:spacing w:lineRule="auto" w:line="252" w:before="0" w:after="0"/>
        <w:ind w:left="454"/>
        <w:jc w:val="left"/>
      </w:pPr>
      <w:r>
        <w:rPr>
          <w:rFonts w:ascii="Consolas" w:hAnsi="Consolas" w:eastAsia="Consolas"/>
          <w:b w:val="0"/>
          <w:i w:val="0"/>
          <w:color w:val="000000"/>
          <w:sz w:val="18"/>
        </w:rPr>
        <w:t>python scripts\qa_regression.py --sweep</w:t>
      </w:r>
    </w:p>
    <w:p>
      <w:pPr>
        <w:spacing w:lineRule="auto" w:line="252" w:before="0" w:after="0"/>
        <w:ind w:left="454"/>
        <w:jc w:val="left"/>
      </w:pPr>
      <w:r>
        <w:rPr>
          <w:rFonts w:ascii="Consolas" w:hAnsi="Consolas" w:eastAsia="Consolas"/>
          <w:b w:val="0"/>
          <w:i w:val="0"/>
          <w:color w:val="000000"/>
          <w:sz w:val="18"/>
        </w:rPr>
        <w:t xml:space="preserve"> </w:t>
      </w:r>
    </w:p>
    <w:p>
      <w:pPr>
        <w:spacing w:lineRule="auto" w:line="252" w:before="0" w:after="0"/>
        <w:ind w:left="454"/>
        <w:jc w:val="left"/>
      </w:pPr>
      <w:r>
        <w:rPr>
          <w:rFonts w:ascii="Consolas" w:hAnsi="Consolas" w:eastAsia="Consolas"/>
          <w:b w:val="0"/>
          <w:i w:val="0"/>
          <w:color w:val="000000"/>
          <w:sz w:val="18"/>
        </w:rPr>
        <w:t># 4. 更新知识库后重建索引</w:t>
      </w:r>
    </w:p>
    <w:p>
      <w:pPr>
        <w:spacing w:lineRule="auto" w:line="252" w:before="0" w:after="0"/>
        <w:ind w:left="454"/>
        <w:jc w:val="left"/>
      </w:pPr>
      <w:r>
        <w:rPr>
          <w:rFonts w:ascii="Consolas" w:hAnsi="Consolas" w:eastAsia="Consolas"/>
          <w:b w:val="0"/>
          <w:i w:val="0"/>
          <w:color w:val="000000"/>
          <w:sz w:val="18"/>
        </w:rPr>
        <w:t>python scripts\build_index.py</w:t>
      </w:r>
    </w:p>
    <w:p>
      <w:pPr>
        <w:spacing w:lineRule="auto" w:line="252" w:before="0" w:after="0"/>
        <w:ind w:left="454"/>
        <w:jc w:val="left"/>
      </w:pPr>
      <w:r>
        <w:rPr>
          <w:rFonts w:ascii="Consolas" w:hAnsi="Consolas" w:eastAsia="Consolas"/>
          <w:b w:val="0"/>
          <w:i w:val="0"/>
          <w:color w:val="000000"/>
          <w:sz w:val="18"/>
        </w:rPr>
        <w:t xml:space="preserve"> </w:t>
      </w:r>
    </w:p>
    <w:p>
      <w:pPr>
        <w:spacing w:lineRule="auto" w:line="252" w:before="0" w:after="0"/>
        <w:ind w:left="454"/>
        <w:jc w:val="left"/>
      </w:pPr>
      <w:r>
        <w:rPr>
          <w:rFonts w:ascii="Consolas" w:hAnsi="Consolas" w:eastAsia="Consolas"/>
          <w:b w:val="0"/>
          <w:i w:val="0"/>
          <w:color w:val="000000"/>
          <w:sz w:val="18"/>
        </w:rPr>
        <w:t># 5. 界面自动化验收（生成三张截图）</w:t>
      </w:r>
    </w:p>
    <w:p>
      <w:pPr>
        <w:spacing w:lineRule="auto" w:line="252" w:before="0" w:after="160"/>
        <w:ind w:left="454"/>
        <w:jc w:val="left"/>
      </w:pPr>
      <w:r>
        <w:rPr>
          <w:rFonts w:ascii="Consolas" w:hAnsi="Consolas" w:eastAsia="Consolas"/>
          <w:b w:val="0"/>
          <w:i w:val="0"/>
          <w:color w:val="000000"/>
          <w:sz w:val="18"/>
        </w:rPr>
        <w:t>node scripts\ui_check.js http://127.0.0.1:8000</w:t>
      </w:r>
    </w:p>
    <w:p>
      <w:pPr>
        <w:pStyle w:val="Heading1"/>
        <w:spacing w:before="280" w:after="160" w:lineRule="auto" w:line="312"/>
      </w:pPr>
      <w:r>
        <w:rPr>
          <w:rFonts w:ascii="Times New Roman" w:hAnsi="Times New Roman" w:eastAsia="黑体"/>
          <w:b/>
          <w:i w:val="0"/>
          <w:color w:val="000000"/>
          <w:sz w:val="32"/>
        </w:rPr>
        <w:t>附录 B  上线前检查清单</w:t>
      </w:r>
    </w:p>
    <w:p>
      <w:pPr>
        <w:pStyle w:val="ListBullet"/>
        <w:spacing w:lineRule="auto" w:line="360" w:before="0" w:after="80"/>
      </w:pPr>
      <w:r>
        <w:rPr>
          <w:rFonts w:ascii="Times New Roman" w:hAnsi="Times New Roman" w:eastAsia="宋体"/>
          <w:b w:val="0"/>
          <w:i w:val="0"/>
          <w:color w:val="000000"/>
          <w:sz w:val="24"/>
        </w:rPr>
        <w:t>按知识库中的核对清单逐项确认学校信息，重点是金额、电话、地址与政策条款</w:t>
      </w:r>
    </w:p>
    <w:p>
      <w:pPr>
        <w:pStyle w:val="ListBullet"/>
        <w:spacing w:lineRule="auto" w:line="360" w:before="0" w:after="80"/>
      </w:pPr>
      <w:r>
        <w:rPr>
          <w:rFonts w:ascii="Times New Roman" w:hAnsi="Times New Roman" w:eastAsia="宋体"/>
          <w:b w:val="0"/>
          <w:i w:val="0"/>
          <w:color w:val="000000"/>
          <w:sz w:val="24"/>
        </w:rPr>
        <w:t>运行回归脚本，确认召回与跑题兜底均符合预期</w:t>
      </w:r>
    </w:p>
    <w:p>
      <w:pPr>
        <w:pStyle w:val="ListBullet"/>
        <w:spacing w:lineRule="auto" w:line="360" w:before="0" w:after="80"/>
      </w:pPr>
      <w:r>
        <w:rPr>
          <w:rFonts w:ascii="Times New Roman" w:hAnsi="Times New Roman" w:eastAsia="宋体"/>
          <w:b w:val="0"/>
          <w:i w:val="0"/>
          <w:color w:val="000000"/>
          <w:sz w:val="24"/>
        </w:rPr>
        <w:t>把招生办提供的真实问题补进常见问答表并重建索引</w:t>
      </w:r>
    </w:p>
    <w:p>
      <w:pPr>
        <w:pStyle w:val="ListBullet"/>
        <w:spacing w:lineRule="auto" w:line="360" w:before="0" w:after="80"/>
      </w:pPr>
      <w:r>
        <w:rPr>
          <w:rFonts w:ascii="Times New Roman" w:hAnsi="Times New Roman" w:eastAsia="宋体"/>
          <w:b w:val="0"/>
          <w:i w:val="0"/>
          <w:color w:val="000000"/>
          <w:sz w:val="24"/>
        </w:rPr>
        <w:t>确认管理令牌为随机长字符串</w:t>
      </w:r>
    </w:p>
    <w:p>
      <w:pPr>
        <w:pStyle w:val="ListBullet"/>
        <w:spacing w:lineRule="auto" w:line="360" w:before="0" w:after="80"/>
      </w:pPr>
      <w:r>
        <w:rPr>
          <w:rFonts w:ascii="Times New Roman" w:hAnsi="Times New Roman" w:eastAsia="宋体"/>
          <w:b w:val="0"/>
          <w:i w:val="0"/>
          <w:color w:val="000000"/>
          <w:sz w:val="24"/>
        </w:rPr>
        <w:t>确认密钥文件未进入版本库，也未进入容器镜像</w:t>
      </w:r>
    </w:p>
    <w:p>
      <w:pPr>
        <w:pStyle w:val="ListBullet"/>
        <w:spacing w:lineRule="auto" w:line="360" w:before="0" w:after="80"/>
      </w:pPr>
      <w:r>
        <w:rPr>
          <w:rFonts w:ascii="Times New Roman" w:hAnsi="Times New Roman" w:eastAsia="宋体"/>
          <w:b w:val="0"/>
          <w:i w:val="0"/>
          <w:color w:val="000000"/>
          <w:sz w:val="24"/>
        </w:rPr>
        <w:t>确认跨域来源已收紧为学校官网域名</w:t>
      </w:r>
    </w:p>
    <w:p>
      <w:pPr>
        <w:pStyle w:val="ListBullet"/>
        <w:spacing w:lineRule="auto" w:line="360" w:before="0" w:after="80"/>
      </w:pPr>
      <w:r>
        <w:rPr>
          <w:rFonts w:ascii="Times New Roman" w:hAnsi="Times New Roman" w:eastAsia="宋体"/>
          <w:b w:val="0"/>
          <w:i w:val="0"/>
          <w:color w:val="000000"/>
          <w:sz w:val="24"/>
        </w:rPr>
        <w:t>确认部署进程数为 1，或已将会话与限流迁移至 Redis</w:t>
      </w:r>
    </w:p>
    <w:p>
      <w:pPr>
        <w:pStyle w:val="ListBullet"/>
        <w:spacing w:lineRule="auto" w:line="360" w:before="0" w:after="80"/>
      </w:pPr>
      <w:r>
        <w:rPr>
          <w:rFonts w:ascii="Times New Roman" w:hAnsi="Times New Roman" w:eastAsia="宋体"/>
          <w:b w:val="0"/>
          <w:i w:val="0"/>
          <w:color w:val="000000"/>
          <w:sz w:val="24"/>
        </w:rPr>
        <w:t>对外话术经学校宣传部门审阅</w:t>
      </w:r>
    </w:p>
    <w:p>
      <w:pPr>
        <w:pStyle w:val="ListBullet"/>
        <w:spacing w:lineRule="auto" w:line="360" w:before="0" w:after="80"/>
      </w:pPr>
      <w:r>
        <w:rPr>
          <w:rFonts w:ascii="Times New Roman" w:hAnsi="Times New Roman" w:eastAsia="宋体"/>
          <w:b w:val="0"/>
          <w:i w:val="0"/>
          <w:color w:val="000000"/>
          <w:sz w:val="24"/>
        </w:rPr>
        <w:t>全站启用 HTTPS</w:t>
      </w:r>
    </w:p>
    <w:sectPr w:rsidR="00FC693F" w:rsidRPr="0006063C" w:rsidSect="00034616">
      <w:footerReference w:type="default" r:id="rId9"/>
      <w:pgSz w:w="11906" w:h="16838"/>
      <w:pgMar w:top="1417" w:right="1587" w:bottom="130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60606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黑体"/>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