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0AFDA" w14:textId="77777777" w:rsidR="003C3BB6" w:rsidRPr="003C3BB6" w:rsidRDefault="003C3BB6" w:rsidP="003C3BB6">
      <w:pPr>
        <w:jc w:val="center"/>
        <w:outlineLvl w:val="1"/>
        <w:rPr>
          <w:b/>
          <w:iCs/>
          <w:color w:val="000000"/>
        </w:rPr>
      </w:pPr>
      <w:r w:rsidRPr="003C3BB6">
        <w:rPr>
          <w:b/>
          <w:iCs/>
          <w:color w:val="000000"/>
          <w:sz w:val="28"/>
        </w:rPr>
        <w:t>Seasonal modulation of Earth’s volcanic activity</w:t>
      </w:r>
    </w:p>
    <w:p w14:paraId="7E86F8F0" w14:textId="77777777" w:rsidR="00DC5FE5" w:rsidRPr="003C3BB6" w:rsidRDefault="00DC5FE5" w:rsidP="003C3BB6">
      <w:pPr>
        <w:jc w:val="center"/>
        <w:rPr>
          <w:b/>
        </w:rPr>
      </w:pPr>
    </w:p>
    <w:p w14:paraId="1B08F89D" w14:textId="77777777" w:rsidR="003C3BB6" w:rsidRDefault="003C3BB6"/>
    <w:p w14:paraId="42366864" w14:textId="77777777" w:rsidR="003C3BB6" w:rsidRDefault="003C3BB6" w:rsidP="003C3BB6">
      <w:pPr>
        <w:jc w:val="center"/>
        <w:rPr>
          <w:b/>
          <w:vertAlign w:val="superscript"/>
        </w:rPr>
      </w:pPr>
      <w:r w:rsidRPr="003C3BB6">
        <w:rPr>
          <w:b/>
        </w:rPr>
        <w:t>Jamie I. Farquharson</w:t>
      </w:r>
      <w:r w:rsidRPr="003C3BB6">
        <w:rPr>
          <w:b/>
          <w:vertAlign w:val="superscript"/>
        </w:rPr>
        <w:t>1</w:t>
      </w:r>
      <w:r w:rsidRPr="003C3BB6">
        <w:rPr>
          <w:b/>
        </w:rPr>
        <w:t>, Falk Amelung</w:t>
      </w:r>
      <w:r>
        <w:rPr>
          <w:b/>
          <w:vertAlign w:val="superscript"/>
        </w:rPr>
        <w:t>1</w:t>
      </w:r>
    </w:p>
    <w:p w14:paraId="3C4F9780" w14:textId="77777777" w:rsidR="003C3BB6" w:rsidRDefault="003C3BB6" w:rsidP="003C3BB6">
      <w:pPr>
        <w:jc w:val="center"/>
        <w:rPr>
          <w:b/>
          <w:vertAlign w:val="superscript"/>
        </w:rPr>
      </w:pPr>
    </w:p>
    <w:p w14:paraId="5473D4CD" w14:textId="77777777" w:rsidR="003C3BB6" w:rsidRPr="003C3BB6" w:rsidRDefault="003C3BB6" w:rsidP="003C3BB6">
      <w:pPr>
        <w:pStyle w:val="NormalWeb"/>
        <w:spacing w:before="0" w:beforeAutospacing="0" w:after="0" w:afterAutospacing="0"/>
      </w:pPr>
      <w:r>
        <w:rPr>
          <w:b/>
          <w:vertAlign w:val="superscript"/>
        </w:rPr>
        <w:t xml:space="preserve">1 </w:t>
      </w:r>
      <w:proofErr w:type="spellStart"/>
      <w:r w:rsidRPr="003C3BB6">
        <w:rPr>
          <w:rFonts w:ascii="Cambria" w:hAnsi="Cambria"/>
          <w:color w:val="000000"/>
        </w:rPr>
        <w:t>Rosenstiel</w:t>
      </w:r>
      <w:proofErr w:type="spellEnd"/>
      <w:r w:rsidRPr="003C3BB6">
        <w:rPr>
          <w:rFonts w:ascii="Cambria" w:hAnsi="Cambria"/>
          <w:color w:val="000000"/>
        </w:rPr>
        <w:t xml:space="preserve"> School of Marine and Atmospheric Science, 4600 Rickenbacker Causeway, University of Miami, Miami FL 33149.</w:t>
      </w:r>
    </w:p>
    <w:p w14:paraId="7AB7AB5D" w14:textId="77777777" w:rsidR="003C3BB6" w:rsidRPr="003C3BB6" w:rsidRDefault="003C3BB6" w:rsidP="003C3BB6"/>
    <w:p w14:paraId="73360864" w14:textId="77777777" w:rsidR="003C3BB6" w:rsidRDefault="003C3BB6" w:rsidP="003C3BB6">
      <w:pPr>
        <w:rPr>
          <w:b/>
        </w:rPr>
      </w:pPr>
      <w:r w:rsidRPr="003C3BB6">
        <w:rPr>
          <w:b/>
        </w:rPr>
        <w:t>Key points</w:t>
      </w:r>
      <w:r>
        <w:rPr>
          <w:b/>
        </w:rPr>
        <w:t>:</w:t>
      </w:r>
    </w:p>
    <w:p w14:paraId="7AECDD09" w14:textId="77777777" w:rsidR="003C3BB6" w:rsidRDefault="003C3BB6" w:rsidP="003C3BB6">
      <w:pPr>
        <w:rPr>
          <w:b/>
        </w:rPr>
      </w:pPr>
    </w:p>
    <w:p w14:paraId="6BE89415" w14:textId="62D3C627" w:rsidR="003C3BB6" w:rsidRPr="003C3BB6" w:rsidRDefault="003C3BB6" w:rsidP="003C3BB6">
      <w:pPr>
        <w:pStyle w:val="NormalWeb"/>
        <w:numPr>
          <w:ilvl w:val="0"/>
          <w:numId w:val="2"/>
        </w:numPr>
        <w:spacing w:before="0" w:beforeAutospacing="0" w:after="0" w:afterAutospacing="0"/>
        <w:jc w:val="both"/>
        <w:rPr>
          <w:color w:val="000000"/>
          <w:sz w:val="22"/>
          <w:szCs w:val="22"/>
        </w:rPr>
      </w:pPr>
      <w:r>
        <w:rPr>
          <w:color w:val="000000"/>
          <w:sz w:val="22"/>
          <w:szCs w:val="22"/>
        </w:rPr>
        <w:t>Analysis of the historical eruption record shows that</w:t>
      </w:r>
      <w:r w:rsidR="0015565F">
        <w:rPr>
          <w:color w:val="000000"/>
          <w:sz w:val="22"/>
          <w:szCs w:val="22"/>
        </w:rPr>
        <w:t>,</w:t>
      </w:r>
      <w:r>
        <w:rPr>
          <w:color w:val="000000"/>
          <w:sz w:val="22"/>
          <w:szCs w:val="22"/>
        </w:rPr>
        <w:t xml:space="preserve"> globally</w:t>
      </w:r>
      <w:r w:rsidR="0015565F">
        <w:rPr>
          <w:color w:val="000000"/>
          <w:sz w:val="22"/>
          <w:szCs w:val="22"/>
        </w:rPr>
        <w:t>,</w:t>
      </w:r>
      <w:r>
        <w:rPr>
          <w:color w:val="000000"/>
          <w:sz w:val="22"/>
          <w:szCs w:val="22"/>
        </w:rPr>
        <w:t xml:space="preserve"> eruptions are more likely to occur in the boreal summer (July to October)</w:t>
      </w:r>
    </w:p>
    <w:p w14:paraId="5485E689" w14:textId="77777777" w:rsidR="003C3BB6" w:rsidRPr="003C3BB6" w:rsidRDefault="003C3BB6" w:rsidP="003C3BB6">
      <w:pPr>
        <w:pStyle w:val="NormalWeb"/>
        <w:numPr>
          <w:ilvl w:val="0"/>
          <w:numId w:val="2"/>
        </w:numPr>
        <w:spacing w:before="0" w:beforeAutospacing="0" w:after="0" w:afterAutospacing="0"/>
        <w:jc w:val="both"/>
        <w:rPr>
          <w:color w:val="000000"/>
          <w:sz w:val="22"/>
          <w:szCs w:val="22"/>
        </w:rPr>
      </w:pPr>
      <w:r>
        <w:rPr>
          <w:color w:val="000000"/>
          <w:sz w:val="22"/>
          <w:szCs w:val="22"/>
        </w:rPr>
        <w:t>This trend is particularly pronounced in regions of the globe associated with high and/ or highly variable rainfall</w:t>
      </w:r>
    </w:p>
    <w:p w14:paraId="2FE9E7D1" w14:textId="77777777" w:rsidR="003C3BB6" w:rsidRDefault="003C3BB6" w:rsidP="003C3BB6">
      <w:pPr>
        <w:pStyle w:val="NormalWeb"/>
        <w:numPr>
          <w:ilvl w:val="0"/>
          <w:numId w:val="2"/>
        </w:numPr>
        <w:spacing w:before="0" w:beforeAutospacing="0" w:after="0" w:afterAutospacing="0"/>
        <w:jc w:val="both"/>
        <w:rPr>
          <w:color w:val="000000"/>
          <w:sz w:val="22"/>
          <w:szCs w:val="22"/>
        </w:rPr>
      </w:pPr>
      <w:r>
        <w:rPr>
          <w:color w:val="000000"/>
          <w:sz w:val="22"/>
          <w:szCs w:val="22"/>
        </w:rPr>
        <w:t>We suggest that the hydrological cycle is an important modulator of global volcanic activity</w:t>
      </w:r>
    </w:p>
    <w:p w14:paraId="3B6F12CB" w14:textId="77777777" w:rsidR="003C3BB6" w:rsidRDefault="003C3BB6" w:rsidP="003C3BB6">
      <w:pPr>
        <w:rPr>
          <w:b/>
        </w:rPr>
      </w:pPr>
    </w:p>
    <w:p w14:paraId="2F30D5BB" w14:textId="77777777" w:rsidR="003C3BB6" w:rsidRDefault="003C3BB6" w:rsidP="003C3BB6">
      <w:pPr>
        <w:rPr>
          <w:b/>
        </w:rPr>
      </w:pPr>
    </w:p>
    <w:p w14:paraId="7F84348E" w14:textId="77777777" w:rsidR="003C3BB6" w:rsidRPr="000F2A0D" w:rsidRDefault="003C3BB6" w:rsidP="003C3BB6">
      <w:pPr>
        <w:rPr>
          <w:rFonts w:ascii="Calibri" w:hAnsi="Calibri" w:cs="Calibri"/>
          <w:b/>
          <w:color w:val="2F5496" w:themeColor="accent1" w:themeShade="BF"/>
        </w:rPr>
      </w:pPr>
      <w:r w:rsidRPr="000F2A0D">
        <w:rPr>
          <w:rFonts w:ascii="Calibri" w:hAnsi="Calibri" w:cs="Calibri"/>
          <w:b/>
          <w:color w:val="2F5496" w:themeColor="accent1" w:themeShade="BF"/>
        </w:rPr>
        <w:t>Introduction</w:t>
      </w:r>
    </w:p>
    <w:p w14:paraId="0DE132AF" w14:textId="77777777" w:rsidR="003C3BB6" w:rsidRDefault="003C3BB6" w:rsidP="003C3BB6">
      <w:pPr>
        <w:rPr>
          <w:b/>
        </w:rPr>
      </w:pPr>
    </w:p>
    <w:p w14:paraId="13622A3C" w14:textId="5AB6BF70" w:rsidR="003C3BB6" w:rsidRPr="00221A9F" w:rsidRDefault="003C3BB6" w:rsidP="003C3BB6">
      <w:pPr>
        <w:jc w:val="both"/>
      </w:pPr>
      <w:r w:rsidRPr="00221A9F">
        <w:rPr>
          <w:color w:val="000000"/>
          <w:sz w:val="22"/>
          <w:szCs w:val="22"/>
        </w:rPr>
        <w:t xml:space="preserve">It has long been suspected that volcanic eruptions occur relatively more frequently at some times of the year than others: several published analyses of the global eruption record (e.g. Kluge [1862], Eggers and Dekker [1969], Hamilton [1973], </w:t>
      </w:r>
      <w:proofErr w:type="spellStart"/>
      <w:r w:rsidRPr="00221A9F">
        <w:rPr>
          <w:color w:val="000000"/>
          <w:sz w:val="22"/>
          <w:szCs w:val="22"/>
        </w:rPr>
        <w:t>Belov</w:t>
      </w:r>
      <w:proofErr w:type="spellEnd"/>
      <w:r w:rsidRPr="00221A9F">
        <w:rPr>
          <w:color w:val="000000"/>
          <w:sz w:val="22"/>
          <w:szCs w:val="22"/>
        </w:rPr>
        <w:t xml:space="preserve"> [1986]) have </w:t>
      </w:r>
      <w:r w:rsidR="00571458">
        <w:rPr>
          <w:color w:val="000000"/>
          <w:sz w:val="22"/>
          <w:szCs w:val="22"/>
        </w:rPr>
        <w:t>suggested</w:t>
      </w:r>
      <w:r w:rsidRPr="00221A9F">
        <w:rPr>
          <w:color w:val="000000"/>
          <w:sz w:val="22"/>
          <w:szCs w:val="22"/>
        </w:rPr>
        <w:t xml:space="preserve"> that, regionally or globally, volcanic eruptions are not uniformly distributed in time. </w:t>
      </w:r>
      <w:proofErr w:type="spellStart"/>
      <w:r w:rsidRPr="00221A9F">
        <w:rPr>
          <w:color w:val="000000"/>
          <w:sz w:val="22"/>
          <w:szCs w:val="22"/>
        </w:rPr>
        <w:t>Stothers</w:t>
      </w:r>
      <w:proofErr w:type="spellEnd"/>
      <w:r w:rsidRPr="00221A9F">
        <w:rPr>
          <w:color w:val="000000"/>
          <w:sz w:val="22"/>
          <w:szCs w:val="22"/>
        </w:rPr>
        <w:t xml:space="preserve"> [1989], on the other hand, asserted that any observed month-to-month variability in eruption frequency was not statistically significant, attributing much of the apparent nonuniformity to seasonal reporting bias, which would serve to amplify the incompleteness of the eruption record and any potential physical correlations between many small eruptions. More recently, Mason et al. [2004] </w:t>
      </w:r>
      <w:r w:rsidR="0061214A" w:rsidRPr="00221A9F">
        <w:rPr>
          <w:color w:val="000000"/>
          <w:sz w:val="22"/>
          <w:szCs w:val="22"/>
        </w:rPr>
        <w:t>analyzed</w:t>
      </w:r>
      <w:r w:rsidRPr="00221A9F">
        <w:rPr>
          <w:color w:val="000000"/>
          <w:sz w:val="22"/>
          <w:szCs w:val="22"/>
        </w:rPr>
        <w:t xml:space="preserve"> a larger dataset and, focusing only on small eruptions, concluded that in fact a statistically significant seasonality was evident, not only on a global scale but also in particular volcanic regions (such as the Pacific “Ring of Fire”) and at certain volcanoes</w:t>
      </w:r>
      <w:r>
        <w:rPr>
          <w:color w:val="000000"/>
          <w:sz w:val="22"/>
          <w:szCs w:val="22"/>
        </w:rPr>
        <w:t xml:space="preserve">: specifically </w:t>
      </w:r>
      <w:proofErr w:type="spellStart"/>
      <w:r>
        <w:rPr>
          <w:color w:val="000000"/>
          <w:sz w:val="22"/>
          <w:szCs w:val="22"/>
        </w:rPr>
        <w:t>Gunung</w:t>
      </w:r>
      <w:proofErr w:type="spellEnd"/>
      <w:r>
        <w:rPr>
          <w:color w:val="000000"/>
          <w:sz w:val="22"/>
          <w:szCs w:val="22"/>
        </w:rPr>
        <w:t xml:space="preserve"> </w:t>
      </w:r>
      <w:proofErr w:type="spellStart"/>
      <w:r>
        <w:rPr>
          <w:color w:val="000000"/>
          <w:sz w:val="22"/>
          <w:szCs w:val="22"/>
        </w:rPr>
        <w:t>Semeru</w:t>
      </w:r>
      <w:proofErr w:type="spellEnd"/>
      <w:r>
        <w:rPr>
          <w:color w:val="000000"/>
          <w:sz w:val="22"/>
          <w:szCs w:val="22"/>
        </w:rPr>
        <w:t xml:space="preserve"> (Indonesia) and Sakurajima (Japan)</w:t>
      </w:r>
      <w:r w:rsidRPr="00221A9F">
        <w:rPr>
          <w:color w:val="000000"/>
          <w:sz w:val="22"/>
          <w:szCs w:val="22"/>
        </w:rPr>
        <w:t>.</w:t>
      </w:r>
    </w:p>
    <w:p w14:paraId="37FAFE4A" w14:textId="77777777" w:rsidR="003C3BB6" w:rsidRPr="00221A9F" w:rsidRDefault="003C3BB6" w:rsidP="003C3BB6"/>
    <w:p w14:paraId="32FA2317" w14:textId="3E6E3F32" w:rsidR="003C3BB6" w:rsidRPr="00221A9F" w:rsidRDefault="003C3BB6" w:rsidP="003C3BB6">
      <w:pPr>
        <w:jc w:val="both"/>
      </w:pPr>
      <w:r w:rsidRPr="00221A9F">
        <w:rPr>
          <w:color w:val="000000"/>
          <w:sz w:val="22"/>
          <w:szCs w:val="22"/>
        </w:rPr>
        <w:t xml:space="preserve">Historically, perceived nonuniformity in eruption time-series at individual volcanoes has been attributed to a range of external factors. Perret [1901], for example, </w:t>
      </w:r>
      <w:r w:rsidR="00DE0FAA">
        <w:rPr>
          <w:color w:val="000000"/>
          <w:sz w:val="22"/>
          <w:szCs w:val="22"/>
        </w:rPr>
        <w:t>posited</w:t>
      </w:r>
      <w:r w:rsidRPr="00221A9F">
        <w:rPr>
          <w:color w:val="000000"/>
          <w:sz w:val="22"/>
          <w:szCs w:val="22"/>
        </w:rPr>
        <w:t xml:space="preserve"> that the timing of eruptions of Stromboli (Italy) followed trends dictated by the lunar phase. Eruptions [</w:t>
      </w:r>
      <w:proofErr w:type="spellStart"/>
      <w:r w:rsidRPr="00221A9F">
        <w:rPr>
          <w:color w:val="000000"/>
          <w:sz w:val="22"/>
          <w:szCs w:val="22"/>
        </w:rPr>
        <w:t>Jaggar</w:t>
      </w:r>
      <w:proofErr w:type="spellEnd"/>
      <w:r w:rsidRPr="00221A9F">
        <w:rPr>
          <w:color w:val="000000"/>
          <w:sz w:val="22"/>
          <w:szCs w:val="22"/>
        </w:rPr>
        <w:t xml:space="preserve"> et al. 1924; Stearns and Macdonald 1946] and inter-eruptive </w:t>
      </w:r>
      <w:proofErr w:type="spellStart"/>
      <w:r w:rsidRPr="00221A9F">
        <w:rPr>
          <w:color w:val="000000"/>
          <w:sz w:val="22"/>
          <w:szCs w:val="22"/>
        </w:rPr>
        <w:t>behaviour</w:t>
      </w:r>
      <w:proofErr w:type="spellEnd"/>
      <w:r w:rsidRPr="00221A9F">
        <w:rPr>
          <w:color w:val="000000"/>
          <w:sz w:val="22"/>
          <w:szCs w:val="22"/>
        </w:rPr>
        <w:t xml:space="preserve"> [Wood 1917; </w:t>
      </w:r>
      <w:proofErr w:type="spellStart"/>
      <w:r w:rsidRPr="00221A9F">
        <w:rPr>
          <w:color w:val="000000"/>
          <w:sz w:val="22"/>
          <w:szCs w:val="22"/>
        </w:rPr>
        <w:t>Jaggar</w:t>
      </w:r>
      <w:proofErr w:type="spellEnd"/>
      <w:r w:rsidRPr="00221A9F">
        <w:rPr>
          <w:color w:val="000000"/>
          <w:sz w:val="22"/>
          <w:szCs w:val="22"/>
        </w:rPr>
        <w:t xml:space="preserve"> 1920] at  </w:t>
      </w:r>
      <w:proofErr w:type="spellStart"/>
      <w:r w:rsidRPr="00221A9F">
        <w:rPr>
          <w:color w:val="000000"/>
          <w:sz w:val="22"/>
          <w:szCs w:val="22"/>
        </w:rPr>
        <w:t>Kīlauea</w:t>
      </w:r>
      <w:proofErr w:type="spellEnd"/>
      <w:r w:rsidRPr="00221A9F">
        <w:rPr>
          <w:color w:val="000000"/>
          <w:sz w:val="22"/>
          <w:szCs w:val="22"/>
        </w:rPr>
        <w:t xml:space="preserve"> and Mauna Loa volcanoes (Hawai</w:t>
      </w:r>
      <w:r w:rsidR="0015565F">
        <w:rPr>
          <w:color w:val="000000"/>
          <w:sz w:val="22"/>
          <w:szCs w:val="22"/>
        </w:rPr>
        <w:t>`</w:t>
      </w:r>
      <w:r w:rsidRPr="00221A9F">
        <w:rPr>
          <w:color w:val="000000"/>
          <w:sz w:val="22"/>
          <w:szCs w:val="22"/>
        </w:rPr>
        <w:t xml:space="preserve">i, USA) have both been suggested to be governed by solar declination (i.e. the timing of the equinoxes and solstices). A related—albeit contradictory—hypothesis was proposed to explain seasonality observed at </w:t>
      </w:r>
      <w:proofErr w:type="spellStart"/>
      <w:r w:rsidRPr="00221A9F">
        <w:rPr>
          <w:color w:val="000000"/>
          <w:sz w:val="22"/>
          <w:szCs w:val="22"/>
        </w:rPr>
        <w:t>Capelinhos</w:t>
      </w:r>
      <w:proofErr w:type="spellEnd"/>
      <w:r w:rsidRPr="00221A9F">
        <w:rPr>
          <w:color w:val="000000"/>
          <w:sz w:val="22"/>
          <w:szCs w:val="22"/>
        </w:rPr>
        <w:t xml:space="preserve"> volcano (Faial, </w:t>
      </w:r>
      <w:proofErr w:type="spellStart"/>
      <w:r w:rsidRPr="00221A9F">
        <w:rPr>
          <w:color w:val="000000"/>
          <w:sz w:val="22"/>
          <w:szCs w:val="22"/>
        </w:rPr>
        <w:t>Açores</w:t>
      </w:r>
      <w:proofErr w:type="spellEnd"/>
      <w:r w:rsidRPr="00221A9F">
        <w:rPr>
          <w:color w:val="000000"/>
          <w:sz w:val="22"/>
          <w:szCs w:val="22"/>
        </w:rPr>
        <w:t xml:space="preserve">, Portugal) by </w:t>
      </w:r>
      <w:proofErr w:type="spellStart"/>
      <w:r w:rsidRPr="00221A9F">
        <w:rPr>
          <w:color w:val="000000"/>
          <w:sz w:val="22"/>
          <w:szCs w:val="22"/>
        </w:rPr>
        <w:t>Mendoca</w:t>
      </w:r>
      <w:proofErr w:type="spellEnd"/>
      <w:r w:rsidRPr="00221A9F">
        <w:rPr>
          <w:color w:val="000000"/>
          <w:sz w:val="22"/>
          <w:szCs w:val="22"/>
        </w:rPr>
        <w:t xml:space="preserve"> Dias [1962]. </w:t>
      </w:r>
      <w:r w:rsidR="00E73274">
        <w:rPr>
          <w:color w:val="000000"/>
          <w:sz w:val="22"/>
          <w:szCs w:val="22"/>
        </w:rPr>
        <w:t>Although</w:t>
      </w:r>
      <w:r w:rsidRPr="00221A9F">
        <w:rPr>
          <w:color w:val="000000"/>
          <w:sz w:val="22"/>
          <w:szCs w:val="22"/>
        </w:rPr>
        <w:t xml:space="preserve"> some authors have suggested that nonuniform eruption distributions at certain volcanoes are a function of meltwater pulses </w:t>
      </w:r>
      <w:r w:rsidR="00E73274">
        <w:rPr>
          <w:color w:val="000000"/>
          <w:sz w:val="22"/>
          <w:szCs w:val="22"/>
        </w:rPr>
        <w:t>which induce</w:t>
      </w:r>
      <w:r w:rsidRPr="00221A9F">
        <w:rPr>
          <w:color w:val="000000"/>
          <w:sz w:val="22"/>
          <w:szCs w:val="22"/>
        </w:rPr>
        <w:t xml:space="preserve"> </w:t>
      </w:r>
      <w:r w:rsidR="00E73274">
        <w:rPr>
          <w:color w:val="000000"/>
          <w:sz w:val="22"/>
          <w:szCs w:val="22"/>
        </w:rPr>
        <w:t xml:space="preserve">seasonal </w:t>
      </w:r>
      <w:r w:rsidRPr="00221A9F">
        <w:rPr>
          <w:color w:val="000000"/>
          <w:sz w:val="22"/>
          <w:szCs w:val="22"/>
        </w:rPr>
        <w:t>phreatic activity</w:t>
      </w:r>
      <w:r w:rsidR="00E73274">
        <w:rPr>
          <w:color w:val="000000"/>
          <w:sz w:val="22"/>
          <w:szCs w:val="22"/>
        </w:rPr>
        <w:t xml:space="preserve"> </w:t>
      </w:r>
      <w:r w:rsidR="00E73274" w:rsidRPr="00221A9F">
        <w:rPr>
          <w:color w:val="000000"/>
          <w:sz w:val="22"/>
          <w:szCs w:val="22"/>
        </w:rPr>
        <w:t>[e.g. Kluge 1862; Day and Allan 1925]</w:t>
      </w:r>
      <w:r w:rsidRPr="00221A9F">
        <w:rPr>
          <w:color w:val="000000"/>
          <w:sz w:val="22"/>
          <w:szCs w:val="22"/>
        </w:rPr>
        <w:t xml:space="preserve">, </w:t>
      </w:r>
      <w:r w:rsidR="00E73274" w:rsidRPr="00221A9F">
        <w:rPr>
          <w:color w:val="000000"/>
          <w:sz w:val="22"/>
          <w:szCs w:val="22"/>
        </w:rPr>
        <w:t xml:space="preserve">the most common mechanism to which observed eruption seasonality is attributed </w:t>
      </w:r>
      <w:r w:rsidR="00E73274">
        <w:rPr>
          <w:color w:val="000000"/>
          <w:sz w:val="22"/>
          <w:szCs w:val="22"/>
        </w:rPr>
        <w:t xml:space="preserve">is that of the </w:t>
      </w:r>
      <w:r w:rsidRPr="00221A9F">
        <w:rPr>
          <w:color w:val="000000"/>
          <w:sz w:val="22"/>
          <w:szCs w:val="22"/>
        </w:rPr>
        <w:t>diurnal and fortnightly body tide</w:t>
      </w:r>
      <w:r w:rsidR="00E73274">
        <w:rPr>
          <w:color w:val="000000"/>
          <w:sz w:val="22"/>
          <w:szCs w:val="22"/>
        </w:rPr>
        <w:t>s</w:t>
      </w:r>
      <w:r w:rsidRPr="00221A9F">
        <w:rPr>
          <w:color w:val="000000"/>
          <w:sz w:val="22"/>
          <w:szCs w:val="22"/>
        </w:rPr>
        <w:t xml:space="preserve"> (i.e. gravity-induced displacement of the ocean and solid earth). This is true at the global scale (e.g. </w:t>
      </w:r>
      <w:proofErr w:type="spellStart"/>
      <w:r w:rsidRPr="00221A9F">
        <w:rPr>
          <w:color w:val="000000"/>
          <w:sz w:val="22"/>
          <w:szCs w:val="22"/>
        </w:rPr>
        <w:t>Mauk</w:t>
      </w:r>
      <w:proofErr w:type="spellEnd"/>
      <w:r w:rsidRPr="00221A9F">
        <w:rPr>
          <w:color w:val="000000"/>
          <w:sz w:val="22"/>
          <w:szCs w:val="22"/>
        </w:rPr>
        <w:t xml:space="preserve"> and Johnston [1973]; Hamilton [1973]), regionally (</w:t>
      </w:r>
      <w:proofErr w:type="spellStart"/>
      <w:r w:rsidRPr="00221A9F">
        <w:rPr>
          <w:color w:val="000000"/>
          <w:sz w:val="22"/>
          <w:szCs w:val="22"/>
        </w:rPr>
        <w:t>Golombek</w:t>
      </w:r>
      <w:proofErr w:type="spellEnd"/>
      <w:r w:rsidRPr="00221A9F">
        <w:rPr>
          <w:color w:val="000000"/>
          <w:sz w:val="22"/>
          <w:szCs w:val="22"/>
        </w:rPr>
        <w:t xml:space="preserve"> and </w:t>
      </w:r>
      <w:proofErr w:type="spellStart"/>
      <w:r w:rsidRPr="00221A9F">
        <w:rPr>
          <w:color w:val="000000"/>
          <w:sz w:val="22"/>
          <w:szCs w:val="22"/>
        </w:rPr>
        <w:t>Carr</w:t>
      </w:r>
      <w:proofErr w:type="spellEnd"/>
      <w:r w:rsidRPr="00221A9F">
        <w:rPr>
          <w:color w:val="000000"/>
          <w:sz w:val="22"/>
          <w:szCs w:val="22"/>
        </w:rPr>
        <w:t xml:space="preserve"> [1978]), and at individual volcanoes (e.g. Michael and Christoffel [1975]; </w:t>
      </w:r>
      <w:proofErr w:type="spellStart"/>
      <w:r w:rsidRPr="00221A9F">
        <w:rPr>
          <w:color w:val="000000"/>
          <w:sz w:val="22"/>
          <w:szCs w:val="22"/>
        </w:rPr>
        <w:t>Dzurizin</w:t>
      </w:r>
      <w:proofErr w:type="spellEnd"/>
      <w:r w:rsidRPr="00221A9F">
        <w:rPr>
          <w:color w:val="000000"/>
          <w:sz w:val="22"/>
          <w:szCs w:val="22"/>
        </w:rPr>
        <w:t xml:space="preserve"> [1980]; Martin and Rose [1981]; Ramos et al. [1985]; McNutt and Beavan [1987]). However, in a critical review of tidal triggering of volcanic events, </w:t>
      </w:r>
      <w:proofErr w:type="spellStart"/>
      <w:r w:rsidRPr="00221A9F">
        <w:rPr>
          <w:color w:val="000000"/>
          <w:sz w:val="22"/>
          <w:szCs w:val="22"/>
        </w:rPr>
        <w:t>Emter</w:t>
      </w:r>
      <w:proofErr w:type="spellEnd"/>
      <w:r w:rsidRPr="00221A9F">
        <w:rPr>
          <w:color w:val="000000"/>
          <w:sz w:val="22"/>
          <w:szCs w:val="22"/>
        </w:rPr>
        <w:t xml:space="preserve"> [1997] </w:t>
      </w:r>
      <w:r w:rsidRPr="00221A9F">
        <w:rPr>
          <w:color w:val="000000"/>
          <w:sz w:val="22"/>
          <w:szCs w:val="22"/>
        </w:rPr>
        <w:lastRenderedPageBreak/>
        <w:t xml:space="preserve">highlights that nearly all such studies suffer from statistical problems (either in terms of small datasets or being overly liberal with significance levels). In support of this, more recent spectral analysis of volcano-seismic time-series data by </w:t>
      </w:r>
      <w:proofErr w:type="spellStart"/>
      <w:r w:rsidRPr="00221A9F">
        <w:rPr>
          <w:color w:val="000000"/>
          <w:sz w:val="22"/>
          <w:szCs w:val="22"/>
        </w:rPr>
        <w:t>Neuberg</w:t>
      </w:r>
      <w:proofErr w:type="spellEnd"/>
      <w:r w:rsidRPr="00221A9F">
        <w:rPr>
          <w:color w:val="000000"/>
          <w:sz w:val="22"/>
          <w:szCs w:val="22"/>
        </w:rPr>
        <w:t xml:space="preserve"> [2000] yielded strong evidence against the hypothesis of the modulation of volcanic activity by either ocean or body tides.</w:t>
      </w:r>
    </w:p>
    <w:p w14:paraId="41210AC3" w14:textId="77777777" w:rsidR="003C3BB6" w:rsidRPr="00221A9F" w:rsidRDefault="003C3BB6" w:rsidP="003C3BB6"/>
    <w:p w14:paraId="30ED1FE7" w14:textId="066E4455" w:rsidR="00571458" w:rsidRDefault="003C3BB6" w:rsidP="00C95DB5">
      <w:pPr>
        <w:jc w:val="both"/>
        <w:rPr>
          <w:color w:val="000000"/>
          <w:sz w:val="22"/>
          <w:szCs w:val="22"/>
        </w:rPr>
      </w:pPr>
      <w:r w:rsidRPr="00221A9F">
        <w:rPr>
          <w:color w:val="000000"/>
          <w:sz w:val="22"/>
          <w:szCs w:val="22"/>
        </w:rPr>
        <w:t xml:space="preserve">The potential for external modulation of eruptive activity still exists, however. </w:t>
      </w:r>
      <w:proofErr w:type="spellStart"/>
      <w:r w:rsidRPr="00221A9F">
        <w:rPr>
          <w:color w:val="000000"/>
          <w:sz w:val="22"/>
          <w:szCs w:val="22"/>
        </w:rPr>
        <w:t>Neuberg</w:t>
      </w:r>
      <w:proofErr w:type="spellEnd"/>
      <w:r w:rsidRPr="00221A9F">
        <w:rPr>
          <w:color w:val="000000"/>
          <w:sz w:val="22"/>
          <w:szCs w:val="22"/>
        </w:rPr>
        <w:t xml:space="preserve"> [2000] proposes a number of potential factors, including </w:t>
      </w:r>
      <w:proofErr w:type="spellStart"/>
      <w:r w:rsidRPr="00221A9F">
        <w:rPr>
          <w:color w:val="000000"/>
          <w:sz w:val="22"/>
          <w:szCs w:val="22"/>
        </w:rPr>
        <w:t>icemelt</w:t>
      </w:r>
      <w:proofErr w:type="spellEnd"/>
      <w:r w:rsidRPr="00221A9F">
        <w:rPr>
          <w:color w:val="000000"/>
          <w:sz w:val="22"/>
          <w:szCs w:val="22"/>
        </w:rPr>
        <w:t>, variations in barometric pressure, and thermal stress oscillations, that could account for nonuniform eruption distribution through time.</w:t>
      </w:r>
      <w:r>
        <w:rPr>
          <w:color w:val="000000"/>
          <w:sz w:val="22"/>
          <w:szCs w:val="22"/>
        </w:rPr>
        <w:t xml:space="preserve"> </w:t>
      </w:r>
      <w:r w:rsidR="00E73274">
        <w:rPr>
          <w:color w:val="000000"/>
          <w:sz w:val="22"/>
          <w:szCs w:val="22"/>
        </w:rPr>
        <w:t xml:space="preserve">A number of studies have also linked volcanism with localized weather patterns [e.g. </w:t>
      </w:r>
      <w:proofErr w:type="spellStart"/>
      <w:r w:rsidR="00E73274">
        <w:rPr>
          <w:color w:val="000000"/>
          <w:sz w:val="22"/>
          <w:szCs w:val="22"/>
        </w:rPr>
        <w:t>Mastin</w:t>
      </w:r>
      <w:proofErr w:type="spellEnd"/>
      <w:r w:rsidR="00E73274">
        <w:rPr>
          <w:color w:val="000000"/>
          <w:sz w:val="22"/>
          <w:szCs w:val="22"/>
        </w:rPr>
        <w:t xml:space="preserve"> et al. 1994; </w:t>
      </w:r>
      <w:proofErr w:type="spellStart"/>
      <w:r w:rsidR="00E73274">
        <w:rPr>
          <w:color w:val="000000"/>
          <w:sz w:val="22"/>
          <w:szCs w:val="22"/>
        </w:rPr>
        <w:t>Yamasato</w:t>
      </w:r>
      <w:proofErr w:type="spellEnd"/>
      <w:r w:rsidR="00E73274">
        <w:rPr>
          <w:color w:val="000000"/>
          <w:sz w:val="22"/>
          <w:szCs w:val="22"/>
        </w:rPr>
        <w:t xml:space="preserve"> et al. 1998; Voight et al. 2000; Matthews et al. 2002, 2009; Matthews and Barclay, 2004; Farquharson and </w:t>
      </w:r>
      <w:proofErr w:type="spellStart"/>
      <w:r w:rsidR="00E73274">
        <w:rPr>
          <w:color w:val="000000"/>
          <w:sz w:val="22"/>
          <w:szCs w:val="22"/>
        </w:rPr>
        <w:t>Amelung</w:t>
      </w:r>
      <w:proofErr w:type="spellEnd"/>
      <w:r w:rsidR="00E73274">
        <w:rPr>
          <w:color w:val="000000"/>
          <w:sz w:val="22"/>
          <w:szCs w:val="22"/>
        </w:rPr>
        <w:t xml:space="preserve">, 2020]—a variable that is often seasonal by definition—or with seasonal changes in edifice saturation [Violette et al. 2001, Hammond et al. 2019]. </w:t>
      </w:r>
    </w:p>
    <w:p w14:paraId="4F402567" w14:textId="6AE7C6EB" w:rsidR="00E73274" w:rsidRDefault="00E73274" w:rsidP="00C95DB5">
      <w:pPr>
        <w:jc w:val="both"/>
        <w:rPr>
          <w:color w:val="000000"/>
          <w:sz w:val="22"/>
          <w:szCs w:val="22"/>
        </w:rPr>
      </w:pPr>
    </w:p>
    <w:p w14:paraId="58C711CB" w14:textId="58BD8725" w:rsidR="00E73274" w:rsidRPr="00E73274" w:rsidRDefault="00E73274" w:rsidP="00C95DB5">
      <w:pPr>
        <w:jc w:val="both"/>
        <w:rPr>
          <w:color w:val="000000"/>
          <w:sz w:val="22"/>
          <w:szCs w:val="22"/>
        </w:rPr>
      </w:pPr>
      <w:commentRangeStart w:id="0"/>
      <w:r>
        <w:rPr>
          <w:color w:val="000000"/>
          <w:sz w:val="22"/>
          <w:szCs w:val="22"/>
        </w:rPr>
        <w:t>In this contribution, we analyze both the global eruption record and satellite-derived SO</w:t>
      </w:r>
      <w:r w:rsidRPr="00E73274">
        <w:rPr>
          <w:color w:val="000000"/>
          <w:sz w:val="22"/>
          <w:szCs w:val="22"/>
          <w:vertAlign w:val="subscript"/>
        </w:rPr>
        <w:t>2</w:t>
      </w:r>
      <w:r>
        <w:rPr>
          <w:color w:val="000000"/>
          <w:sz w:val="22"/>
          <w:szCs w:val="22"/>
        </w:rPr>
        <w:t xml:space="preserve"> data in order to identify whether</w:t>
      </w:r>
      <w:r w:rsidR="00A95E99">
        <w:rPr>
          <w:color w:val="000000"/>
          <w:sz w:val="22"/>
          <w:szCs w:val="22"/>
        </w:rPr>
        <w:t xml:space="preserve"> statistically significant</w:t>
      </w:r>
      <w:r>
        <w:rPr>
          <w:color w:val="000000"/>
          <w:sz w:val="22"/>
          <w:szCs w:val="22"/>
        </w:rPr>
        <w:t xml:space="preserve"> seasonal volcanism exists at a range of spatial scales. </w:t>
      </w:r>
      <w:commentRangeEnd w:id="0"/>
      <w:r>
        <w:rPr>
          <w:rStyle w:val="CommentReference"/>
        </w:rPr>
        <w:commentReference w:id="0"/>
      </w:r>
      <w:r w:rsidR="0015565F" w:rsidRPr="0015565F">
        <w:rPr>
          <w:color w:val="000000"/>
          <w:sz w:val="22"/>
          <w:szCs w:val="22"/>
          <w:highlight w:val="yellow"/>
        </w:rPr>
        <w:t>Moreover, we suggest mechanical mechanisms etc.</w:t>
      </w:r>
    </w:p>
    <w:p w14:paraId="559907D8" w14:textId="77777777" w:rsidR="003C3BB6" w:rsidRDefault="003C3BB6" w:rsidP="003C3BB6">
      <w:pPr>
        <w:rPr>
          <w:b/>
        </w:rPr>
      </w:pPr>
    </w:p>
    <w:p w14:paraId="6ACEC7BA" w14:textId="77777777" w:rsidR="000F2A0D" w:rsidRPr="000F2A0D" w:rsidRDefault="000F2A0D" w:rsidP="003C3BB6">
      <w:pPr>
        <w:rPr>
          <w:rFonts w:ascii="Calibri" w:hAnsi="Calibri" w:cs="Calibri"/>
          <w:b/>
          <w:color w:val="2F5496" w:themeColor="accent1" w:themeShade="BF"/>
        </w:rPr>
      </w:pPr>
      <w:r w:rsidRPr="000F2A0D">
        <w:rPr>
          <w:rFonts w:ascii="Calibri" w:hAnsi="Calibri" w:cs="Calibri"/>
          <w:b/>
          <w:color w:val="2F5496" w:themeColor="accent1" w:themeShade="BF"/>
        </w:rPr>
        <w:t>Materials and Methods</w:t>
      </w:r>
    </w:p>
    <w:p w14:paraId="19D117BE" w14:textId="77777777" w:rsidR="000F2A0D" w:rsidRDefault="000F2A0D" w:rsidP="003C3BB6">
      <w:pPr>
        <w:rPr>
          <w:b/>
        </w:rPr>
      </w:pPr>
    </w:p>
    <w:p w14:paraId="0588A087" w14:textId="229B7CCF" w:rsidR="000F2A0D" w:rsidRDefault="000F2A0D" w:rsidP="000F2A0D">
      <w:pPr>
        <w:jc w:val="both"/>
        <w:rPr>
          <w:color w:val="000000"/>
          <w:sz w:val="22"/>
          <w:szCs w:val="22"/>
        </w:rPr>
      </w:pPr>
      <w:r w:rsidRPr="00221A9F">
        <w:rPr>
          <w:color w:val="000000"/>
          <w:sz w:val="22"/>
          <w:szCs w:val="22"/>
        </w:rPr>
        <w:t xml:space="preserve">The eruption catalogue used throughout this study is based on the Global Volcanism Program (GVP) eruption and volcano databases from the Smithsonian Institution [GVP, 2013]. This GVP database succeeds those published by </w:t>
      </w:r>
      <w:proofErr w:type="spellStart"/>
      <w:r w:rsidRPr="00221A9F">
        <w:rPr>
          <w:color w:val="000000"/>
          <w:sz w:val="22"/>
          <w:szCs w:val="22"/>
        </w:rPr>
        <w:t>Simkin</w:t>
      </w:r>
      <w:proofErr w:type="spellEnd"/>
      <w:r w:rsidRPr="00221A9F">
        <w:rPr>
          <w:color w:val="000000"/>
          <w:sz w:val="22"/>
          <w:szCs w:val="22"/>
        </w:rPr>
        <w:t xml:space="preserve"> et al. [1981], </w:t>
      </w:r>
      <w:proofErr w:type="spellStart"/>
      <w:r w:rsidRPr="00221A9F">
        <w:rPr>
          <w:color w:val="000000"/>
          <w:sz w:val="22"/>
          <w:szCs w:val="22"/>
        </w:rPr>
        <w:t>Simkin</w:t>
      </w:r>
      <w:proofErr w:type="spellEnd"/>
      <w:r w:rsidRPr="00221A9F">
        <w:rPr>
          <w:color w:val="000000"/>
          <w:sz w:val="22"/>
          <w:szCs w:val="22"/>
        </w:rPr>
        <w:t xml:space="preserve"> and Siebert [1994], and Siebert et al. [2010], which have been used in previous analyses (e.g. Mason et al. [2004]). Using the GVP webservices interface, up-to-date volcano and volcanic eruption data (i.e. the “gazetteer” and “chronology”, respectively) are downloaded from the GVP website [</w:t>
      </w:r>
      <w:hyperlink r:id="rId10" w:history="1">
        <w:r w:rsidRPr="00221A9F">
          <w:rPr>
            <w:color w:val="1155CC"/>
            <w:sz w:val="22"/>
            <w:szCs w:val="22"/>
            <w:u w:val="single"/>
          </w:rPr>
          <w:t>https://doi.org/10.5479/si.GVP.VOTW4-2013</w:t>
        </w:r>
      </w:hyperlink>
      <w:r w:rsidRPr="00221A9F">
        <w:rPr>
          <w:color w:val="000000"/>
          <w:sz w:val="22"/>
          <w:szCs w:val="22"/>
        </w:rPr>
        <w:t xml:space="preserve">]. These raw data are then subject to a multi-level filter in order to </w:t>
      </w:r>
      <w:r w:rsidR="0061214A" w:rsidRPr="00221A9F">
        <w:rPr>
          <w:color w:val="000000"/>
          <w:sz w:val="22"/>
          <w:szCs w:val="22"/>
        </w:rPr>
        <w:t>maximize</w:t>
      </w:r>
      <w:r w:rsidRPr="00221A9F">
        <w:rPr>
          <w:color w:val="000000"/>
          <w:sz w:val="22"/>
          <w:szCs w:val="22"/>
        </w:rPr>
        <w:t xml:space="preserve"> confidence in the dataset and to avoid certain sampling artefacts (full details are given in </w:t>
      </w:r>
      <w:r w:rsidR="00A95E99">
        <w:rPr>
          <w:b/>
          <w:bCs/>
          <w:color w:val="000000"/>
          <w:sz w:val="22"/>
          <w:szCs w:val="22"/>
        </w:rPr>
        <w:t>Supp. Mat. S1</w:t>
      </w:r>
      <w:r w:rsidRPr="00221A9F">
        <w:rPr>
          <w:color w:val="000000"/>
          <w:sz w:val="22"/>
          <w:szCs w:val="22"/>
        </w:rPr>
        <w:t xml:space="preserve">). The resulting product is a </w:t>
      </w:r>
      <w:proofErr w:type="spellStart"/>
      <w:r w:rsidRPr="00221A9F">
        <w:rPr>
          <w:color w:val="000000"/>
          <w:sz w:val="22"/>
          <w:szCs w:val="22"/>
        </w:rPr>
        <w:t>manipulable</w:t>
      </w:r>
      <w:proofErr w:type="spellEnd"/>
      <w:r w:rsidRPr="00221A9F">
        <w:rPr>
          <w:color w:val="000000"/>
          <w:sz w:val="22"/>
          <w:szCs w:val="22"/>
        </w:rPr>
        <w:t xml:space="preserve"> database listing Holocene volcanoes, dates of their eruptions, and related information such as the “explosivity index” (VEI) attributed to the eruption. </w:t>
      </w:r>
      <w:hyperlink r:id="rId11" w:anchor="fig_1" w:history="1">
        <w:r w:rsidRPr="00221A9F">
          <w:rPr>
            <w:color w:val="000000"/>
            <w:sz w:val="22"/>
            <w:szCs w:val="22"/>
            <w:u w:val="single"/>
          </w:rPr>
          <w:t>Figure 1</w:t>
        </w:r>
      </w:hyperlink>
      <w:r w:rsidRPr="00221A9F">
        <w:rPr>
          <w:color w:val="000000"/>
          <w:sz w:val="22"/>
          <w:szCs w:val="22"/>
        </w:rPr>
        <w:t xml:space="preserve"> shows the global distribution of subaerial Holocene-epoch volcanoes on Earth considered in this study. </w:t>
      </w:r>
    </w:p>
    <w:p w14:paraId="6DD5649D" w14:textId="1FB04ABE" w:rsidR="009C43D7" w:rsidRDefault="009C43D7" w:rsidP="000F2A0D">
      <w:pPr>
        <w:jc w:val="both"/>
        <w:rPr>
          <w:color w:val="000000"/>
          <w:sz w:val="22"/>
          <w:szCs w:val="22"/>
        </w:rPr>
      </w:pPr>
      <w:r w:rsidRPr="007C5C4C">
        <w:rPr>
          <w:color w:val="000000"/>
          <w:sz w:val="22"/>
          <w:szCs w:val="22"/>
          <w:bdr w:val="none" w:sz="0" w:space="0" w:color="auto" w:frame="1"/>
        </w:rPr>
        <w:lastRenderedPageBreak/>
        <w:fldChar w:fldCharType="begin"/>
      </w:r>
      <w:r w:rsidRPr="007C5C4C">
        <w:rPr>
          <w:color w:val="000000"/>
          <w:sz w:val="22"/>
          <w:szCs w:val="22"/>
          <w:bdr w:val="none" w:sz="0" w:space="0" w:color="auto" w:frame="1"/>
        </w:rPr>
        <w:instrText xml:space="preserve"> INCLUDEPICTURE "https://lh5.googleusercontent.com/0PQ5tVEzsR8hpSec24xBBiWg3TH5ApRk3tg_Tljg1gCWb5pZWlHtb3i-co7KElHNZmDT052XC6kCZedY0nVrVMdKnPvcQqWVN-XYPLhONbATLraSwTGK9MbUoihtEpxbVnTXUAlR" \* MERGEFORMATINET </w:instrText>
      </w:r>
      <w:r w:rsidRPr="007C5C4C">
        <w:rPr>
          <w:color w:val="000000"/>
          <w:sz w:val="22"/>
          <w:szCs w:val="22"/>
          <w:bdr w:val="none" w:sz="0" w:space="0" w:color="auto" w:frame="1"/>
        </w:rPr>
        <w:fldChar w:fldCharType="separate"/>
      </w:r>
      <w:r w:rsidRPr="007C5C4C">
        <w:rPr>
          <w:noProof/>
          <w:color w:val="000000"/>
          <w:sz w:val="22"/>
          <w:szCs w:val="22"/>
          <w:bdr w:val="none" w:sz="0" w:space="0" w:color="auto" w:frame="1"/>
        </w:rPr>
        <w:drawing>
          <wp:inline distT="0" distB="0" distL="0" distR="0" wp14:anchorId="49300C7A" wp14:editId="535B79AA">
            <wp:extent cx="5943600" cy="2515870"/>
            <wp:effectExtent l="0" t="0" r="0" b="0"/>
            <wp:docPr id="2" name="Picture 2" descr="https://lh5.googleusercontent.com/0PQ5tVEzsR8hpSec24xBBiWg3TH5ApRk3tg_Tljg1gCWb5pZWlHtb3i-co7KElHNZmDT052XC6kCZedY0nVrVMdKnPvcQqWVN-XYPLhONbATLraSwTGK9MbUoihtEpxbVnTXUA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0PQ5tVEzsR8hpSec24xBBiWg3TH5ApRk3tg_Tljg1gCWb5pZWlHtb3i-co7KElHNZmDT052XC6kCZedY0nVrVMdKnPvcQqWVN-XYPLhONbATLraSwTGK9MbUoihtEpxbVnTXUAl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5870"/>
                    </a:xfrm>
                    <a:prstGeom prst="rect">
                      <a:avLst/>
                    </a:prstGeom>
                    <a:noFill/>
                    <a:ln>
                      <a:noFill/>
                    </a:ln>
                  </pic:spPr>
                </pic:pic>
              </a:graphicData>
            </a:graphic>
          </wp:inline>
        </w:drawing>
      </w:r>
      <w:r w:rsidRPr="007C5C4C">
        <w:rPr>
          <w:color w:val="000000"/>
          <w:sz w:val="22"/>
          <w:szCs w:val="22"/>
          <w:bdr w:val="none" w:sz="0" w:space="0" w:color="auto" w:frame="1"/>
        </w:rPr>
        <w:fldChar w:fldCharType="end"/>
      </w:r>
      <w:commentRangeStart w:id="1"/>
      <w:commentRangeEnd w:id="1"/>
      <w:r w:rsidR="00A95E99">
        <w:rPr>
          <w:rStyle w:val="CommentReference"/>
        </w:rPr>
        <w:commentReference w:id="1"/>
      </w:r>
    </w:p>
    <w:p w14:paraId="65831FFA" w14:textId="77777777" w:rsidR="000F2A0D" w:rsidRDefault="000F2A0D" w:rsidP="003C3BB6">
      <w:pPr>
        <w:rPr>
          <w:b/>
        </w:rPr>
      </w:pPr>
    </w:p>
    <w:p w14:paraId="17C484D4" w14:textId="574C0832" w:rsidR="000F2A0D" w:rsidRDefault="000F2A0D" w:rsidP="0015565F">
      <w:pPr>
        <w:pStyle w:val="NormalWeb"/>
        <w:spacing w:before="0" w:beforeAutospacing="0" w:after="0" w:afterAutospacing="0"/>
        <w:jc w:val="both"/>
      </w:pPr>
      <w:r>
        <w:rPr>
          <w:color w:val="000000"/>
          <w:sz w:val="22"/>
          <w:szCs w:val="22"/>
        </w:rPr>
        <w:t>Two primary statistical approaches were employed in this study: the chi-squared (</w:t>
      </w:r>
      <m:oMath>
        <m:sSup>
          <m:sSupPr>
            <m:ctrlPr>
              <w:rPr>
                <w:rFonts w:ascii="Cambria Math" w:hAnsi="Cambria Math"/>
                <w:i/>
                <w:color w:val="000000"/>
                <w:sz w:val="22"/>
                <w:szCs w:val="22"/>
              </w:rPr>
            </m:ctrlPr>
          </m:sSupPr>
          <m:e>
            <m:r>
              <w:rPr>
                <w:rFonts w:ascii="Cambria Math" w:hAnsi="Cambria Math"/>
                <w:color w:val="000000"/>
                <w:sz w:val="22"/>
                <w:szCs w:val="22"/>
              </w:rPr>
              <m:t>χ</m:t>
            </m:r>
          </m:e>
          <m:sup>
            <m:r>
              <w:rPr>
                <w:rFonts w:ascii="Cambria Math" w:hAnsi="Cambria Math"/>
                <w:color w:val="000000"/>
                <w:sz w:val="22"/>
                <w:szCs w:val="22"/>
              </w:rPr>
              <m:t>2</m:t>
            </m:r>
          </m:sup>
        </m:sSup>
      </m:oMath>
      <w:r>
        <w:rPr>
          <w:color w:val="000000"/>
          <w:sz w:val="22"/>
          <w:szCs w:val="22"/>
        </w:rPr>
        <w:t>) test and an information entropy analysis. The former of these tests for uniformity of a dataset, whereas the latter assesses randomness. Reported eruptions from the filtered global dataset were binned according to the month of the eruption start date, and classified according to the reported VEI into “All” (a dataset containing all filtered eruptions, irrespective of explosivity), “VEI 2+” (a subset of “All” where only eruptions with a reported VEI of greater or equal to two are included), and “VEI 3+” (a further subset, including only those eruptions reported as VEI 3 or greater</w:t>
      </w:r>
      <w:r w:rsidRPr="008F29AF">
        <w:rPr>
          <w:color w:val="000000"/>
          <w:sz w:val="22"/>
          <w:szCs w:val="22"/>
          <w:highlight w:val="lightGray"/>
        </w:rPr>
        <w:t xml:space="preserve">). Separately, data were also classified according to the </w:t>
      </w:r>
      <w:proofErr w:type="spellStart"/>
      <w:r w:rsidRPr="008F29AF">
        <w:rPr>
          <w:color w:val="000000"/>
          <w:sz w:val="22"/>
          <w:szCs w:val="22"/>
          <w:highlight w:val="lightGray"/>
        </w:rPr>
        <w:t>Köppen</w:t>
      </w:r>
      <w:proofErr w:type="spellEnd"/>
      <w:r w:rsidRPr="008F29AF">
        <w:rPr>
          <w:color w:val="000000"/>
          <w:sz w:val="22"/>
          <w:szCs w:val="22"/>
          <w:highlight w:val="lightGray"/>
        </w:rPr>
        <w:t>-Geiger classification code that intersect</w:t>
      </w:r>
      <w:r w:rsidR="0015565F">
        <w:rPr>
          <w:color w:val="000000"/>
          <w:sz w:val="22"/>
          <w:szCs w:val="22"/>
          <w:highlight w:val="lightGray"/>
        </w:rPr>
        <w:t>s</w:t>
      </w:r>
      <w:r w:rsidRPr="008F29AF">
        <w:rPr>
          <w:color w:val="000000"/>
          <w:sz w:val="22"/>
          <w:szCs w:val="22"/>
          <w:highlight w:val="lightGray"/>
        </w:rPr>
        <w:t xml:space="preserve"> with the reported volcano coordinates (see Figure 1). </w:t>
      </w:r>
      <w:r w:rsidR="0015565F" w:rsidRPr="00456A65">
        <w:rPr>
          <w:color w:val="000000"/>
          <w:sz w:val="22"/>
          <w:szCs w:val="22"/>
        </w:rPr>
        <w:t xml:space="preserve">The </w:t>
      </w:r>
      <w:proofErr w:type="spellStart"/>
      <w:r w:rsidR="0015565F" w:rsidRPr="00456A65">
        <w:rPr>
          <w:color w:val="000000"/>
          <w:sz w:val="22"/>
          <w:szCs w:val="22"/>
        </w:rPr>
        <w:t>Köppen</w:t>
      </w:r>
      <w:proofErr w:type="spellEnd"/>
      <w:r w:rsidR="0015565F" w:rsidRPr="00456A65">
        <w:rPr>
          <w:color w:val="000000"/>
          <w:sz w:val="22"/>
          <w:szCs w:val="22"/>
        </w:rPr>
        <w:t>-Geiger climate classification is one of the most widely used climate classification schemes [e.g. Cepeda et al. 2010</w:t>
      </w:r>
      <w:r w:rsidR="0015565F">
        <w:rPr>
          <w:color w:val="000000"/>
          <w:sz w:val="22"/>
          <w:szCs w:val="22"/>
        </w:rPr>
        <w:t xml:space="preserve">; </w:t>
      </w:r>
      <w:r w:rsidR="0015565F" w:rsidRPr="00456A65">
        <w:rPr>
          <w:color w:val="000000"/>
          <w:sz w:val="22"/>
          <w:szCs w:val="22"/>
        </w:rPr>
        <w:t xml:space="preserve">Rubel and </w:t>
      </w:r>
      <w:proofErr w:type="spellStart"/>
      <w:r w:rsidR="0015565F" w:rsidRPr="00456A65">
        <w:rPr>
          <w:color w:val="000000"/>
          <w:sz w:val="22"/>
          <w:szCs w:val="22"/>
        </w:rPr>
        <w:t>Kottek</w:t>
      </w:r>
      <w:proofErr w:type="spellEnd"/>
      <w:r w:rsidR="0015565F" w:rsidRPr="00456A65">
        <w:rPr>
          <w:color w:val="000000"/>
          <w:sz w:val="22"/>
          <w:szCs w:val="22"/>
        </w:rPr>
        <w:t>, 2010</w:t>
      </w:r>
      <w:r w:rsidR="0015565F">
        <w:rPr>
          <w:color w:val="000000"/>
          <w:sz w:val="22"/>
          <w:szCs w:val="22"/>
        </w:rPr>
        <w:t xml:space="preserve">; </w:t>
      </w:r>
      <w:proofErr w:type="spellStart"/>
      <w:r w:rsidR="0015565F">
        <w:rPr>
          <w:color w:val="000000"/>
          <w:sz w:val="22"/>
          <w:szCs w:val="22"/>
        </w:rPr>
        <w:t>Kottek</w:t>
      </w:r>
      <w:proofErr w:type="spellEnd"/>
      <w:r w:rsidR="0015565F">
        <w:rPr>
          <w:color w:val="000000"/>
          <w:sz w:val="22"/>
          <w:szCs w:val="22"/>
        </w:rPr>
        <w:t xml:space="preserve"> et al.</w:t>
      </w:r>
      <w:r w:rsidR="0015565F">
        <w:rPr>
          <w:color w:val="000000"/>
          <w:sz w:val="22"/>
          <w:szCs w:val="22"/>
        </w:rPr>
        <w:t xml:space="preserve"> 2006;</w:t>
      </w:r>
      <w:r w:rsidR="0015565F">
        <w:rPr>
          <w:color w:val="000000"/>
          <w:sz w:val="22"/>
          <w:szCs w:val="22"/>
        </w:rPr>
        <w:t xml:space="preserve"> Peel et al. Beck et al. 2018</w:t>
      </w:r>
      <w:r w:rsidR="0015565F" w:rsidRPr="00456A65">
        <w:rPr>
          <w:color w:val="000000"/>
          <w:sz w:val="22"/>
          <w:szCs w:val="22"/>
        </w:rPr>
        <w:t>]</w:t>
      </w:r>
      <w:r w:rsidR="0015565F">
        <w:rPr>
          <w:color w:val="000000"/>
          <w:sz w:val="22"/>
          <w:szCs w:val="22"/>
        </w:rPr>
        <w:t>, dividing</w:t>
      </w:r>
      <w:r w:rsidR="0015565F" w:rsidRPr="00456A65">
        <w:rPr>
          <w:color w:val="000000"/>
          <w:sz w:val="22"/>
          <w:szCs w:val="22"/>
        </w:rPr>
        <w:t xml:space="preserve"> climates into five general groups with </w:t>
      </w:r>
      <w:r w:rsidR="0015565F">
        <w:rPr>
          <w:color w:val="000000"/>
          <w:sz w:val="22"/>
          <w:szCs w:val="22"/>
        </w:rPr>
        <w:t xml:space="preserve">further </w:t>
      </w:r>
      <w:r w:rsidR="0015565F" w:rsidRPr="00456A65">
        <w:rPr>
          <w:color w:val="000000"/>
          <w:sz w:val="22"/>
          <w:szCs w:val="22"/>
        </w:rPr>
        <w:t>subdivisions in each group according to temperature and precipitation metrics. The top-tier groups are tropical (</w:t>
      </w:r>
      <w:proofErr w:type="spellStart"/>
      <w:r w:rsidR="0015565F" w:rsidRPr="00456A65">
        <w:rPr>
          <w:color w:val="000000"/>
          <w:sz w:val="22"/>
          <w:szCs w:val="22"/>
        </w:rPr>
        <w:t>megathermal</w:t>
      </w:r>
      <w:proofErr w:type="spellEnd"/>
      <w:r w:rsidR="0015565F" w:rsidRPr="00456A65">
        <w:rPr>
          <w:color w:val="000000"/>
          <w:sz w:val="22"/>
          <w:szCs w:val="22"/>
        </w:rPr>
        <w:t xml:space="preserve">), arid, temperate (mesothermal), continental (microthermal), and polar/ alpine. </w:t>
      </w:r>
      <w:r w:rsidR="0015565F" w:rsidRPr="00894FEE">
        <w:rPr>
          <w:sz w:val="22"/>
          <w:szCs w:val="22"/>
        </w:rPr>
        <w:t xml:space="preserve">To date, the highest resolution available </w:t>
      </w:r>
      <w:proofErr w:type="spellStart"/>
      <w:r w:rsidR="0015565F" w:rsidRPr="00894FEE">
        <w:rPr>
          <w:color w:val="000000"/>
          <w:sz w:val="22"/>
          <w:szCs w:val="22"/>
        </w:rPr>
        <w:t>Köppen</w:t>
      </w:r>
      <w:proofErr w:type="spellEnd"/>
      <w:r w:rsidR="0015565F" w:rsidRPr="00894FEE">
        <w:rPr>
          <w:color w:val="000000"/>
          <w:sz w:val="22"/>
          <w:szCs w:val="22"/>
        </w:rPr>
        <w:t>-Geiger classification maps are those developed by Beck et al. [2018]; we use the “present day”</w:t>
      </w:r>
      <w:r w:rsidR="0015565F" w:rsidRPr="006E215D">
        <w:rPr>
          <w:color w:val="000000"/>
          <w:sz w:val="22"/>
          <w:szCs w:val="22"/>
        </w:rPr>
        <w:t xml:space="preserve"> </w:t>
      </w:r>
      <w:r w:rsidR="0015565F" w:rsidRPr="00894FEE">
        <w:rPr>
          <w:color w:val="000000"/>
          <w:sz w:val="22"/>
          <w:szCs w:val="22"/>
        </w:rPr>
        <w:t xml:space="preserve">(1980—2016) classifications </w:t>
      </w:r>
      <w:r w:rsidR="0015565F">
        <w:rPr>
          <w:sz w:val="22"/>
          <w:szCs w:val="22"/>
        </w:rPr>
        <w:t xml:space="preserve"> [</w:t>
      </w:r>
      <w:hyperlink r:id="rId13" w:history="1">
        <w:r w:rsidR="0015565F" w:rsidRPr="00894FEE">
          <w:rPr>
            <w:rStyle w:val="Hyperlink"/>
            <w:sz w:val="22"/>
            <w:szCs w:val="22"/>
          </w:rPr>
          <w:t>https://doi.org/10.6084/m9.figshare.6396959</w:t>
        </w:r>
      </w:hyperlink>
      <w:r w:rsidR="0015565F">
        <w:rPr>
          <w:sz w:val="22"/>
          <w:szCs w:val="22"/>
        </w:rPr>
        <w:t>]</w:t>
      </w:r>
      <w:r w:rsidR="0015565F">
        <w:rPr>
          <w:color w:val="000000"/>
          <w:sz w:val="22"/>
          <w:szCs w:val="22"/>
        </w:rPr>
        <w:t>, which are provided at three different spatial resolutions (</w:t>
      </w:r>
      <w:r w:rsidR="0015565F" w:rsidRPr="00894FEE">
        <w:rPr>
          <w:sz w:val="22"/>
          <w:szCs w:val="22"/>
        </w:rPr>
        <w:t>0.0</w:t>
      </w:r>
      <w:r w:rsidR="0015565F">
        <w:rPr>
          <w:sz w:val="22"/>
          <w:szCs w:val="22"/>
        </w:rPr>
        <w:t>0</w:t>
      </w:r>
      <w:r w:rsidR="0015565F" w:rsidRPr="00894FEE">
        <w:rPr>
          <w:sz w:val="22"/>
          <w:szCs w:val="22"/>
        </w:rPr>
        <w:t>83°</w:t>
      </w:r>
      <w:r w:rsidR="0015565F">
        <w:rPr>
          <w:sz w:val="22"/>
          <w:szCs w:val="22"/>
        </w:rPr>
        <w:t xml:space="preserve">, </w:t>
      </w:r>
      <w:r w:rsidR="0015565F" w:rsidRPr="00894FEE">
        <w:rPr>
          <w:sz w:val="22"/>
          <w:szCs w:val="22"/>
        </w:rPr>
        <w:t>0.083°</w:t>
      </w:r>
      <w:r w:rsidR="0015565F">
        <w:rPr>
          <w:sz w:val="22"/>
          <w:szCs w:val="22"/>
        </w:rPr>
        <w:t xml:space="preserve">, and </w:t>
      </w:r>
      <w:r w:rsidR="0015565F" w:rsidRPr="00894FEE">
        <w:rPr>
          <w:sz w:val="22"/>
          <w:szCs w:val="22"/>
        </w:rPr>
        <w:t>0.0</w:t>
      </w:r>
      <w:r w:rsidR="0015565F">
        <w:rPr>
          <w:sz w:val="22"/>
          <w:szCs w:val="22"/>
        </w:rPr>
        <w:t>5</w:t>
      </w:r>
      <w:r w:rsidR="0015565F" w:rsidRPr="00894FEE">
        <w:rPr>
          <w:sz w:val="22"/>
          <w:szCs w:val="22"/>
        </w:rPr>
        <w:t>°</w:t>
      </w:r>
      <w:r w:rsidR="0015565F">
        <w:rPr>
          <w:sz w:val="22"/>
          <w:szCs w:val="22"/>
        </w:rPr>
        <w:t>) alongside corresponding</w:t>
      </w:r>
      <w:r w:rsidR="0015565F">
        <w:rPr>
          <w:sz w:val="22"/>
          <w:szCs w:val="22"/>
        </w:rPr>
        <w:t xml:space="preserve"> data</w:t>
      </w:r>
      <w:r w:rsidR="0015565F">
        <w:rPr>
          <w:sz w:val="22"/>
          <w:szCs w:val="22"/>
        </w:rPr>
        <w:t xml:space="preserve"> confidence maps.</w:t>
      </w:r>
      <w:r w:rsidR="0015565F">
        <w:rPr>
          <w:color w:val="000000"/>
          <w:sz w:val="22"/>
          <w:szCs w:val="22"/>
        </w:rPr>
        <w:t xml:space="preserve"> </w:t>
      </w:r>
      <w:r w:rsidR="0015565F" w:rsidRPr="006E215D">
        <w:rPr>
          <w:color w:val="000000"/>
          <w:sz w:val="22"/>
          <w:szCs w:val="22"/>
        </w:rPr>
        <w:t xml:space="preserve">We note that the highest resolution maps available are not necessarily the most informative in our case. In particular, high-altitude regions are often classified solely based on temperature </w:t>
      </w:r>
      <w:r w:rsidR="0015565F" w:rsidRPr="006E215D">
        <w:rPr>
          <w:i/>
          <w:color w:val="000000"/>
          <w:sz w:val="22"/>
          <w:szCs w:val="22"/>
        </w:rPr>
        <w:t>T</w:t>
      </w:r>
      <w:r w:rsidR="0015565F" w:rsidRPr="006E215D">
        <w:rPr>
          <w:color w:val="000000"/>
          <w:sz w:val="22"/>
          <w:szCs w:val="22"/>
        </w:rPr>
        <w:t xml:space="preserve"> </w:t>
      </w:r>
      <w:r w:rsidR="0015565F">
        <w:rPr>
          <w:color w:val="000000"/>
          <w:sz w:val="22"/>
          <w:szCs w:val="22"/>
        </w:rPr>
        <w:t xml:space="preserve">without accounting for precipitation </w:t>
      </w:r>
      <w:r w:rsidR="0015565F" w:rsidRPr="006E215D">
        <w:rPr>
          <w:color w:val="000000"/>
          <w:sz w:val="22"/>
          <w:szCs w:val="22"/>
        </w:rPr>
        <w:t xml:space="preserve">(“polar tundra” for example, is defined by 0 &lt; </w:t>
      </w:r>
      <w:r w:rsidR="0015565F" w:rsidRPr="0015565F">
        <w:rPr>
          <w:i/>
          <w:color w:val="000000"/>
          <w:sz w:val="22"/>
          <w:szCs w:val="22"/>
        </w:rPr>
        <w:t>T</w:t>
      </w:r>
      <w:r w:rsidR="0015565F" w:rsidRPr="006E215D">
        <w:rPr>
          <w:color w:val="000000"/>
          <w:sz w:val="22"/>
          <w:szCs w:val="22"/>
        </w:rPr>
        <w:t xml:space="preserve"> ≤10 °C: Beck et al. [2018]). This may be an issue where a volcano</w:t>
      </w:r>
      <w:r w:rsidR="0015565F">
        <w:rPr>
          <w:color w:val="000000"/>
          <w:sz w:val="22"/>
          <w:szCs w:val="22"/>
        </w:rPr>
        <w:t>—defined by its apical coordinates—i</w:t>
      </w:r>
      <w:r w:rsidR="0015565F" w:rsidRPr="006E215D">
        <w:rPr>
          <w:color w:val="000000"/>
          <w:sz w:val="22"/>
          <w:szCs w:val="22"/>
        </w:rPr>
        <w:t>s at high elevation but influenced by predominantly tropical or temperate weather systems, for example.</w:t>
      </w:r>
      <w:r w:rsidR="0015565F">
        <w:rPr>
          <w:color w:val="000000"/>
          <w:sz w:val="22"/>
          <w:szCs w:val="22"/>
        </w:rPr>
        <w:t xml:space="preserve"> To minimize potential misclassification of volcanic systems, we impose a cascading classification based on the confidence level associated with the grid cell. We</w:t>
      </w:r>
      <w:r w:rsidR="0015565F">
        <w:rPr>
          <w:color w:val="000000"/>
          <w:sz w:val="22"/>
          <w:szCs w:val="22"/>
        </w:rPr>
        <w:t xml:space="preserve"> first</w:t>
      </w:r>
      <w:r w:rsidR="0015565F">
        <w:rPr>
          <w:color w:val="000000"/>
          <w:sz w:val="22"/>
          <w:szCs w:val="22"/>
        </w:rPr>
        <w:t xml:space="preserve"> impose a threshold of 7</w:t>
      </w:r>
      <w:r w:rsidR="0015565F">
        <w:rPr>
          <w:color w:val="000000"/>
          <w:sz w:val="22"/>
          <w:szCs w:val="22"/>
        </w:rPr>
        <w:t>5</w:t>
      </w:r>
      <w:r w:rsidR="0015565F">
        <w:rPr>
          <w:color w:val="000000"/>
          <w:sz w:val="22"/>
          <w:szCs w:val="22"/>
        </w:rPr>
        <w:t xml:space="preserve"> % confidence: if a climate classification for any given coordinate pair is associated with confidence below this value at </w:t>
      </w:r>
      <w:r w:rsidR="0015565F" w:rsidRPr="00894FEE">
        <w:rPr>
          <w:sz w:val="22"/>
          <w:szCs w:val="22"/>
        </w:rPr>
        <w:t>0.0</w:t>
      </w:r>
      <w:r w:rsidR="0015565F">
        <w:rPr>
          <w:sz w:val="22"/>
          <w:szCs w:val="22"/>
        </w:rPr>
        <w:t>0</w:t>
      </w:r>
      <w:r w:rsidR="0015565F" w:rsidRPr="00894FEE">
        <w:rPr>
          <w:sz w:val="22"/>
          <w:szCs w:val="22"/>
        </w:rPr>
        <w:t>83°</w:t>
      </w:r>
      <w:r w:rsidR="0015565F">
        <w:rPr>
          <w:sz w:val="22"/>
          <w:szCs w:val="22"/>
        </w:rPr>
        <w:t xml:space="preserve"> resolution, then a progressively coarser resolution is tested until the confidence threshold is achieved.</w:t>
      </w:r>
      <w:r w:rsidR="0015565F">
        <w:rPr>
          <w:sz w:val="22"/>
          <w:szCs w:val="22"/>
        </w:rPr>
        <w:t xml:space="preserve"> If the confidence level is not achieved, the threshold is iteratively decreased (to 50, 25, and 0%), until a classification is derived. </w:t>
      </w:r>
    </w:p>
    <w:p w14:paraId="69286B97" w14:textId="77777777" w:rsidR="000F2A0D" w:rsidRDefault="000F2A0D" w:rsidP="000F2A0D">
      <w:pPr>
        <w:pStyle w:val="NormalWeb"/>
        <w:spacing w:before="0" w:beforeAutospacing="0" w:after="0" w:afterAutospacing="0"/>
        <w:jc w:val="both"/>
        <w:rPr>
          <w:color w:val="000000"/>
          <w:sz w:val="22"/>
          <w:szCs w:val="22"/>
        </w:rPr>
      </w:pPr>
      <w:r>
        <w:rPr>
          <w:color w:val="000000"/>
          <w:sz w:val="22"/>
          <w:szCs w:val="22"/>
        </w:rPr>
        <w:lastRenderedPageBreak/>
        <w:t xml:space="preserve">The </w:t>
      </w:r>
      <m:oMath>
        <m:sSup>
          <m:sSupPr>
            <m:ctrlPr>
              <w:rPr>
                <w:rFonts w:ascii="Cambria Math" w:hAnsi="Cambria Math"/>
                <w:i/>
                <w:color w:val="000000"/>
                <w:sz w:val="22"/>
                <w:szCs w:val="22"/>
              </w:rPr>
            </m:ctrlPr>
          </m:sSupPr>
          <m:e>
            <m:r>
              <w:rPr>
                <w:rFonts w:ascii="Cambria Math" w:hAnsi="Cambria Math"/>
                <w:color w:val="000000"/>
                <w:sz w:val="22"/>
                <w:szCs w:val="22"/>
              </w:rPr>
              <m:t>χ</m:t>
            </m:r>
          </m:e>
          <m:sup>
            <m:r>
              <w:rPr>
                <w:rFonts w:ascii="Cambria Math" w:hAnsi="Cambria Math"/>
                <w:color w:val="000000"/>
                <w:sz w:val="22"/>
                <w:szCs w:val="22"/>
              </w:rPr>
              <m:t>2</m:t>
            </m:r>
          </m:sup>
        </m:sSup>
      </m:oMath>
      <w:r>
        <w:rPr>
          <w:color w:val="000000"/>
          <w:sz w:val="22"/>
          <w:szCs w:val="22"/>
        </w:rPr>
        <w:t xml:space="preserve"> test is used to determine whether there exists a significant difference between the observed frequencies (</w:t>
      </w:r>
      <w:proofErr w:type="spellStart"/>
      <w:r w:rsidRPr="00A95E99">
        <w:rPr>
          <w:i/>
          <w:color w:val="000000"/>
          <w:sz w:val="22"/>
          <w:szCs w:val="22"/>
        </w:rPr>
        <w:t>ob</w:t>
      </w:r>
      <w:r w:rsidRPr="00A95E99">
        <w:rPr>
          <w:i/>
          <w:color w:val="000000"/>
          <w:sz w:val="22"/>
          <w:szCs w:val="22"/>
          <w:vertAlign w:val="subscript"/>
        </w:rPr>
        <w:t>j</w:t>
      </w:r>
      <w:proofErr w:type="spellEnd"/>
      <w:r>
        <w:rPr>
          <w:color w:val="000000"/>
          <w:sz w:val="22"/>
          <w:szCs w:val="22"/>
        </w:rPr>
        <w:t>) of a certain event (e.g. a volcanic eruption) given a number of discrete categories (e.g. months of the year) and the expected frequency (</w:t>
      </w:r>
      <w:proofErr w:type="spellStart"/>
      <w:r w:rsidRPr="00A95E99">
        <w:rPr>
          <w:i/>
          <w:color w:val="000000"/>
          <w:sz w:val="22"/>
          <w:szCs w:val="22"/>
        </w:rPr>
        <w:t>ex</w:t>
      </w:r>
      <w:r w:rsidRPr="00A95E99">
        <w:rPr>
          <w:i/>
          <w:color w:val="000000"/>
          <w:sz w:val="22"/>
          <w:szCs w:val="22"/>
          <w:vertAlign w:val="subscript"/>
        </w:rPr>
        <w:t>j</w:t>
      </w:r>
      <w:proofErr w:type="spellEnd"/>
      <w:r>
        <w:rPr>
          <w:color w:val="000000"/>
          <w:sz w:val="22"/>
          <w:szCs w:val="22"/>
        </w:rPr>
        <w:t>) of that event.  The test statistic is of the form:</w:t>
      </w:r>
    </w:p>
    <w:p w14:paraId="4EB470FF" w14:textId="77777777" w:rsidR="000F2A0D" w:rsidRDefault="00CB52C8" w:rsidP="00AC44FB">
      <w:pPr>
        <w:pStyle w:val="NormalWeb"/>
        <w:spacing w:before="0" w:beforeAutospacing="0" w:after="0" w:afterAutospacing="0"/>
        <w:jc w:val="center"/>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m:rPr>
                <m:scr m:val="fraktur"/>
              </m:rPr>
              <w:rPr>
                <w:rFonts w:ascii="Cambria Math" w:hAnsi="Cambria Math"/>
              </w:rPr>
              <m:t>d</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j</m:t>
                        </m:r>
                      </m:sub>
                    </m:sSub>
                  </m:den>
                </m:f>
              </m:e>
            </m:d>
          </m:e>
        </m:nary>
      </m:oMath>
      <w:r w:rsidR="00AC44FB">
        <w:t xml:space="preserve">      (1)</w:t>
      </w:r>
    </w:p>
    <w:p w14:paraId="7B5FCB1D" w14:textId="77777777" w:rsidR="000F2A0D" w:rsidRDefault="000F2A0D" w:rsidP="000F2A0D">
      <w:pPr>
        <w:pStyle w:val="NormalWeb"/>
        <w:spacing w:before="0" w:beforeAutospacing="0" w:after="0" w:afterAutospacing="0"/>
        <w:jc w:val="both"/>
        <w:rPr>
          <w:color w:val="000000"/>
          <w:sz w:val="22"/>
          <w:szCs w:val="22"/>
        </w:rPr>
      </w:pPr>
      <w:r>
        <w:rPr>
          <w:color w:val="000000"/>
          <w:sz w:val="22"/>
          <w:szCs w:val="22"/>
        </w:rPr>
        <w:t xml:space="preserve">Where the degrees of freedom </w:t>
      </w:r>
      <m:oMath>
        <m:r>
          <m:rPr>
            <m:scr m:val="fraktur"/>
          </m:rPr>
          <w:rPr>
            <w:rFonts w:ascii="Cambria Math" w:hAnsi="Cambria Math"/>
          </w:rPr>
          <m:t>d</m:t>
        </m:r>
        <m:r>
          <w:rPr>
            <w:rFonts w:ascii="Cambria Math" w:hAnsi="Cambria Math"/>
          </w:rPr>
          <m:t>=11</m:t>
        </m:r>
      </m:oMath>
      <w:r>
        <w:rPr>
          <w:color w:val="000000"/>
          <w:sz w:val="22"/>
          <w:szCs w:val="22"/>
        </w:rPr>
        <w:t xml:space="preserve">.  The cumulative distribution function of the </w:t>
      </w:r>
      <w:r w:rsidR="00AC44FB">
        <w:rPr>
          <w:color w:val="000000"/>
          <w:sz w:val="22"/>
          <w:szCs w:val="22"/>
        </w:rPr>
        <w:t>c</w:t>
      </w:r>
      <w:r>
        <w:rPr>
          <w:color w:val="000000"/>
          <w:sz w:val="22"/>
          <w:szCs w:val="22"/>
        </w:rPr>
        <w:t xml:space="preserve">hi-squared statistic </w:t>
      </w:r>
      <w:proofErr w:type="spellStart"/>
      <w:r w:rsidR="00AC44FB" w:rsidRPr="00AC44FB">
        <w:rPr>
          <w:smallCaps/>
          <w:color w:val="000000"/>
          <w:sz w:val="22"/>
          <w:szCs w:val="22"/>
        </w:rPr>
        <w:t>cdf</w:t>
      </w:r>
      <w:proofErr w:type="spellEnd"/>
      <w:r>
        <w:rPr>
          <w:color w:val="000000"/>
          <w:sz w:val="22"/>
          <w:szCs w:val="22"/>
        </w:rPr>
        <w:t>(</w:t>
      </w:r>
      <m:oMath>
        <m:sSup>
          <m:sSupPr>
            <m:ctrlPr>
              <w:rPr>
                <w:rFonts w:ascii="Cambria Math" w:hAnsi="Cambria Math"/>
                <w:i/>
                <w:color w:val="000000"/>
                <w:sz w:val="22"/>
                <w:szCs w:val="22"/>
              </w:rPr>
            </m:ctrlPr>
          </m:sSupPr>
          <m:e>
            <m:r>
              <w:rPr>
                <w:rFonts w:ascii="Cambria Math" w:hAnsi="Cambria Math"/>
                <w:color w:val="000000"/>
                <w:sz w:val="22"/>
                <w:szCs w:val="22"/>
              </w:rPr>
              <m:t>χ</m:t>
            </m:r>
          </m:e>
          <m:sup>
            <m:r>
              <w:rPr>
                <w:rFonts w:ascii="Cambria Math" w:hAnsi="Cambria Math"/>
                <w:color w:val="000000"/>
                <w:sz w:val="22"/>
                <w:szCs w:val="22"/>
              </w:rPr>
              <m:t>2</m:t>
            </m:r>
          </m:sup>
        </m:sSup>
      </m:oMath>
      <w:r>
        <w:rPr>
          <w:color w:val="000000"/>
          <w:sz w:val="22"/>
          <w:szCs w:val="22"/>
        </w:rPr>
        <w:t xml:space="preserve">) = </w:t>
      </w:r>
      <m:oMath>
        <m:r>
          <w:rPr>
            <w:rFonts w:ascii="Cambria Math" w:hAnsi="Cambria Math"/>
            <w:color w:val="000000"/>
            <w:sz w:val="22"/>
            <w:szCs w:val="22"/>
          </w:rPr>
          <m:t>γ</m:t>
        </m:r>
      </m:oMath>
      <w:r>
        <w:rPr>
          <w:color w:val="000000"/>
          <w:sz w:val="22"/>
          <w:szCs w:val="22"/>
        </w:rPr>
        <w:t>(</w:t>
      </w:r>
      <w:proofErr w:type="spellStart"/>
      <w:r w:rsidRPr="000F2A0D">
        <w:rPr>
          <w:i/>
          <w:color w:val="000000"/>
          <w:sz w:val="22"/>
          <w:szCs w:val="22"/>
        </w:rPr>
        <w:t>s</w:t>
      </w:r>
      <w:r>
        <w:rPr>
          <w:color w:val="000000"/>
          <w:sz w:val="22"/>
          <w:szCs w:val="22"/>
        </w:rPr>
        <w:t>,</w:t>
      </w:r>
      <w:r w:rsidRPr="000F2A0D">
        <w:rPr>
          <w:i/>
          <w:color w:val="000000"/>
          <w:sz w:val="22"/>
          <w:szCs w:val="22"/>
        </w:rPr>
        <w:t>z</w:t>
      </w:r>
      <w:proofErr w:type="spellEnd"/>
      <w:r>
        <w:rPr>
          <w:color w:val="000000"/>
          <w:sz w:val="22"/>
          <w:szCs w:val="22"/>
        </w:rPr>
        <w:t>)/</w:t>
      </w:r>
      <m:oMath>
        <m:r>
          <m:rPr>
            <m:sty m:val="p"/>
          </m:rPr>
          <w:rPr>
            <w:rFonts w:ascii="Cambria Math" w:hAnsi="Cambria Math"/>
            <w:color w:val="000000"/>
            <w:sz w:val="22"/>
            <w:szCs w:val="22"/>
          </w:rPr>
          <m:t>Γ</m:t>
        </m:r>
      </m:oMath>
      <w:r>
        <w:rPr>
          <w:color w:val="000000"/>
          <w:sz w:val="22"/>
          <w:szCs w:val="22"/>
        </w:rPr>
        <w:t>(</w:t>
      </w:r>
      <w:r w:rsidRPr="000F2A0D">
        <w:rPr>
          <w:i/>
          <w:color w:val="000000"/>
          <w:sz w:val="22"/>
          <w:szCs w:val="22"/>
        </w:rPr>
        <w:t>s</w:t>
      </w:r>
      <w:r>
        <w:rPr>
          <w:color w:val="000000"/>
          <w:sz w:val="22"/>
          <w:szCs w:val="22"/>
        </w:rPr>
        <w:t xml:space="preserve">), where </w:t>
      </w:r>
      <m:oMath>
        <m:r>
          <m:rPr>
            <m:sty m:val="p"/>
          </m:rPr>
          <w:rPr>
            <w:rFonts w:ascii="Cambria Math" w:hAnsi="Cambria Math"/>
            <w:color w:val="000000"/>
            <w:sz w:val="22"/>
            <w:szCs w:val="22"/>
          </w:rPr>
          <m:t>Γ</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 xml:space="preserve">= </m:t>
        </m:r>
        <m:nary>
          <m:naryPr>
            <m:limLoc m:val="undOvr"/>
            <m:ctrlPr>
              <w:rPr>
                <w:rFonts w:ascii="Cambria Math" w:hAnsi="Cambria Math"/>
                <w:i/>
                <w:color w:val="000000"/>
                <w:sz w:val="22"/>
                <w:szCs w:val="22"/>
              </w:rPr>
            </m:ctrlPr>
          </m:naryPr>
          <m:sub>
            <m:r>
              <w:rPr>
                <w:rFonts w:ascii="Cambria Math" w:hAnsi="Cambria Math"/>
                <w:color w:val="000000"/>
                <w:sz w:val="22"/>
                <w:szCs w:val="22"/>
              </w:rPr>
              <m:t>0</m:t>
            </m:r>
          </m:sub>
          <m:sup>
            <m:r>
              <w:rPr>
                <w:rFonts w:ascii="Cambria Math" w:hAnsi="Cambria Math"/>
                <w:color w:val="000000"/>
                <w:sz w:val="22"/>
                <w:szCs w:val="22"/>
              </w:rPr>
              <m:t>∞</m:t>
            </m:r>
          </m:sup>
          <m:e>
            <m:sSup>
              <m:sSupPr>
                <m:ctrlPr>
                  <w:rPr>
                    <w:rFonts w:ascii="Cambria Math" w:hAnsi="Cambria Math"/>
                    <w:i/>
                    <w:color w:val="000000"/>
                    <w:sz w:val="22"/>
                    <w:szCs w:val="22"/>
                  </w:rPr>
                </m:ctrlPr>
              </m:sSupPr>
              <m:e>
                <m:r>
                  <w:rPr>
                    <w:rFonts w:ascii="Cambria Math" w:hAnsi="Cambria Math"/>
                    <w:color w:val="000000"/>
                    <w:sz w:val="22"/>
                    <w:szCs w:val="22"/>
                  </w:rPr>
                  <m:t>t</m:t>
                </m:r>
              </m:e>
              <m:sup>
                <m:r>
                  <w:rPr>
                    <w:rFonts w:ascii="Cambria Math" w:hAnsi="Cambria Math"/>
                    <w:color w:val="000000"/>
                    <w:sz w:val="22"/>
                    <w:szCs w:val="22"/>
                  </w:rPr>
                  <m:t>s-1</m:t>
                </m:r>
              </m:sup>
            </m:sSup>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-t</m:t>
                </m:r>
              </m:sup>
            </m:sSup>
            <m:r>
              <w:rPr>
                <w:rFonts w:ascii="Cambria Math" w:hAnsi="Cambria Math"/>
                <w:color w:val="000000"/>
                <w:sz w:val="22"/>
                <w:szCs w:val="22"/>
              </w:rPr>
              <m:t>dt</m:t>
            </m:r>
          </m:e>
        </m:nary>
      </m:oMath>
      <w:r>
        <w:rPr>
          <w:color w:val="000000"/>
          <w:sz w:val="22"/>
          <w:szCs w:val="22"/>
        </w:rPr>
        <w:t xml:space="preserve"> and </w:t>
      </w:r>
      <m:oMath>
        <m:r>
          <w:rPr>
            <w:rFonts w:ascii="Cambria Math" w:hAnsi="Cambria Math"/>
            <w:color w:val="000000"/>
            <w:sz w:val="22"/>
            <w:szCs w:val="22"/>
          </w:rPr>
          <m:t xml:space="preserve">s= </m:t>
        </m:r>
        <m:r>
          <m:rPr>
            <m:scr m:val="fraktur"/>
          </m:rPr>
          <w:rPr>
            <w:rFonts w:ascii="Cambria Math" w:hAnsi="Cambria Math"/>
            <w:color w:val="000000"/>
            <w:sz w:val="22"/>
            <w:szCs w:val="22"/>
          </w:rPr>
          <m:t>d</m:t>
        </m:r>
        <m:r>
          <w:rPr>
            <w:rFonts w:ascii="Cambria Math" w:hAnsi="Cambria Math"/>
            <w:color w:val="000000"/>
            <w:sz w:val="22"/>
            <w:szCs w:val="22"/>
          </w:rPr>
          <m:t>/2</m:t>
        </m:r>
      </m:oMath>
      <w:r>
        <w:rPr>
          <w:color w:val="000000"/>
          <w:sz w:val="22"/>
          <w:szCs w:val="22"/>
        </w:rPr>
        <w:t xml:space="preserve">, and: </w:t>
      </w:r>
    </w:p>
    <w:p w14:paraId="250007A1" w14:textId="487E0041" w:rsidR="000F2A0D" w:rsidRDefault="00AC44FB" w:rsidP="00AC44FB">
      <w:pPr>
        <w:pStyle w:val="NormalWeb"/>
        <w:spacing w:before="0" w:beforeAutospacing="0" w:after="0" w:afterAutospacing="0"/>
        <w:jc w:val="center"/>
        <w:rPr>
          <w:color w:val="000000"/>
          <w:sz w:val="22"/>
          <w:szCs w:val="22"/>
        </w:rPr>
      </w:pPr>
      <m:oMath>
        <m:r>
          <w:rPr>
            <w:rFonts w:ascii="Cambria Math" w:hAnsi="Cambria Math"/>
            <w:color w:val="000000"/>
            <w:sz w:val="22"/>
            <w:szCs w:val="22"/>
          </w:rPr>
          <m:t>γ</m:t>
        </m:r>
        <m:d>
          <m:dPr>
            <m:ctrlPr>
              <w:rPr>
                <w:rFonts w:ascii="Cambria Math" w:hAnsi="Cambria Math"/>
                <w:i/>
                <w:color w:val="000000"/>
                <w:sz w:val="22"/>
                <w:szCs w:val="22"/>
              </w:rPr>
            </m:ctrlPr>
          </m:dPr>
          <m:e>
            <m:r>
              <w:rPr>
                <w:rFonts w:ascii="Cambria Math" w:hAnsi="Cambria Math"/>
                <w:color w:val="000000"/>
                <w:sz w:val="22"/>
                <w:szCs w:val="22"/>
              </w:rPr>
              <m:t>s,z</m:t>
            </m:r>
          </m:e>
        </m:d>
        <m:r>
          <w:rPr>
            <w:rFonts w:ascii="Cambria Math" w:hAnsi="Cambria Math"/>
            <w:color w:val="000000"/>
            <w:sz w:val="22"/>
            <w:szCs w:val="22"/>
          </w:rPr>
          <m:t xml:space="preserve">= </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k=0</m:t>
            </m:r>
          </m:sub>
          <m:sup>
            <m:r>
              <w:rPr>
                <w:rFonts w:ascii="Cambria Math" w:hAnsi="Cambria Math"/>
                <w:color w:val="000000"/>
                <w:sz w:val="22"/>
                <w:szCs w:val="22"/>
              </w:rPr>
              <m:t>n</m:t>
            </m:r>
          </m:sup>
          <m:e>
            <m:d>
              <m:dPr>
                <m:begChr m:val="["/>
                <m:endChr m:val="]"/>
                <m:ctrlPr>
                  <w:rPr>
                    <w:rFonts w:ascii="Cambria Math" w:hAnsi="Cambria Math"/>
                    <w:i/>
                    <w:color w:val="000000"/>
                    <w:sz w:val="22"/>
                    <w:szCs w:val="22"/>
                  </w:rPr>
                </m:ctrlPr>
              </m:dPr>
              <m:e>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(-1)</m:t>
                        </m:r>
                      </m:e>
                      <m:sup>
                        <m:r>
                          <w:rPr>
                            <w:rFonts w:ascii="Cambria Math" w:hAnsi="Cambria Math"/>
                            <w:color w:val="000000"/>
                            <w:sz w:val="22"/>
                            <w:szCs w:val="22"/>
                          </w:rPr>
                          <m:t>k</m:t>
                        </m:r>
                      </m:sup>
                    </m:sSup>
                  </m:num>
                  <m:den>
                    <m:r>
                      <w:rPr>
                        <w:rFonts w:ascii="Cambria Math" w:hAnsi="Cambria Math"/>
                        <w:color w:val="000000"/>
                        <w:sz w:val="22"/>
                        <w:szCs w:val="22"/>
                      </w:rPr>
                      <m:t>k!</m:t>
                    </m:r>
                  </m:den>
                </m:f>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z</m:t>
                        </m:r>
                      </m:e>
                      <m:sup>
                        <m:r>
                          <w:rPr>
                            <w:rFonts w:ascii="Cambria Math" w:hAnsi="Cambria Math"/>
                            <w:color w:val="000000"/>
                            <w:sz w:val="22"/>
                            <w:szCs w:val="22"/>
                          </w:rPr>
                          <m:t>s+k</m:t>
                        </m:r>
                      </m:sup>
                    </m:sSup>
                  </m:num>
                  <m:den>
                    <m:r>
                      <w:rPr>
                        <w:rFonts w:ascii="Cambria Math" w:hAnsi="Cambria Math"/>
                        <w:color w:val="000000"/>
                        <w:sz w:val="22"/>
                        <w:szCs w:val="22"/>
                      </w:rPr>
                      <m:t>s+k</m:t>
                    </m:r>
                  </m:den>
                </m:f>
              </m:e>
            </m:d>
          </m:e>
        </m:nary>
      </m:oMath>
      <w:r>
        <w:rPr>
          <w:color w:val="000000"/>
          <w:sz w:val="22"/>
          <w:szCs w:val="22"/>
        </w:rPr>
        <w:t xml:space="preserve">      (2)</w:t>
      </w:r>
    </w:p>
    <w:p w14:paraId="4968FEB2" w14:textId="563A9720" w:rsidR="000F2A0D" w:rsidRDefault="00AC44FB" w:rsidP="000F2A0D">
      <w:pPr>
        <w:pStyle w:val="NormalWeb"/>
        <w:spacing w:before="0" w:beforeAutospacing="0" w:after="0" w:afterAutospacing="0"/>
        <w:jc w:val="both"/>
      </w:pPr>
      <w:r>
        <w:t xml:space="preserve">where </w:t>
      </w:r>
      <m:oMath>
        <m:r>
          <w:rPr>
            <w:rFonts w:ascii="Cambria Math" w:hAnsi="Cambria Math"/>
            <w:color w:val="000000"/>
            <w:sz w:val="22"/>
            <w:szCs w:val="22"/>
          </w:rPr>
          <m:t>z=</m:t>
        </m:r>
        <m:sSup>
          <m:sSupPr>
            <m:ctrlPr>
              <w:rPr>
                <w:rFonts w:ascii="Cambria Math" w:hAnsi="Cambria Math"/>
                <w:i/>
                <w:color w:val="000000"/>
                <w:sz w:val="22"/>
                <w:szCs w:val="22"/>
              </w:rPr>
            </m:ctrlPr>
          </m:sSupPr>
          <m:e>
            <m:r>
              <w:rPr>
                <w:rFonts w:ascii="Cambria Math" w:hAnsi="Cambria Math"/>
                <w:color w:val="000000"/>
                <w:sz w:val="22"/>
                <w:szCs w:val="22"/>
              </w:rPr>
              <m:t>χ</m:t>
            </m:r>
          </m:e>
          <m:sup>
            <m:r>
              <w:rPr>
                <w:rFonts w:ascii="Cambria Math" w:hAnsi="Cambria Math"/>
                <w:color w:val="000000"/>
                <w:sz w:val="22"/>
                <w:szCs w:val="22"/>
              </w:rPr>
              <m:t>2</m:t>
            </m:r>
          </m:sup>
        </m:sSup>
        <m:r>
          <w:rPr>
            <w:rFonts w:ascii="Cambria Math" w:hAnsi="Cambria Math"/>
            <w:color w:val="000000"/>
            <w:sz w:val="22"/>
            <w:szCs w:val="22"/>
          </w:rPr>
          <m:t>/2.</m:t>
        </m:r>
      </m:oMath>
      <w:r w:rsidR="00B51E01">
        <w:t xml:space="preserve"> </w:t>
      </w:r>
      <w:r w:rsidR="000F2A0D">
        <w:rPr>
          <w:i/>
          <w:iCs/>
          <w:color w:val="000000"/>
          <w:sz w:val="22"/>
          <w:szCs w:val="22"/>
        </w:rPr>
        <w:t>A priori</w:t>
      </w:r>
      <w:r w:rsidR="000F2A0D">
        <w:rPr>
          <w:color w:val="000000"/>
          <w:sz w:val="22"/>
          <w:szCs w:val="22"/>
        </w:rPr>
        <w:t xml:space="preserve">, we define the expected frequencies as a product of the number of total eruptions </w:t>
      </w:r>
      <w:r w:rsidR="000F2A0D" w:rsidRPr="0026480D">
        <w:rPr>
          <w:i/>
          <w:color w:val="000000"/>
          <w:sz w:val="22"/>
          <w:szCs w:val="22"/>
        </w:rPr>
        <w:t>n</w:t>
      </w:r>
      <w:r w:rsidR="000F2A0D">
        <w:rPr>
          <w:color w:val="000000"/>
          <w:sz w:val="22"/>
          <w:szCs w:val="22"/>
        </w:rPr>
        <w:t xml:space="preserve"> and the probability of any given day of the year falling within a particular month. This probability is</w:t>
      </w:r>
      <w:r w:rsidR="00B51E01">
        <w:rPr>
          <w:color w:val="000000"/>
          <w:sz w:val="22"/>
          <w:szCs w:val="22"/>
        </w:rPr>
        <w:t xml:space="preserve"> </w:t>
      </w:r>
      <w:r w:rsidR="000F2A0D">
        <w:rPr>
          <w:rFonts w:ascii="Cambria Math" w:hAnsi="Cambria Math" w:cs="Cambria Math"/>
          <w:color w:val="000000"/>
          <w:sz w:val="22"/>
          <w:szCs w:val="22"/>
        </w:rPr>
        <w:t>℘</w:t>
      </w:r>
      <w:r w:rsidR="00B51E01">
        <w:rPr>
          <w:rFonts w:ascii="Cambria Math" w:hAnsi="Cambria Math" w:cs="Cambria Math"/>
          <w:color w:val="000000"/>
          <w:sz w:val="22"/>
          <w:szCs w:val="22"/>
        </w:rPr>
        <w:t xml:space="preserve"> </w:t>
      </w:r>
      <w:r w:rsidR="000F2A0D">
        <w:rPr>
          <w:rFonts w:ascii="Cambria Math" w:hAnsi="Cambria Math" w:cs="Cambria Math"/>
          <w:color w:val="000000"/>
          <w:sz w:val="22"/>
          <w:szCs w:val="22"/>
        </w:rPr>
        <w:t>≅</w:t>
      </w:r>
      <w:r w:rsidR="00B51E01">
        <w:rPr>
          <w:rFonts w:ascii="Cambria Math" w:hAnsi="Cambria Math" w:cs="Cambria Math"/>
          <w:color w:val="000000"/>
          <w:sz w:val="22"/>
          <w:szCs w:val="22"/>
        </w:rPr>
        <w:t xml:space="preserve"> </w:t>
      </w:r>
      <w:r w:rsidR="000F2A0D">
        <w:rPr>
          <w:color w:val="000000"/>
          <w:sz w:val="22"/>
          <w:szCs w:val="22"/>
        </w:rPr>
        <w:t xml:space="preserve"> 0.085, 0.082, or 0.077, depending on the number of days in each month (31, 30, or 28.25 respectively) relative to the number of days in a year (taken as 365.25).  We ascribe statistical significance in this case when the cumulative distribution function</w:t>
      </w:r>
      <w:r w:rsidR="00B51E01">
        <w:rPr>
          <w:color w:val="000000"/>
          <w:sz w:val="22"/>
          <w:szCs w:val="22"/>
        </w:rPr>
        <w:t xml:space="preserve"> </w:t>
      </w:r>
      <w:proofErr w:type="spellStart"/>
      <w:r w:rsidR="00B51E01" w:rsidRPr="00AC44FB">
        <w:rPr>
          <w:smallCaps/>
          <w:color w:val="000000"/>
          <w:sz w:val="22"/>
          <w:szCs w:val="22"/>
        </w:rPr>
        <w:t>cdf</w:t>
      </w:r>
      <w:proofErr w:type="spellEnd"/>
      <w:r w:rsidR="00B51E01">
        <w:rPr>
          <w:color w:val="000000"/>
          <w:sz w:val="22"/>
          <w:szCs w:val="22"/>
        </w:rPr>
        <w:t>(</w:t>
      </w:r>
      <m:oMath>
        <m:sSup>
          <m:sSupPr>
            <m:ctrlPr>
              <w:rPr>
                <w:rFonts w:ascii="Cambria Math" w:hAnsi="Cambria Math"/>
                <w:i/>
                <w:color w:val="000000"/>
                <w:sz w:val="22"/>
                <w:szCs w:val="22"/>
              </w:rPr>
            </m:ctrlPr>
          </m:sSupPr>
          <m:e>
            <m:r>
              <w:rPr>
                <w:rFonts w:ascii="Cambria Math" w:hAnsi="Cambria Math"/>
                <w:color w:val="000000"/>
                <w:sz w:val="22"/>
                <w:szCs w:val="22"/>
              </w:rPr>
              <m:t>χ</m:t>
            </m:r>
          </m:e>
          <m:sup>
            <m:r>
              <w:rPr>
                <w:rFonts w:ascii="Cambria Math" w:hAnsi="Cambria Math"/>
                <w:color w:val="000000"/>
                <w:sz w:val="22"/>
                <w:szCs w:val="22"/>
              </w:rPr>
              <m:t>2</m:t>
            </m:r>
          </m:sup>
        </m:sSup>
      </m:oMath>
      <w:r w:rsidR="00B51E01">
        <w:rPr>
          <w:color w:val="000000"/>
          <w:sz w:val="22"/>
          <w:szCs w:val="22"/>
        </w:rPr>
        <w:t xml:space="preserve">) </w:t>
      </w:r>
      <w:r w:rsidR="000F2A0D">
        <w:rPr>
          <w:color w:val="000000"/>
          <w:sz w:val="22"/>
          <w:szCs w:val="22"/>
        </w:rPr>
        <w:t xml:space="preserve">lies below 0.05 (an arbitrary but conventional standard for significance testing). For </w:t>
      </w:r>
      <m:oMath>
        <m:r>
          <m:rPr>
            <m:scr m:val="fraktur"/>
          </m:rPr>
          <w:rPr>
            <w:rFonts w:ascii="Cambria Math" w:hAnsi="Cambria Math"/>
          </w:rPr>
          <m:t>d</m:t>
        </m:r>
        <m:r>
          <w:rPr>
            <w:rFonts w:ascii="Cambria Math" w:hAnsi="Cambria Math"/>
          </w:rPr>
          <m:t>=11</m:t>
        </m:r>
      </m:oMath>
      <w:r w:rsidR="000F2A0D">
        <w:rPr>
          <w:color w:val="000000"/>
          <w:sz w:val="22"/>
          <w:szCs w:val="22"/>
        </w:rPr>
        <w:t xml:space="preserve">, this threshold corresponds to a critical value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10B82">
        <w:t xml:space="preserve"> </w:t>
      </w:r>
      <w:r w:rsidR="000F2A0D">
        <w:rPr>
          <w:color w:val="000000"/>
          <w:sz w:val="22"/>
          <w:szCs w:val="22"/>
        </w:rPr>
        <w:t>of 19.68.</w:t>
      </w:r>
    </w:p>
    <w:p w14:paraId="5BFFDAAA" w14:textId="77777777" w:rsidR="000F2A0D" w:rsidRDefault="000F2A0D" w:rsidP="000F2A0D"/>
    <w:p w14:paraId="6EE2887E" w14:textId="03F5676C" w:rsidR="000F2A0D" w:rsidRDefault="00010B82" w:rsidP="000F2A0D">
      <w:pPr>
        <w:pStyle w:val="NormalWeb"/>
        <w:spacing w:before="0" w:beforeAutospacing="0" w:after="0" w:afterAutospacing="0"/>
        <w:jc w:val="both"/>
        <w:rPr>
          <w:color w:val="000000"/>
          <w:sz w:val="22"/>
          <w:szCs w:val="22"/>
        </w:rPr>
      </w:pPr>
      <w:r>
        <w:rPr>
          <w:color w:val="000000"/>
          <w:sz w:val="22"/>
          <w:szCs w:val="22"/>
        </w:rPr>
        <w:t>In order to calculate information entropy, w</w:t>
      </w:r>
      <w:r w:rsidR="000F2A0D">
        <w:rPr>
          <w:color w:val="000000"/>
          <w:sz w:val="22"/>
          <w:szCs w:val="22"/>
        </w:rPr>
        <w:t xml:space="preserve">e consider eruption occurrence as a set of nonnegative independent observations </w:t>
      </w:r>
      <m:oMath>
        <m:r>
          <w:rPr>
            <w:rFonts w:ascii="Cambria Math" w:hAnsi="Cambria Math" w:cs="Arial"/>
            <w:color w:val="000000" w:themeColor="text1"/>
            <w:sz w:val="21"/>
            <w:szCs w:val="21"/>
            <w:shd w:val="clear" w:color="auto" w:fill="FFFFFF"/>
          </w:rPr>
          <m:t>x = {x1,x2, ..., xn ∈</m:t>
        </m:r>
        <m:r>
          <m:rPr>
            <m:scr m:val="double-struck"/>
          </m:rPr>
          <w:rPr>
            <w:rFonts w:ascii="Cambria Math" w:hAnsi="Cambria Math" w:cs="Cambria Math"/>
            <w:color w:val="000000" w:themeColor="text1"/>
            <w:sz w:val="21"/>
            <w:szCs w:val="21"/>
            <w:shd w:val="clear" w:color="auto" w:fill="FFFFFF"/>
          </w:rPr>
          <m:t>N</m:t>
        </m:r>
        <m:r>
          <w:rPr>
            <w:rFonts w:ascii="Cambria Math" w:hAnsi="Cambria Math" w:cs="Arial"/>
            <w:color w:val="000000" w:themeColor="text1"/>
            <w:sz w:val="21"/>
            <w:szCs w:val="21"/>
            <w:shd w:val="clear" w:color="auto" w:fill="FFFFFF"/>
          </w:rPr>
          <m:t>}</m:t>
        </m:r>
      </m:oMath>
      <w:r w:rsidR="000F2A0D">
        <w:rPr>
          <w:color w:val="000000"/>
          <w:sz w:val="22"/>
          <w:szCs w:val="22"/>
        </w:rPr>
        <w:t xml:space="preserve">, where </w:t>
      </w:r>
      <w:r w:rsidR="000F2A0D" w:rsidRPr="00010B82">
        <w:rPr>
          <w:i/>
          <w:color w:val="000000"/>
          <w:sz w:val="22"/>
          <w:szCs w:val="22"/>
        </w:rPr>
        <w:t>n</w:t>
      </w:r>
      <w:r w:rsidR="000F2A0D">
        <w:rPr>
          <w:color w:val="000000"/>
          <w:sz w:val="22"/>
          <w:szCs w:val="22"/>
        </w:rPr>
        <w:t xml:space="preserve"> is the total number of observations (eruptions). In this case, we can further constrain the range of observation values </w:t>
      </w:r>
      <w:proofErr w:type="spellStart"/>
      <w:r w:rsidR="000F2A0D" w:rsidRPr="00010B82">
        <w:rPr>
          <w:i/>
          <w:color w:val="000000"/>
          <w:sz w:val="22"/>
          <w:szCs w:val="22"/>
        </w:rPr>
        <w:t>x</w:t>
      </w:r>
      <w:r w:rsidR="000F2A0D" w:rsidRPr="00010B82">
        <w:rPr>
          <w:i/>
          <w:color w:val="000000"/>
          <w:sz w:val="22"/>
          <w:szCs w:val="22"/>
          <w:vertAlign w:val="subscript"/>
        </w:rPr>
        <w:t>j</w:t>
      </w:r>
      <w:proofErr w:type="spellEnd"/>
      <w:r w:rsidR="000F2A0D">
        <w:rPr>
          <w:color w:val="000000"/>
          <w:sz w:val="22"/>
          <w:szCs w:val="22"/>
        </w:rPr>
        <w:t xml:space="preserve"> as </w:t>
      </w:r>
      <w:proofErr w:type="spellStart"/>
      <w:r w:rsidR="000F2A0D" w:rsidRPr="00010B82">
        <w:rPr>
          <w:i/>
          <w:color w:val="000000"/>
          <w:sz w:val="22"/>
          <w:szCs w:val="22"/>
        </w:rPr>
        <w:t>x</w:t>
      </w:r>
      <w:r w:rsidR="000F2A0D" w:rsidRPr="00010B82">
        <w:rPr>
          <w:i/>
          <w:color w:val="000000"/>
          <w:sz w:val="22"/>
          <w:szCs w:val="22"/>
          <w:vertAlign w:val="subscript"/>
        </w:rPr>
        <w:t>j</w:t>
      </w:r>
      <w:proofErr w:type="spellEnd"/>
      <w:r w:rsidR="00A95E99">
        <w:rPr>
          <w:i/>
          <w:color w:val="000000"/>
          <w:sz w:val="22"/>
          <w:szCs w:val="22"/>
          <w:vertAlign w:val="subscript"/>
        </w:rPr>
        <w:t xml:space="preserve"> </w:t>
      </w:r>
      <m:oMath>
        <m:r>
          <w:rPr>
            <w:rFonts w:ascii="Cambria Math" w:hAnsi="Cambria Math"/>
            <w:color w:val="000000"/>
            <w:sz w:val="22"/>
            <w:szCs w:val="22"/>
            <w:vertAlign w:val="subscript"/>
          </w:rPr>
          <m:t>∈</m:t>
        </m:r>
      </m:oMath>
      <w:r w:rsidR="000F2A0D">
        <w:rPr>
          <w:color w:val="000000"/>
          <w:sz w:val="22"/>
          <w:szCs w:val="22"/>
        </w:rPr>
        <w:t>[1, 2, ..., 12] with the values corresponding to the months of the year (January, February, etc.). Given the probability</w:t>
      </w:r>
      <w:r>
        <w:rPr>
          <w:color w:val="000000"/>
          <w:sz w:val="22"/>
          <w:szCs w:val="22"/>
        </w:rPr>
        <w:t xml:space="preserve"> </w:t>
      </w:r>
      <w:r w:rsidR="000F2A0D">
        <w:rPr>
          <w:rFonts w:ascii="Cambria Math" w:hAnsi="Cambria Math" w:cs="Cambria Math"/>
          <w:color w:val="000000"/>
          <w:sz w:val="22"/>
          <w:szCs w:val="22"/>
        </w:rPr>
        <w:t>℘</w:t>
      </w:r>
      <w:r>
        <w:rPr>
          <w:rFonts w:ascii="Cambria Math" w:hAnsi="Cambria Math" w:cs="Cambria Math"/>
          <w:color w:val="000000"/>
          <w:sz w:val="22"/>
          <w:szCs w:val="22"/>
        </w:rPr>
        <w:t xml:space="preserve"> </w:t>
      </w:r>
      <w:r w:rsidR="000F2A0D">
        <w:rPr>
          <w:color w:val="000000"/>
          <w:sz w:val="22"/>
          <w:szCs w:val="22"/>
        </w:rPr>
        <w:t xml:space="preserve">of an event </w:t>
      </w:r>
      <w:proofErr w:type="spellStart"/>
      <w:r w:rsidR="000F2A0D" w:rsidRPr="00010B82">
        <w:rPr>
          <w:i/>
          <w:color w:val="000000"/>
          <w:sz w:val="22"/>
          <w:szCs w:val="22"/>
        </w:rPr>
        <w:t>x</w:t>
      </w:r>
      <w:r w:rsidR="000F2A0D" w:rsidRPr="00010B82">
        <w:rPr>
          <w:i/>
          <w:color w:val="000000"/>
          <w:sz w:val="22"/>
          <w:szCs w:val="22"/>
          <w:vertAlign w:val="subscript"/>
        </w:rPr>
        <w:t>j</w:t>
      </w:r>
      <w:proofErr w:type="spellEnd"/>
      <w:r>
        <w:rPr>
          <w:color w:val="000000"/>
          <w:sz w:val="22"/>
          <w:szCs w:val="22"/>
        </w:rPr>
        <w:t xml:space="preserve"> </w:t>
      </w:r>
      <w:r w:rsidR="000F2A0D">
        <w:rPr>
          <w:color w:val="000000"/>
          <w:sz w:val="22"/>
          <w:szCs w:val="22"/>
        </w:rPr>
        <w:t>we can determine the information entropy H of the dataset:</w:t>
      </w:r>
    </w:p>
    <w:p w14:paraId="3055373A" w14:textId="786BA1ED" w:rsidR="00010B82" w:rsidRPr="005F5C2C" w:rsidRDefault="00010B82" w:rsidP="005F5C2C">
      <w:pPr>
        <w:pStyle w:val="NormalWeb"/>
        <w:spacing w:before="0" w:beforeAutospacing="0" w:after="0" w:afterAutospacing="0"/>
        <w:jc w:val="center"/>
      </w:pPr>
      <m:oMath>
        <m:r>
          <m:rPr>
            <m:sty m:val="p"/>
          </m:rPr>
          <w:rPr>
            <w:rFonts w:ascii="Cambria Math" w:hAnsi="Cambria Math"/>
          </w:rPr>
          <m:t>H</m:t>
        </m:r>
        <m:d>
          <m:dPr>
            <m:ctrlPr>
              <w:rPr>
                <w:rFonts w:ascii="Cambria Math" w:hAnsi="Cambria Math"/>
              </w:rPr>
            </m:ctrlPr>
          </m:dPr>
          <m:e>
            <m:r>
              <w:rPr>
                <w:rFonts w:ascii="Cambria Math" w:hAnsi="Cambria Math"/>
              </w:rPr>
              <m:t>x</m:t>
            </m:r>
          </m:e>
        </m:d>
        <m:r>
          <w:rPr>
            <w:rFonts w:ascii="Cambria Math" w:hAnsi="Cambria Math"/>
          </w:rPr>
          <m:t>=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func>
          </m:e>
        </m:nary>
      </m:oMath>
      <w:r w:rsidR="005F5C2C">
        <w:t xml:space="preserve">      (3)</w:t>
      </w:r>
    </w:p>
    <w:p w14:paraId="74D1375E" w14:textId="2A3A95D7" w:rsidR="000F2A0D" w:rsidRDefault="000F2A0D" w:rsidP="000F2A0D">
      <w:pPr>
        <w:pStyle w:val="NormalWeb"/>
        <w:spacing w:before="0" w:beforeAutospacing="0" w:after="0" w:afterAutospacing="0"/>
        <w:jc w:val="both"/>
      </w:pPr>
      <w:r>
        <w:rPr>
          <w:color w:val="000000"/>
          <w:sz w:val="22"/>
          <w:szCs w:val="22"/>
        </w:rPr>
        <w:t xml:space="preserve">where we take </w:t>
      </w:r>
      <w:r w:rsidRPr="0061214A">
        <w:rPr>
          <w:i/>
          <w:color w:val="000000"/>
          <w:sz w:val="22"/>
          <w:szCs w:val="22"/>
        </w:rPr>
        <w:t>b</w:t>
      </w:r>
      <w:r>
        <w:rPr>
          <w:color w:val="000000"/>
          <w:sz w:val="22"/>
          <w:szCs w:val="22"/>
        </w:rPr>
        <w:t xml:space="preserve"> to equal 2</w:t>
      </w:r>
      <w:r w:rsidR="00A95E99">
        <w:rPr>
          <w:color w:val="000000"/>
          <w:sz w:val="22"/>
          <w:szCs w:val="22"/>
        </w:rPr>
        <w:t xml:space="preserve"> (i.e. the Shannon entropy)</w:t>
      </w:r>
      <w:r>
        <w:rPr>
          <w:color w:val="000000"/>
          <w:sz w:val="22"/>
          <w:szCs w:val="22"/>
        </w:rPr>
        <w:t>. </w:t>
      </w:r>
    </w:p>
    <w:p w14:paraId="1945F5B4" w14:textId="77777777" w:rsidR="000F2A0D" w:rsidRPr="00A1283F" w:rsidRDefault="000F2A0D" w:rsidP="00A1283F">
      <w:pPr>
        <w:jc w:val="both"/>
        <w:rPr>
          <w:b/>
          <w:sz w:val="22"/>
          <w:szCs w:val="22"/>
        </w:rPr>
      </w:pPr>
    </w:p>
    <w:p w14:paraId="33C5CAFF" w14:textId="0BE4F40F" w:rsidR="00A1283F" w:rsidRPr="00A1283F" w:rsidRDefault="0061214A" w:rsidP="00A1283F">
      <w:pPr>
        <w:jc w:val="both"/>
        <w:rPr>
          <w:sz w:val="22"/>
          <w:szCs w:val="22"/>
        </w:rPr>
      </w:pPr>
      <w:r w:rsidRPr="00A1283F">
        <w:rPr>
          <w:sz w:val="22"/>
          <w:szCs w:val="22"/>
        </w:rPr>
        <w:t>To supplement our analysis of the eruption record, we also analyze satellite-derived SO</w:t>
      </w:r>
      <w:r w:rsidRPr="00A1283F">
        <w:rPr>
          <w:sz w:val="22"/>
          <w:szCs w:val="22"/>
          <w:vertAlign w:val="subscript"/>
        </w:rPr>
        <w:t>2</w:t>
      </w:r>
      <w:r w:rsidRPr="00A1283F">
        <w:rPr>
          <w:sz w:val="22"/>
          <w:szCs w:val="22"/>
          <w:vertAlign w:val="superscript"/>
        </w:rPr>
        <w:softHyphen/>
      </w:r>
      <w:r w:rsidRPr="00A1283F">
        <w:rPr>
          <w:sz w:val="22"/>
          <w:szCs w:val="22"/>
        </w:rPr>
        <w:t xml:space="preserve"> data. </w:t>
      </w:r>
      <w:r w:rsidR="00783268" w:rsidRPr="00A1283F">
        <w:rPr>
          <w:sz w:val="22"/>
          <w:szCs w:val="22"/>
        </w:rPr>
        <w:t>In volcanic environments the flux of SO</w:t>
      </w:r>
      <w:r w:rsidR="00783268" w:rsidRPr="00A1283F">
        <w:rPr>
          <w:sz w:val="22"/>
          <w:szCs w:val="22"/>
          <w:vertAlign w:val="subscript"/>
        </w:rPr>
        <w:t>2</w:t>
      </w:r>
      <w:r w:rsidR="00783268" w:rsidRPr="00A1283F">
        <w:rPr>
          <w:sz w:val="22"/>
          <w:szCs w:val="22"/>
        </w:rPr>
        <w:t xml:space="preserve"> pr</w:t>
      </w:r>
      <w:r w:rsidR="00A1283F" w:rsidRPr="00A1283F">
        <w:rPr>
          <w:sz w:val="22"/>
          <w:szCs w:val="22"/>
        </w:rPr>
        <w:t>o</w:t>
      </w:r>
      <w:r w:rsidR="00783268" w:rsidRPr="00A1283F">
        <w:rPr>
          <w:sz w:val="22"/>
          <w:szCs w:val="22"/>
        </w:rPr>
        <w:t>v</w:t>
      </w:r>
      <w:r w:rsidR="00A1283F" w:rsidRPr="00A1283F">
        <w:rPr>
          <w:sz w:val="22"/>
          <w:szCs w:val="22"/>
        </w:rPr>
        <w:t>i</w:t>
      </w:r>
      <w:r w:rsidR="00783268" w:rsidRPr="00A1283F">
        <w:rPr>
          <w:sz w:val="22"/>
          <w:szCs w:val="22"/>
        </w:rPr>
        <w:t>des a useful proxy for magmatic activity</w:t>
      </w:r>
      <w:r w:rsidR="00A1283F" w:rsidRPr="00A1283F">
        <w:rPr>
          <w:sz w:val="22"/>
          <w:szCs w:val="22"/>
        </w:rPr>
        <w:t xml:space="preserve"> [e.g. Mori and Burton, 2006; Oppenheimer et al. 2017; </w:t>
      </w:r>
      <w:proofErr w:type="spellStart"/>
      <w:r w:rsidR="00A1283F" w:rsidRPr="00A1283F">
        <w:rPr>
          <w:sz w:val="22"/>
          <w:szCs w:val="22"/>
        </w:rPr>
        <w:t>Carn</w:t>
      </w:r>
      <w:proofErr w:type="spellEnd"/>
      <w:r w:rsidR="00A1283F" w:rsidRPr="00A1283F">
        <w:rPr>
          <w:sz w:val="22"/>
          <w:szCs w:val="22"/>
        </w:rPr>
        <w:t xml:space="preserve"> et al. 2016; </w:t>
      </w:r>
      <w:proofErr w:type="spellStart"/>
      <w:r w:rsidR="00A1283F" w:rsidRPr="00A1283F">
        <w:rPr>
          <w:sz w:val="22"/>
          <w:szCs w:val="22"/>
        </w:rPr>
        <w:t>Gouhier</w:t>
      </w:r>
      <w:proofErr w:type="spellEnd"/>
      <w:r w:rsidR="00A1283F" w:rsidRPr="00A1283F">
        <w:rPr>
          <w:sz w:val="22"/>
          <w:szCs w:val="22"/>
        </w:rPr>
        <w:t xml:space="preserve"> and Paris, 2019], and affords us detail that might otherwise be missed if discrete volcanic eruptions were to be regarded as the only surface manifestations of volcanic activity. As the satellite SO</w:t>
      </w:r>
      <w:r w:rsidR="00A1283F" w:rsidRPr="00A1283F">
        <w:rPr>
          <w:sz w:val="22"/>
          <w:szCs w:val="22"/>
          <w:vertAlign w:val="subscript"/>
        </w:rPr>
        <w:t>2</w:t>
      </w:r>
      <w:r w:rsidR="00A1283F" w:rsidRPr="00A1283F">
        <w:rPr>
          <w:sz w:val="22"/>
          <w:szCs w:val="22"/>
        </w:rPr>
        <w:t xml:space="preserve"> record is more or less continuous over the last decade, we can also perform time-series analyses on these data that are impossible to do with the relatively more sporadic and inherently biased eruption record [see </w:t>
      </w:r>
      <w:r w:rsidR="00A1283F" w:rsidRPr="00A1283F">
        <w:rPr>
          <w:color w:val="000000"/>
          <w:sz w:val="22"/>
          <w:szCs w:val="22"/>
        </w:rPr>
        <w:t>Siebert et al. 2010]</w:t>
      </w:r>
      <w:r w:rsidR="00A1283F" w:rsidRPr="00A1283F">
        <w:rPr>
          <w:sz w:val="22"/>
          <w:szCs w:val="22"/>
        </w:rPr>
        <w:t>.</w:t>
      </w:r>
    </w:p>
    <w:p w14:paraId="7082A622" w14:textId="77777777" w:rsidR="00A1283F" w:rsidRPr="00A1283F" w:rsidRDefault="00A1283F" w:rsidP="00A1283F">
      <w:pPr>
        <w:jc w:val="both"/>
        <w:rPr>
          <w:sz w:val="22"/>
          <w:szCs w:val="22"/>
        </w:rPr>
      </w:pPr>
    </w:p>
    <w:p w14:paraId="42A88015" w14:textId="10EBC74C" w:rsidR="0061214A" w:rsidRDefault="0061214A" w:rsidP="00A1283F">
      <w:pPr>
        <w:jc w:val="both"/>
        <w:rPr>
          <w:sz w:val="22"/>
          <w:szCs w:val="22"/>
        </w:rPr>
      </w:pPr>
      <w:r w:rsidRPr="00A1283F">
        <w:rPr>
          <w:sz w:val="22"/>
          <w:szCs w:val="22"/>
        </w:rPr>
        <w:t>We use  NASA’s OMSO2G gridded product from the Ozone Mapping Instrument (OMI), and extract the SO</w:t>
      </w:r>
      <w:r w:rsidRPr="00A1283F">
        <w:rPr>
          <w:sz w:val="22"/>
          <w:szCs w:val="22"/>
          <w:vertAlign w:val="superscript"/>
        </w:rPr>
        <w:softHyphen/>
      </w:r>
      <w:r w:rsidRPr="00A1283F">
        <w:rPr>
          <w:sz w:val="22"/>
          <w:szCs w:val="22"/>
          <w:vertAlign w:val="superscript"/>
        </w:rPr>
        <w:softHyphen/>
      </w:r>
      <w:r w:rsidRPr="00A1283F">
        <w:rPr>
          <w:sz w:val="22"/>
          <w:szCs w:val="22"/>
          <w:vertAlign w:val="superscript"/>
        </w:rPr>
        <w:softHyphen/>
      </w:r>
      <w:r w:rsidRPr="00A1283F">
        <w:rPr>
          <w:sz w:val="22"/>
          <w:szCs w:val="22"/>
          <w:vertAlign w:val="superscript"/>
        </w:rPr>
        <w:softHyphen/>
      </w:r>
      <w:r w:rsidRPr="00A1283F">
        <w:rPr>
          <w:sz w:val="22"/>
          <w:szCs w:val="22"/>
          <w:vertAlign w:val="subscript"/>
        </w:rPr>
        <w:t>2</w:t>
      </w:r>
      <w:r w:rsidRPr="00A1283F">
        <w:rPr>
          <w:sz w:val="22"/>
          <w:szCs w:val="22"/>
        </w:rPr>
        <w:t xml:space="preserve"> column amounts for the </w:t>
      </w:r>
      <w:r w:rsidRPr="00A1283F">
        <w:rPr>
          <w:color w:val="222222"/>
          <w:sz w:val="22"/>
          <w:szCs w:val="22"/>
          <w:shd w:val="clear" w:color="auto" w:fill="FFFFFF"/>
        </w:rPr>
        <w:t>lower tropospher</w:t>
      </w:r>
      <w:r w:rsidR="00783268" w:rsidRPr="00A1283F">
        <w:rPr>
          <w:color w:val="222222"/>
          <w:sz w:val="22"/>
          <w:szCs w:val="22"/>
          <w:shd w:val="clear" w:color="auto" w:fill="FFFFFF"/>
        </w:rPr>
        <w:t>ic</w:t>
      </w:r>
      <w:r w:rsidRPr="00A1283F">
        <w:rPr>
          <w:color w:val="222222"/>
          <w:sz w:val="22"/>
          <w:szCs w:val="22"/>
          <w:shd w:val="clear" w:color="auto" w:fill="FFFFFF"/>
        </w:rPr>
        <w:t xml:space="preserve"> profile.</w:t>
      </w:r>
      <w:r w:rsidR="00783268" w:rsidRPr="00A1283F">
        <w:rPr>
          <w:sz w:val="22"/>
          <w:szCs w:val="22"/>
        </w:rPr>
        <w:t xml:space="preserve"> A time series of SO</w:t>
      </w:r>
      <w:r w:rsidR="00783268" w:rsidRPr="00A1283F">
        <w:rPr>
          <w:sz w:val="22"/>
          <w:szCs w:val="22"/>
          <w:vertAlign w:val="subscript"/>
        </w:rPr>
        <w:t>2</w:t>
      </w:r>
      <w:r w:rsidR="00783268" w:rsidRPr="00A1283F">
        <w:rPr>
          <w:sz w:val="22"/>
          <w:szCs w:val="22"/>
        </w:rPr>
        <w:t xml:space="preserve"> is extracted between 201X and 2020, using the daily mean of a 0.5º × 0.5º grid centered on the volcano of interest. </w:t>
      </w:r>
      <w:r w:rsidR="00A1283F">
        <w:rPr>
          <w:sz w:val="22"/>
          <w:szCs w:val="22"/>
        </w:rPr>
        <w:t xml:space="preserve">A Fast Fourier Transform  (FFT) is performed on these data, allowing us to examine dominant cyclicity [e.g. Flower et al. </w:t>
      </w:r>
      <w:commentRangeStart w:id="2"/>
      <w:r w:rsidR="00A1283F">
        <w:rPr>
          <w:sz w:val="22"/>
          <w:szCs w:val="22"/>
        </w:rPr>
        <w:t>2016</w:t>
      </w:r>
      <w:commentRangeEnd w:id="2"/>
      <w:r w:rsidR="00A95E99">
        <w:rPr>
          <w:rStyle w:val="CommentReference"/>
        </w:rPr>
        <w:commentReference w:id="2"/>
      </w:r>
      <w:r w:rsidR="00A1283F">
        <w:rPr>
          <w:sz w:val="22"/>
          <w:szCs w:val="22"/>
        </w:rPr>
        <w:t xml:space="preserve">]. </w:t>
      </w:r>
    </w:p>
    <w:p w14:paraId="40495DBD" w14:textId="599DFF2A" w:rsidR="006B11A5" w:rsidRDefault="006B11A5" w:rsidP="00A1283F">
      <w:pPr>
        <w:jc w:val="both"/>
        <w:rPr>
          <w:sz w:val="22"/>
          <w:szCs w:val="22"/>
        </w:rPr>
      </w:pPr>
    </w:p>
    <w:p w14:paraId="37E318EB" w14:textId="50F9A9CE" w:rsidR="006B11A5" w:rsidRPr="000F2A0D" w:rsidRDefault="006B11A5" w:rsidP="006B11A5">
      <w:pPr>
        <w:rPr>
          <w:rFonts w:ascii="Calibri" w:hAnsi="Calibri" w:cs="Calibri"/>
          <w:b/>
          <w:color w:val="2F5496" w:themeColor="accent1" w:themeShade="BF"/>
        </w:rPr>
      </w:pPr>
      <w:r>
        <w:rPr>
          <w:rFonts w:ascii="Calibri" w:hAnsi="Calibri" w:cs="Calibri"/>
          <w:b/>
          <w:color w:val="2F5496" w:themeColor="accent1" w:themeShade="BF"/>
        </w:rPr>
        <w:t>Results</w:t>
      </w:r>
      <w:r w:rsidRPr="000F2A0D">
        <w:rPr>
          <w:rFonts w:ascii="Calibri" w:hAnsi="Calibri" w:cs="Calibri"/>
          <w:b/>
          <w:color w:val="2F5496" w:themeColor="accent1" w:themeShade="BF"/>
        </w:rPr>
        <w:t xml:space="preserve"> </w:t>
      </w:r>
    </w:p>
    <w:p w14:paraId="485611E8" w14:textId="7D7CE239" w:rsidR="00783268" w:rsidRDefault="00783268" w:rsidP="00783268"/>
    <w:p w14:paraId="08892DEE" w14:textId="3868C371" w:rsidR="002828D0" w:rsidRDefault="002828D0" w:rsidP="002828D0">
      <w:pPr>
        <w:jc w:val="both"/>
        <w:rPr>
          <w:color w:val="000000"/>
          <w:sz w:val="22"/>
          <w:szCs w:val="22"/>
        </w:rPr>
      </w:pPr>
      <w:r w:rsidRPr="00221A9F">
        <w:rPr>
          <w:color w:val="000000"/>
          <w:sz w:val="22"/>
          <w:szCs w:val="22"/>
        </w:rPr>
        <w:lastRenderedPageBreak/>
        <w:t>Afte</w:t>
      </w:r>
      <w:r w:rsidRPr="00297786">
        <w:rPr>
          <w:color w:val="000000"/>
          <w:sz w:val="22"/>
          <w:szCs w:val="22"/>
        </w:rPr>
        <w:t>r filtering the global eruption database (</w:t>
      </w:r>
      <w:r w:rsidR="00C95DB5" w:rsidRPr="00297786">
        <w:rPr>
          <w:color w:val="000000"/>
          <w:sz w:val="22"/>
          <w:szCs w:val="22"/>
        </w:rPr>
        <w:t>Supp. Mat. 1</w:t>
      </w:r>
      <w:r w:rsidRPr="00297786">
        <w:rPr>
          <w:color w:val="000000"/>
          <w:sz w:val="22"/>
          <w:szCs w:val="22"/>
        </w:rPr>
        <w:t xml:space="preserve">), </w:t>
      </w:r>
      <w:r w:rsidR="00C95DB5" w:rsidRPr="00297786">
        <w:rPr>
          <w:color w:val="000000"/>
          <w:sz w:val="22"/>
          <w:szCs w:val="22"/>
        </w:rPr>
        <w:t xml:space="preserve">our dataset comprises </w:t>
      </w:r>
      <w:r w:rsidRPr="00297786">
        <w:rPr>
          <w:color w:val="000000"/>
          <w:sz w:val="22"/>
          <w:szCs w:val="22"/>
        </w:rPr>
        <w:t xml:space="preserve">a total of </w:t>
      </w:r>
      <w:r w:rsidR="00297786" w:rsidRPr="00297786">
        <w:rPr>
          <w:color w:val="000000"/>
          <w:sz w:val="22"/>
          <w:szCs w:val="22"/>
        </w:rPr>
        <w:t>4275</w:t>
      </w:r>
      <w:r w:rsidRPr="00297786">
        <w:rPr>
          <w:color w:val="000000"/>
          <w:sz w:val="20"/>
          <w:szCs w:val="20"/>
          <w:shd w:val="clear" w:color="auto" w:fill="FFFFFF"/>
        </w:rPr>
        <w:t xml:space="preserve"> </w:t>
      </w:r>
      <w:r w:rsidRPr="00297786">
        <w:rPr>
          <w:color w:val="000000"/>
          <w:sz w:val="22"/>
          <w:szCs w:val="22"/>
        </w:rPr>
        <w:t xml:space="preserve">eruptions </w:t>
      </w:r>
      <w:commentRangeStart w:id="3"/>
      <w:commentRangeStart w:id="4"/>
      <w:r w:rsidRPr="00297786">
        <w:rPr>
          <w:color w:val="000000"/>
          <w:sz w:val="22"/>
          <w:szCs w:val="22"/>
        </w:rPr>
        <w:t>from</w:t>
      </w:r>
      <w:commentRangeEnd w:id="3"/>
      <w:commentRangeEnd w:id="4"/>
      <w:r w:rsidR="00297786" w:rsidRPr="00297786">
        <w:rPr>
          <w:rStyle w:val="CommentReference"/>
        </w:rPr>
        <w:commentReference w:id="3"/>
      </w:r>
      <w:r w:rsidR="00033B45" w:rsidRPr="00297786">
        <w:rPr>
          <w:rStyle w:val="CommentReference"/>
        </w:rPr>
        <w:commentReference w:id="4"/>
      </w:r>
      <w:r w:rsidRPr="00297786">
        <w:rPr>
          <w:color w:val="000000"/>
          <w:sz w:val="22"/>
          <w:szCs w:val="22"/>
        </w:rPr>
        <w:t xml:space="preserve"> 4</w:t>
      </w:r>
      <w:r w:rsidR="00297786" w:rsidRPr="00297786">
        <w:rPr>
          <w:color w:val="000000"/>
          <w:sz w:val="22"/>
          <w:szCs w:val="22"/>
        </w:rPr>
        <w:t>07</w:t>
      </w:r>
      <w:r w:rsidRPr="00297786">
        <w:rPr>
          <w:color w:val="000000"/>
          <w:sz w:val="22"/>
          <w:szCs w:val="22"/>
        </w:rPr>
        <w:t xml:space="preserve"> volcanoes since the year </w:t>
      </w:r>
      <w:r w:rsidR="00C95DB5" w:rsidRPr="00297786">
        <w:rPr>
          <w:color w:val="000000"/>
          <w:sz w:val="22"/>
          <w:szCs w:val="22"/>
        </w:rPr>
        <w:t>1583</w:t>
      </w:r>
      <w:r w:rsidRPr="00297786">
        <w:rPr>
          <w:color w:val="000000"/>
          <w:sz w:val="22"/>
          <w:szCs w:val="22"/>
        </w:rPr>
        <w:t xml:space="preserve"> C.E.</w:t>
      </w:r>
      <w:r w:rsidR="00A95E99">
        <w:rPr>
          <w:color w:val="000000"/>
          <w:sz w:val="22"/>
          <w:szCs w:val="22"/>
        </w:rPr>
        <w:t xml:space="preserve"> (i.e. following the adoption of the </w:t>
      </w:r>
      <w:r w:rsidR="00A95E99" w:rsidRPr="00A95E99">
        <w:rPr>
          <w:color w:val="000000"/>
          <w:sz w:val="22"/>
          <w:szCs w:val="22"/>
        </w:rPr>
        <w:t>Gregorian calendar</w:t>
      </w:r>
      <w:r w:rsidR="00A95E99">
        <w:rPr>
          <w:color w:val="000000"/>
          <w:sz w:val="22"/>
          <w:szCs w:val="22"/>
        </w:rPr>
        <w:t>)</w:t>
      </w:r>
      <w:r w:rsidRPr="00297786">
        <w:rPr>
          <w:color w:val="000000"/>
          <w:sz w:val="22"/>
          <w:szCs w:val="22"/>
        </w:rPr>
        <w:t xml:space="preserve"> up until </w:t>
      </w:r>
      <w:commentRangeStart w:id="5"/>
      <w:r w:rsidR="00C95DB5" w:rsidRPr="00297786">
        <w:rPr>
          <w:color w:val="000000"/>
          <w:sz w:val="22"/>
          <w:szCs w:val="22"/>
        </w:rPr>
        <w:t>March</w:t>
      </w:r>
      <w:r w:rsidRPr="00297786">
        <w:rPr>
          <w:color w:val="000000"/>
          <w:sz w:val="22"/>
          <w:szCs w:val="22"/>
        </w:rPr>
        <w:t xml:space="preserve"> </w:t>
      </w:r>
      <w:r w:rsidR="00C95DB5" w:rsidRPr="00297786">
        <w:rPr>
          <w:color w:val="000000"/>
          <w:sz w:val="22"/>
          <w:szCs w:val="22"/>
        </w:rPr>
        <w:t>2020</w:t>
      </w:r>
      <w:r w:rsidRPr="00297786">
        <w:rPr>
          <w:color w:val="000000"/>
          <w:sz w:val="22"/>
          <w:szCs w:val="22"/>
        </w:rPr>
        <w:t xml:space="preserve"> C.E</w:t>
      </w:r>
      <w:commentRangeEnd w:id="5"/>
      <w:r w:rsidR="001D6861">
        <w:rPr>
          <w:rStyle w:val="CommentReference"/>
        </w:rPr>
        <w:commentReference w:id="5"/>
      </w:r>
      <w:r w:rsidRPr="00297786">
        <w:rPr>
          <w:color w:val="000000"/>
          <w:sz w:val="22"/>
          <w:szCs w:val="22"/>
        </w:rPr>
        <w:t xml:space="preserve">. Of these, </w:t>
      </w:r>
      <w:r w:rsidR="00297786" w:rsidRPr="00297786">
        <w:rPr>
          <w:color w:val="000000"/>
          <w:sz w:val="22"/>
          <w:szCs w:val="22"/>
        </w:rPr>
        <w:t>3147</w:t>
      </w:r>
      <w:r w:rsidRPr="00297786">
        <w:rPr>
          <w:color w:val="000000"/>
          <w:sz w:val="22"/>
          <w:szCs w:val="22"/>
        </w:rPr>
        <w:t xml:space="preserve"> are defined as VEI 2 or greater (VEI 2 is generally used as a default category for explosive eruptions if additional information is missing: </w:t>
      </w:r>
      <w:proofErr w:type="spellStart"/>
      <w:r w:rsidRPr="00297786">
        <w:rPr>
          <w:color w:val="000000"/>
          <w:sz w:val="22"/>
          <w:szCs w:val="22"/>
        </w:rPr>
        <w:t>Simkin</w:t>
      </w:r>
      <w:proofErr w:type="spellEnd"/>
      <w:r w:rsidRPr="00297786">
        <w:rPr>
          <w:color w:val="000000"/>
          <w:sz w:val="22"/>
          <w:szCs w:val="22"/>
        </w:rPr>
        <w:t xml:space="preserve"> and Siebert [1994]), and </w:t>
      </w:r>
      <w:r w:rsidR="00297786" w:rsidRPr="00297786">
        <w:rPr>
          <w:color w:val="000000"/>
          <w:sz w:val="22"/>
          <w:szCs w:val="22"/>
        </w:rPr>
        <w:t>718</w:t>
      </w:r>
      <w:r w:rsidRPr="00297786">
        <w:rPr>
          <w:color w:val="000000"/>
          <w:sz w:val="22"/>
          <w:szCs w:val="22"/>
        </w:rPr>
        <w:t xml:space="preserve"> are category VEI 3 and higher. </w:t>
      </w:r>
      <w:r w:rsidR="00C95DB5" w:rsidRPr="00297786">
        <w:rPr>
          <w:color w:val="000000"/>
          <w:sz w:val="22"/>
          <w:szCs w:val="22"/>
        </w:rPr>
        <w:t xml:space="preserve">Fig. 2A </w:t>
      </w:r>
      <w:r w:rsidRPr="00297786">
        <w:rPr>
          <w:color w:val="000000"/>
          <w:sz w:val="22"/>
          <w:szCs w:val="22"/>
        </w:rPr>
        <w:t>shows the aggregated per-month distribution exhibited by each category. </w:t>
      </w:r>
      <w:r w:rsidR="00C95DB5" w:rsidRPr="00297786">
        <w:rPr>
          <w:color w:val="000000"/>
          <w:sz w:val="22"/>
          <w:szCs w:val="22"/>
        </w:rPr>
        <w:t xml:space="preserve"> Fig</w:t>
      </w:r>
      <w:r w:rsidR="00C95DB5">
        <w:rPr>
          <w:color w:val="000000"/>
          <w:sz w:val="22"/>
          <w:szCs w:val="22"/>
        </w:rPr>
        <w:t>. 2</w:t>
      </w:r>
      <w:r w:rsidRPr="00221A9F">
        <w:rPr>
          <w:color w:val="000000"/>
          <w:sz w:val="22"/>
          <w:szCs w:val="22"/>
        </w:rPr>
        <w:t xml:space="preserve">B illustrates the difference between the observed values and a statistically uniform theoretical dataset, where </w:t>
      </w:r>
      <w:r w:rsidRPr="00297786">
        <w:rPr>
          <w:i/>
          <w:color w:val="000000"/>
          <w:sz w:val="22"/>
          <w:szCs w:val="22"/>
        </w:rPr>
        <w:t>n</w:t>
      </w:r>
      <w:r w:rsidRPr="00221A9F">
        <w:rPr>
          <w:color w:val="000000"/>
          <w:sz w:val="22"/>
          <w:szCs w:val="22"/>
        </w:rPr>
        <w:t>[Expected] is the total number of observations multiplied by the probability for any given month (a function of the number of days in that month). </w:t>
      </w:r>
    </w:p>
    <w:p w14:paraId="16EB4697" w14:textId="5AFFD057" w:rsidR="009C43D7" w:rsidRDefault="009C43D7" w:rsidP="002828D0">
      <w:pPr>
        <w:jc w:val="both"/>
      </w:pPr>
    </w:p>
    <w:p w14:paraId="22E8905E" w14:textId="03FB6213" w:rsidR="009C43D7" w:rsidRPr="00221A9F" w:rsidRDefault="00BE51D8" w:rsidP="00BE51D8">
      <w:pPr>
        <w:jc w:val="center"/>
      </w:pPr>
      <w:r>
        <w:rPr>
          <w:noProof/>
          <w:color w:val="000000"/>
          <w:sz w:val="22"/>
          <w:szCs w:val="22"/>
          <w:bdr w:val="none" w:sz="0" w:space="0" w:color="auto" w:frame="1"/>
        </w:rPr>
        <w:drawing>
          <wp:inline distT="0" distB="0" distL="0" distR="0" wp14:anchorId="1EDCD034" wp14:editId="0CA83A88">
            <wp:extent cx="5943600" cy="3273425"/>
            <wp:effectExtent l="0" t="0" r="0" b="0"/>
            <wp:docPr id="4" name="Picture 4" descr="/var/folders/_b/q97jnxsd51nf2ybq4hdnlzzh0000gr/T/com.microsoft.Word/Content.MSO/E54D9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_b/q97jnxsd51nf2ybq4hdnlzzh0000gr/T/com.microsoft.Word/Content.MSO/E54D9A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3425"/>
                    </a:xfrm>
                    <a:prstGeom prst="rect">
                      <a:avLst/>
                    </a:prstGeom>
                    <a:noFill/>
                    <a:ln>
                      <a:noFill/>
                    </a:ln>
                  </pic:spPr>
                </pic:pic>
              </a:graphicData>
            </a:graphic>
          </wp:inline>
        </w:drawing>
      </w:r>
    </w:p>
    <w:p w14:paraId="3AFF8E22" w14:textId="401FE963" w:rsidR="002828D0" w:rsidRDefault="002828D0" w:rsidP="00783268"/>
    <w:p w14:paraId="4E5E5EFC" w14:textId="7F16E8F0" w:rsidR="002828D0" w:rsidRDefault="002828D0" w:rsidP="002828D0">
      <w:pPr>
        <w:jc w:val="both"/>
        <w:rPr>
          <w:color w:val="000000"/>
          <w:sz w:val="22"/>
          <w:szCs w:val="22"/>
        </w:rPr>
      </w:pPr>
      <w:r w:rsidRPr="00221A9F">
        <w:rPr>
          <w:color w:val="000000"/>
          <w:sz w:val="22"/>
          <w:szCs w:val="22"/>
        </w:rPr>
        <w:t>Analy</w:t>
      </w:r>
      <w:r w:rsidR="00A95E99">
        <w:rPr>
          <w:color w:val="000000"/>
          <w:sz w:val="22"/>
          <w:szCs w:val="22"/>
        </w:rPr>
        <w:t>z</w:t>
      </w:r>
      <w:r w:rsidRPr="00221A9F">
        <w:rPr>
          <w:color w:val="000000"/>
          <w:sz w:val="22"/>
          <w:szCs w:val="22"/>
        </w:rPr>
        <w:t xml:space="preserve">ing the per-month distribution of eruptions in the whole dataset as a function of the </w:t>
      </w:r>
      <w:proofErr w:type="spellStart"/>
      <w:r w:rsidRPr="00221A9F">
        <w:rPr>
          <w:color w:val="000000"/>
          <w:sz w:val="22"/>
          <w:szCs w:val="22"/>
        </w:rPr>
        <w:t>Köppen</w:t>
      </w:r>
      <w:proofErr w:type="spellEnd"/>
      <w:r w:rsidRPr="00221A9F">
        <w:rPr>
          <w:color w:val="000000"/>
          <w:sz w:val="22"/>
          <w:szCs w:val="22"/>
        </w:rPr>
        <w:t>-Geiger climate classification we observe that two top-tier classifications—tropical and temperate—exhibit statistically non-uniform distributions (</w:t>
      </w:r>
      <w:proofErr w:type="spellStart"/>
      <w:r w:rsidR="00BE51D8" w:rsidRPr="00AC44FB">
        <w:rPr>
          <w:smallCaps/>
          <w:color w:val="000000"/>
          <w:sz w:val="22"/>
          <w:szCs w:val="22"/>
        </w:rPr>
        <w:t>cdf</w:t>
      </w:r>
      <w:proofErr w:type="spellEnd"/>
      <w:r w:rsidR="00BE51D8">
        <w:rPr>
          <w:color w:val="000000"/>
          <w:sz w:val="22"/>
          <w:szCs w:val="22"/>
        </w:rPr>
        <w:t>(</w:t>
      </w:r>
      <m:oMath>
        <m:sSup>
          <m:sSupPr>
            <m:ctrlPr>
              <w:rPr>
                <w:rFonts w:ascii="Cambria Math" w:hAnsi="Cambria Math"/>
                <w:i/>
                <w:color w:val="000000"/>
                <w:sz w:val="22"/>
                <w:szCs w:val="22"/>
              </w:rPr>
            </m:ctrlPr>
          </m:sSupPr>
          <m:e>
            <m:r>
              <w:rPr>
                <w:rFonts w:ascii="Cambria Math" w:hAnsi="Cambria Math"/>
                <w:color w:val="000000"/>
                <w:sz w:val="22"/>
                <w:szCs w:val="22"/>
              </w:rPr>
              <m:t>χ</m:t>
            </m:r>
          </m:e>
          <m:sup>
            <m:r>
              <w:rPr>
                <w:rFonts w:ascii="Cambria Math" w:hAnsi="Cambria Math"/>
                <w:color w:val="000000"/>
                <w:sz w:val="22"/>
                <w:szCs w:val="22"/>
              </w:rPr>
              <m:t>2</m:t>
            </m:r>
          </m:sup>
        </m:sSup>
      </m:oMath>
      <w:r w:rsidR="00BE51D8">
        <w:rPr>
          <w:color w:val="000000"/>
          <w:sz w:val="22"/>
          <w:szCs w:val="22"/>
        </w:rPr>
        <w:t xml:space="preserve">) </w:t>
      </w:r>
      <w:r w:rsidRPr="00221A9F">
        <w:rPr>
          <w:color w:val="000000"/>
          <w:sz w:val="22"/>
          <w:szCs w:val="22"/>
        </w:rPr>
        <w:t xml:space="preserve">= 0.0405 and 0.0039, respectively; see </w:t>
      </w:r>
      <w:hyperlink r:id="rId15" w:anchor="tab_01" w:history="1">
        <w:r w:rsidRPr="00221A9F">
          <w:rPr>
            <w:color w:val="1155CC"/>
            <w:sz w:val="22"/>
            <w:szCs w:val="22"/>
            <w:u w:val="single"/>
          </w:rPr>
          <w:t>Table 1</w:t>
        </w:r>
      </w:hyperlink>
      <w:r w:rsidRPr="00221A9F">
        <w:rPr>
          <w:color w:val="000000"/>
          <w:sz w:val="22"/>
          <w:szCs w:val="22"/>
        </w:rPr>
        <w:t>). If we further assess the data as a function of lower-tier classifications, some of the subgroups also show distributions that are statistically non-uniform; however, we cannot discount the influence of small sample sizes in some of these distributions, as this could result in spurious determinations of significance.</w:t>
      </w:r>
    </w:p>
    <w:p w14:paraId="0E342366" w14:textId="013EAA3E" w:rsidR="00BE51D8" w:rsidRDefault="00BE51D8" w:rsidP="002828D0">
      <w:pPr>
        <w:jc w:val="both"/>
      </w:pPr>
    </w:p>
    <w:p w14:paraId="08C497EF" w14:textId="09999AB3" w:rsidR="00BE51D8" w:rsidRPr="00BE51D8" w:rsidRDefault="00CB52C8" w:rsidP="00BE51D8">
      <w:pPr>
        <w:spacing w:before="280" w:after="80"/>
        <w:jc w:val="both"/>
        <w:outlineLvl w:val="3"/>
        <w:rPr>
          <w:b/>
          <w:bCs/>
        </w:rPr>
      </w:pPr>
      <w:hyperlink r:id="rId16" w:anchor="table_1" w:history="1">
        <w:r w:rsidR="00BE51D8" w:rsidRPr="00BE51D8">
          <w:rPr>
            <w:color w:val="1155CC"/>
            <w:sz w:val="20"/>
            <w:szCs w:val="20"/>
            <w:u w:val="single"/>
          </w:rPr>
          <w:t>Table 1</w:t>
        </w:r>
      </w:hyperlink>
      <w:r w:rsidR="00BE51D8" w:rsidRPr="00BE51D8">
        <w:rPr>
          <w:color w:val="666666"/>
          <w:sz w:val="20"/>
          <w:szCs w:val="20"/>
        </w:rPr>
        <w:t>: Results of χ</w:t>
      </w:r>
      <w:r w:rsidR="00BE51D8" w:rsidRPr="00BE51D8">
        <w:rPr>
          <w:color w:val="666666"/>
          <w:sz w:val="12"/>
          <w:szCs w:val="12"/>
          <w:vertAlign w:val="superscript"/>
        </w:rPr>
        <w:t>2</w:t>
      </w:r>
      <w:r w:rsidR="00BE51D8" w:rsidRPr="00BE51D8">
        <w:rPr>
          <w:color w:val="666666"/>
          <w:sz w:val="20"/>
          <w:szCs w:val="20"/>
        </w:rPr>
        <w:t xml:space="preserve"> analysis for different subsets of the filtered dataset. Tropical, arid, temperate, continental, and polar/ alpine refer to the top-tier </w:t>
      </w:r>
      <w:proofErr w:type="spellStart"/>
      <w:r w:rsidR="00BE51D8" w:rsidRPr="00BE51D8">
        <w:rPr>
          <w:color w:val="666666"/>
          <w:sz w:val="20"/>
          <w:szCs w:val="20"/>
        </w:rPr>
        <w:t>Köppen-Geigen</w:t>
      </w:r>
      <w:proofErr w:type="spellEnd"/>
      <w:r w:rsidR="00BE51D8" w:rsidRPr="00BE51D8">
        <w:rPr>
          <w:color w:val="666666"/>
          <w:sz w:val="20"/>
          <w:szCs w:val="20"/>
        </w:rPr>
        <w:t xml:space="preserve"> classifications A</w:t>
      </w:r>
      <w:r w:rsidR="00A95E99">
        <w:rPr>
          <w:color w:val="666666"/>
          <w:sz w:val="20"/>
          <w:szCs w:val="20"/>
        </w:rPr>
        <w:t>—</w:t>
      </w:r>
      <w:r w:rsidR="00BE51D8" w:rsidRPr="00BE51D8">
        <w:rPr>
          <w:color w:val="666666"/>
          <w:sz w:val="20"/>
          <w:szCs w:val="20"/>
        </w:rPr>
        <w:t xml:space="preserve">E.  </w:t>
      </w:r>
      <w:r w:rsidR="00BE51D8" w:rsidRPr="00BE51D8">
        <w:rPr>
          <w:i/>
          <w:iCs/>
          <w:color w:val="666666"/>
          <w:sz w:val="20"/>
          <w:szCs w:val="20"/>
        </w:rPr>
        <w:t>n</w:t>
      </w:r>
      <w:r w:rsidR="00BE51D8" w:rsidRPr="00BE51D8">
        <w:rPr>
          <w:color w:val="666666"/>
          <w:sz w:val="20"/>
          <w:szCs w:val="20"/>
        </w:rPr>
        <w:t xml:space="preserve">[Observed] refers to the total number of volcanic eruptions in each subgroup. Results are determined to be significant if </w:t>
      </w:r>
      <w:proofErr w:type="spellStart"/>
      <w:r w:rsidR="00BE51D8" w:rsidRPr="00AC44FB">
        <w:rPr>
          <w:smallCaps/>
          <w:color w:val="000000"/>
          <w:sz w:val="22"/>
          <w:szCs w:val="22"/>
        </w:rPr>
        <w:t>cdf</w:t>
      </w:r>
      <w:proofErr w:type="spellEnd"/>
      <w:r w:rsidR="00BE51D8" w:rsidRPr="00BE51D8">
        <w:rPr>
          <w:color w:val="666666"/>
          <w:sz w:val="20"/>
          <w:szCs w:val="20"/>
        </w:rPr>
        <w:t>(χ</w:t>
      </w:r>
      <w:r w:rsidR="00BE51D8" w:rsidRPr="00BE51D8">
        <w:rPr>
          <w:color w:val="666666"/>
          <w:sz w:val="12"/>
          <w:szCs w:val="12"/>
          <w:vertAlign w:val="superscript"/>
        </w:rPr>
        <w:t>2</w:t>
      </w:r>
      <w:r w:rsidR="00BE51D8" w:rsidRPr="00BE51D8">
        <w:rPr>
          <w:color w:val="666666"/>
          <w:sz w:val="20"/>
          <w:szCs w:val="20"/>
        </w:rPr>
        <w:t xml:space="preserve">) is less than 0.05 (equivalently, </w:t>
      </w:r>
      <w:commentRangeStart w:id="6"/>
      <w:r w:rsidR="00BE51D8" w:rsidRPr="00BE51D8">
        <w:rPr>
          <w:color w:val="666666"/>
          <w:sz w:val="20"/>
          <w:szCs w:val="20"/>
        </w:rPr>
        <w:t>if</w:t>
      </w:r>
      <w:commentRangeEnd w:id="6"/>
      <w:r w:rsidR="00B81579">
        <w:rPr>
          <w:rStyle w:val="CommentReference"/>
        </w:rPr>
        <w:commentReference w:id="6"/>
      </w:r>
      <w:r w:rsidR="00BE51D8" w:rsidRPr="00BE51D8">
        <w:rPr>
          <w:color w:val="666666"/>
          <w:sz w:val="20"/>
          <w:szCs w:val="20"/>
        </w:rPr>
        <w:t xml:space="preserve"> χ</w:t>
      </w:r>
      <w:r w:rsidR="00BE51D8" w:rsidRPr="00BE51D8">
        <w:rPr>
          <w:color w:val="666666"/>
          <w:sz w:val="12"/>
          <w:szCs w:val="12"/>
          <w:vertAlign w:val="superscript"/>
        </w:rPr>
        <w:t>2</w:t>
      </w:r>
      <w:r w:rsidR="00BE51D8" w:rsidRPr="00BE51D8">
        <w:rPr>
          <w:color w:val="666666"/>
          <w:sz w:val="20"/>
          <w:szCs w:val="20"/>
        </w:rPr>
        <w:t xml:space="preserve"> is greater than the critical value 19.68).</w:t>
      </w: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1118"/>
        <w:gridCol w:w="1200"/>
        <w:gridCol w:w="750"/>
        <w:gridCol w:w="813"/>
        <w:gridCol w:w="1590"/>
      </w:tblGrid>
      <w:tr w:rsidR="00BE51D8" w:rsidRPr="00BE51D8" w14:paraId="65BCC0C0" w14:textId="77777777" w:rsidTr="00BE51D8">
        <w:trPr>
          <w:trHeight w:val="4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057447" w14:textId="77777777" w:rsidR="00BE51D8" w:rsidRPr="00BE51D8" w:rsidRDefault="00BE51D8" w:rsidP="00BE51D8">
            <w:pPr>
              <w:jc w:val="both"/>
            </w:pPr>
            <w:commentRangeStart w:id="7"/>
            <w:r w:rsidRPr="00BE51D8">
              <w:rPr>
                <w:color w:val="000000"/>
                <w:sz w:val="20"/>
                <w:szCs w:val="20"/>
              </w:rPr>
              <w:t>Dataset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vAlign w:val="center"/>
            <w:hideMark/>
          </w:tcPr>
          <w:p w14:paraId="614ABA6E" w14:textId="77777777" w:rsidR="00BE51D8" w:rsidRPr="00BE51D8" w:rsidRDefault="00BE51D8" w:rsidP="00BE51D8">
            <w:pPr>
              <w:jc w:val="center"/>
            </w:pPr>
            <w:r w:rsidRPr="00BE51D8">
              <w:rPr>
                <w:i/>
                <w:iCs/>
                <w:color w:val="000000"/>
                <w:sz w:val="20"/>
                <w:szCs w:val="20"/>
              </w:rPr>
              <w:t>n</w:t>
            </w:r>
            <w:r w:rsidRPr="00BE51D8">
              <w:rPr>
                <w:color w:val="000000"/>
                <w:sz w:val="20"/>
                <w:szCs w:val="20"/>
              </w:rPr>
              <w:t>[Volcanoes]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DF0ADF" w14:textId="77777777" w:rsidR="00BE51D8" w:rsidRPr="00BE51D8" w:rsidRDefault="00BE51D8" w:rsidP="00BE51D8">
            <w:pPr>
              <w:jc w:val="center"/>
            </w:pPr>
            <w:r w:rsidRPr="00BE51D8">
              <w:rPr>
                <w:i/>
                <w:iCs/>
                <w:color w:val="000000"/>
                <w:sz w:val="20"/>
                <w:szCs w:val="20"/>
              </w:rPr>
              <w:t>n</w:t>
            </w:r>
            <w:r w:rsidRPr="00BE51D8">
              <w:rPr>
                <w:color w:val="000000"/>
                <w:sz w:val="20"/>
                <w:szCs w:val="20"/>
              </w:rPr>
              <w:t>[Observed]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B0B89F" w14:textId="77777777" w:rsidR="00BE51D8" w:rsidRPr="00BE51D8" w:rsidRDefault="00BE51D8" w:rsidP="00BE51D8">
            <w:pPr>
              <w:jc w:val="center"/>
            </w:pPr>
            <w:r w:rsidRPr="00BE51D8">
              <w:rPr>
                <w:color w:val="000000"/>
                <w:sz w:val="20"/>
                <w:szCs w:val="20"/>
              </w:rPr>
              <w:t>χ</w:t>
            </w:r>
            <w:r w:rsidRPr="00BE51D8">
              <w:rPr>
                <w:color w:val="000000"/>
                <w:sz w:val="12"/>
                <w:szCs w:val="12"/>
                <w:vertAlign w:val="superscript"/>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A77AA8" w14:textId="66AD14EE" w:rsidR="00BE51D8" w:rsidRPr="00BE51D8" w:rsidRDefault="00BE51D8" w:rsidP="00BE51D8">
            <w:pPr>
              <w:jc w:val="center"/>
            </w:pPr>
            <w:proofErr w:type="spellStart"/>
            <w:r w:rsidRPr="00AC44FB">
              <w:rPr>
                <w:smallCaps/>
                <w:color w:val="000000"/>
                <w:sz w:val="22"/>
                <w:szCs w:val="22"/>
              </w:rPr>
              <w:t>cdf</w:t>
            </w:r>
            <w:proofErr w:type="spellEnd"/>
            <w:r w:rsidRPr="00BE51D8">
              <w:rPr>
                <w:color w:val="000000"/>
                <w:sz w:val="20"/>
                <w:szCs w:val="20"/>
              </w:rPr>
              <w:t>(χ</w:t>
            </w:r>
            <w:r w:rsidRPr="00BE51D8">
              <w:rPr>
                <w:color w:val="000000"/>
                <w:sz w:val="12"/>
                <w:szCs w:val="12"/>
                <w:vertAlign w:val="superscript"/>
              </w:rPr>
              <w:t>2</w:t>
            </w:r>
            <w:r w:rsidRPr="00BE51D8">
              <w:rPr>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19897F" w14:textId="77777777" w:rsidR="00BE51D8" w:rsidRPr="00BE51D8" w:rsidRDefault="00BE51D8" w:rsidP="00BE51D8">
            <w:pPr>
              <w:jc w:val="center"/>
            </w:pPr>
            <w:r w:rsidRPr="00BE51D8">
              <w:rPr>
                <w:color w:val="000000"/>
                <w:sz w:val="20"/>
                <w:szCs w:val="20"/>
              </w:rPr>
              <w:t>Significant [Y|N]</w:t>
            </w:r>
          </w:p>
        </w:tc>
      </w:tr>
      <w:tr w:rsidR="00BE51D8" w:rsidRPr="00BE51D8" w14:paraId="3C47CD5A" w14:textId="77777777" w:rsidTr="00BE51D8">
        <w:trPr>
          <w:trHeight w:val="440"/>
          <w:jc w:val="center"/>
        </w:trPr>
        <w:tc>
          <w:tcPr>
            <w:tcW w:w="0" w:type="auto"/>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vAlign w:val="center"/>
            <w:hideMark/>
          </w:tcPr>
          <w:p w14:paraId="153B6A02" w14:textId="77777777" w:rsidR="00BE51D8" w:rsidRPr="00BE51D8" w:rsidRDefault="00BE51D8" w:rsidP="00BE51D8">
            <w:pPr>
              <w:jc w:val="both"/>
            </w:pPr>
            <w:r w:rsidRPr="00BE51D8">
              <w:rPr>
                <w:color w:val="000000"/>
                <w:sz w:val="20"/>
                <w:szCs w:val="20"/>
              </w:rPr>
              <w:t>All eruptions</w:t>
            </w:r>
          </w:p>
        </w:tc>
        <w:tc>
          <w:tcPr>
            <w:tcW w:w="0" w:type="auto"/>
            <w:tcBorders>
              <w:top w:val="single" w:sz="8" w:space="0" w:color="000000"/>
              <w:left w:val="single" w:sz="8" w:space="0" w:color="FFFFFF"/>
              <w:bottom w:val="single" w:sz="8" w:space="0" w:color="FFFFFF"/>
              <w:right w:val="single" w:sz="8" w:space="0" w:color="FFFFFF"/>
            </w:tcBorders>
            <w:tcMar>
              <w:top w:w="20" w:type="dxa"/>
              <w:left w:w="20" w:type="dxa"/>
              <w:bottom w:w="20" w:type="dxa"/>
              <w:right w:w="20" w:type="dxa"/>
            </w:tcMar>
            <w:vAlign w:val="center"/>
            <w:hideMark/>
          </w:tcPr>
          <w:p w14:paraId="235E838E" w14:textId="053FD987" w:rsidR="00BE51D8" w:rsidRPr="00BE51D8" w:rsidRDefault="00BE51D8" w:rsidP="00BE51D8">
            <w:pPr>
              <w:jc w:val="center"/>
            </w:pPr>
            <w:r w:rsidRPr="00BE51D8">
              <w:rPr>
                <w:color w:val="000000"/>
                <w:sz w:val="20"/>
                <w:szCs w:val="20"/>
              </w:rPr>
              <w:t>4</w:t>
            </w:r>
            <w:r w:rsidR="00834F66">
              <w:rPr>
                <w:color w:val="000000"/>
                <w:sz w:val="20"/>
                <w:szCs w:val="20"/>
              </w:rPr>
              <w:t>07</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7BE9943B" w14:textId="22AAF14B" w:rsidR="00BE51D8" w:rsidRPr="00BE51D8" w:rsidRDefault="00BE51D8" w:rsidP="00BE51D8">
            <w:pPr>
              <w:jc w:val="center"/>
            </w:pPr>
            <w:r w:rsidRPr="00BE51D8">
              <w:rPr>
                <w:color w:val="000000"/>
                <w:sz w:val="20"/>
                <w:szCs w:val="20"/>
              </w:rPr>
              <w:t>4</w:t>
            </w:r>
            <w:r w:rsidR="00834F66">
              <w:rPr>
                <w:color w:val="000000"/>
                <w:sz w:val="20"/>
                <w:szCs w:val="20"/>
              </w:rPr>
              <w:t>275</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4AE89DBC" w14:textId="21D4B5FC" w:rsidR="00BE51D8" w:rsidRPr="00BE51D8" w:rsidRDefault="00834F66" w:rsidP="00BE51D8">
            <w:pPr>
              <w:jc w:val="center"/>
            </w:pPr>
            <w:r>
              <w:rPr>
                <w:color w:val="000000"/>
                <w:sz w:val="20"/>
                <w:szCs w:val="20"/>
              </w:rPr>
              <w:t>34.400</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58F80A57" w14:textId="1F3A09A5" w:rsidR="00BE51D8" w:rsidRPr="00BE51D8" w:rsidRDefault="00BE51D8" w:rsidP="00BE51D8">
            <w:pPr>
              <w:jc w:val="center"/>
            </w:pPr>
            <w:r w:rsidRPr="00BE51D8">
              <w:rPr>
                <w:color w:val="000000"/>
                <w:sz w:val="20"/>
                <w:szCs w:val="20"/>
              </w:rPr>
              <w:t>0.000</w:t>
            </w:r>
            <w:r w:rsidR="00834F66">
              <w:rPr>
                <w:color w:val="000000"/>
                <w:sz w:val="20"/>
                <w:szCs w:val="20"/>
              </w:rPr>
              <w:t>3</w:t>
            </w:r>
          </w:p>
        </w:tc>
        <w:tc>
          <w:tcPr>
            <w:tcW w:w="0" w:type="auto"/>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vAlign w:val="center"/>
            <w:hideMark/>
          </w:tcPr>
          <w:p w14:paraId="3EB18BAA" w14:textId="77777777" w:rsidR="00BE51D8" w:rsidRPr="00BE51D8" w:rsidRDefault="00BE51D8" w:rsidP="00BE51D8">
            <w:pPr>
              <w:jc w:val="center"/>
            </w:pPr>
            <w:r w:rsidRPr="00BE51D8">
              <w:rPr>
                <w:color w:val="000000"/>
                <w:sz w:val="20"/>
                <w:szCs w:val="20"/>
              </w:rPr>
              <w:t>Y</w:t>
            </w:r>
          </w:p>
        </w:tc>
      </w:tr>
      <w:tr w:rsidR="00BE51D8" w:rsidRPr="00BE51D8" w14:paraId="2B4ECC3B" w14:textId="77777777" w:rsidTr="00BE51D8">
        <w:trPr>
          <w:trHeight w:val="440"/>
          <w:jc w:val="center"/>
        </w:trPr>
        <w:tc>
          <w:tcPr>
            <w:tcW w:w="0" w:type="auto"/>
            <w:tcBorders>
              <w:top w:val="single" w:sz="8" w:space="0" w:color="FFFFFF"/>
              <w:left w:val="single" w:sz="8" w:space="0" w:color="000000"/>
              <w:bottom w:val="single" w:sz="8" w:space="0" w:color="FFFFFF"/>
              <w:right w:val="single" w:sz="8" w:space="0" w:color="FFFFFF"/>
            </w:tcBorders>
            <w:tcMar>
              <w:top w:w="100" w:type="dxa"/>
              <w:left w:w="100" w:type="dxa"/>
              <w:bottom w:w="100" w:type="dxa"/>
              <w:right w:w="100" w:type="dxa"/>
            </w:tcMar>
            <w:vAlign w:val="center"/>
            <w:hideMark/>
          </w:tcPr>
          <w:p w14:paraId="299DD24F" w14:textId="77777777" w:rsidR="00BE51D8" w:rsidRPr="00BE51D8" w:rsidRDefault="00BE51D8" w:rsidP="00BE51D8">
            <w:pPr>
              <w:jc w:val="both"/>
            </w:pPr>
            <w:r w:rsidRPr="00BE51D8">
              <w:rPr>
                <w:color w:val="000000"/>
                <w:sz w:val="20"/>
                <w:szCs w:val="20"/>
              </w:rPr>
              <w:t>VEI 2+</w:t>
            </w:r>
          </w:p>
        </w:tc>
        <w:tc>
          <w:tcPr>
            <w:tcW w:w="0" w:type="auto"/>
            <w:tcBorders>
              <w:top w:val="single" w:sz="8" w:space="0" w:color="FFFFFF"/>
              <w:left w:val="single" w:sz="8" w:space="0" w:color="FFFFFF"/>
              <w:bottom w:val="single" w:sz="8" w:space="0" w:color="FFFFFF"/>
              <w:right w:val="single" w:sz="8" w:space="0" w:color="FFFFFF"/>
            </w:tcBorders>
            <w:tcMar>
              <w:top w:w="20" w:type="dxa"/>
              <w:left w:w="20" w:type="dxa"/>
              <w:bottom w:w="20" w:type="dxa"/>
              <w:right w:w="20" w:type="dxa"/>
            </w:tcMar>
            <w:vAlign w:val="center"/>
            <w:hideMark/>
          </w:tcPr>
          <w:p w14:paraId="2699E7A8" w14:textId="64E6E0B1" w:rsidR="00BE51D8" w:rsidRPr="00BE51D8" w:rsidRDefault="00BE51D8" w:rsidP="00BE51D8">
            <w:pPr>
              <w:jc w:val="center"/>
            </w:pPr>
            <w:r w:rsidRPr="00BE51D8">
              <w:rPr>
                <w:color w:val="000000"/>
                <w:sz w:val="20"/>
                <w:szCs w:val="20"/>
              </w:rPr>
              <w:t>3</w:t>
            </w:r>
            <w:r w:rsidR="00834F66">
              <w:rPr>
                <w:color w:val="000000"/>
                <w:sz w:val="20"/>
                <w:szCs w:val="20"/>
              </w:rPr>
              <w:t>73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7958F264" w14:textId="71099204" w:rsidR="00BE51D8" w:rsidRPr="00BE51D8" w:rsidRDefault="00BE51D8" w:rsidP="00BE51D8">
            <w:pPr>
              <w:jc w:val="center"/>
            </w:pPr>
            <w:r w:rsidRPr="00BE51D8">
              <w:rPr>
                <w:color w:val="000000"/>
                <w:sz w:val="20"/>
                <w:szCs w:val="20"/>
              </w:rPr>
              <w:t>3</w:t>
            </w:r>
            <w:r w:rsidR="00834F66">
              <w:rPr>
                <w:color w:val="000000"/>
                <w:sz w:val="20"/>
                <w:szCs w:val="20"/>
              </w:rPr>
              <w:t>147</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6457E8C7" w14:textId="7204E66B" w:rsidR="00BE51D8" w:rsidRPr="00BE51D8" w:rsidRDefault="00834F66" w:rsidP="00BE51D8">
            <w:pPr>
              <w:jc w:val="center"/>
            </w:pPr>
            <w:r w:rsidRPr="00834F66">
              <w:rPr>
                <w:color w:val="000000"/>
                <w:sz w:val="20"/>
                <w:szCs w:val="20"/>
              </w:rPr>
              <w:t>25.493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1B89FD47" w14:textId="6CF0CD36" w:rsidR="00BE51D8" w:rsidRPr="00BE51D8" w:rsidRDefault="00BE51D8" w:rsidP="00BE51D8">
            <w:pPr>
              <w:jc w:val="center"/>
            </w:pPr>
            <w:r w:rsidRPr="00BE51D8">
              <w:rPr>
                <w:color w:val="000000"/>
                <w:sz w:val="20"/>
                <w:szCs w:val="20"/>
              </w:rPr>
              <w:t>0.00</w:t>
            </w:r>
            <w:r w:rsidR="00834F66">
              <w:rPr>
                <w:color w:val="000000"/>
                <w:sz w:val="20"/>
                <w:szCs w:val="20"/>
              </w:rPr>
              <w:t>77</w:t>
            </w:r>
          </w:p>
        </w:tc>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vAlign w:val="center"/>
            <w:hideMark/>
          </w:tcPr>
          <w:p w14:paraId="17C63E40" w14:textId="77777777" w:rsidR="00BE51D8" w:rsidRPr="00BE51D8" w:rsidRDefault="00BE51D8" w:rsidP="00BE51D8">
            <w:pPr>
              <w:jc w:val="center"/>
            </w:pPr>
            <w:r w:rsidRPr="00BE51D8">
              <w:rPr>
                <w:color w:val="000000"/>
                <w:sz w:val="20"/>
                <w:szCs w:val="20"/>
              </w:rPr>
              <w:t>Y</w:t>
            </w:r>
          </w:p>
        </w:tc>
      </w:tr>
      <w:tr w:rsidR="00BE51D8" w:rsidRPr="00BE51D8" w14:paraId="49242B5A" w14:textId="77777777" w:rsidTr="00BE51D8">
        <w:trPr>
          <w:trHeight w:val="440"/>
          <w:jc w:val="center"/>
        </w:trPr>
        <w:tc>
          <w:tcPr>
            <w:tcW w:w="0" w:type="auto"/>
            <w:tcBorders>
              <w:top w:val="single" w:sz="8" w:space="0" w:color="FFFFFF"/>
              <w:left w:val="single" w:sz="8" w:space="0" w:color="000000"/>
              <w:bottom w:val="single" w:sz="8" w:space="0" w:color="000000"/>
              <w:right w:val="single" w:sz="8" w:space="0" w:color="FFFFFF"/>
            </w:tcBorders>
            <w:tcMar>
              <w:top w:w="100" w:type="dxa"/>
              <w:left w:w="100" w:type="dxa"/>
              <w:bottom w:w="100" w:type="dxa"/>
              <w:right w:w="100" w:type="dxa"/>
            </w:tcMar>
            <w:vAlign w:val="center"/>
            <w:hideMark/>
          </w:tcPr>
          <w:p w14:paraId="08FDC901" w14:textId="77777777" w:rsidR="00BE51D8" w:rsidRPr="00BE51D8" w:rsidRDefault="00BE51D8" w:rsidP="00BE51D8">
            <w:pPr>
              <w:jc w:val="both"/>
            </w:pPr>
            <w:r w:rsidRPr="00BE51D8">
              <w:rPr>
                <w:color w:val="000000"/>
                <w:sz w:val="20"/>
                <w:szCs w:val="20"/>
              </w:rPr>
              <w:t>VEI 3+</w:t>
            </w:r>
          </w:p>
        </w:tc>
        <w:tc>
          <w:tcPr>
            <w:tcW w:w="0" w:type="auto"/>
            <w:tcBorders>
              <w:top w:val="single" w:sz="8" w:space="0" w:color="FFFFFF"/>
              <w:left w:val="single" w:sz="8" w:space="0" w:color="FFFFFF"/>
              <w:bottom w:val="single" w:sz="8" w:space="0" w:color="000000"/>
              <w:right w:val="single" w:sz="8" w:space="0" w:color="FFFFFF"/>
            </w:tcBorders>
            <w:tcMar>
              <w:top w:w="20" w:type="dxa"/>
              <w:left w:w="20" w:type="dxa"/>
              <w:bottom w:w="20" w:type="dxa"/>
              <w:right w:w="20" w:type="dxa"/>
            </w:tcMar>
            <w:vAlign w:val="center"/>
            <w:hideMark/>
          </w:tcPr>
          <w:p w14:paraId="0B14EF7A" w14:textId="0429D613" w:rsidR="00BE51D8" w:rsidRPr="00BE51D8" w:rsidRDefault="00BE51D8" w:rsidP="00BE51D8">
            <w:pPr>
              <w:jc w:val="center"/>
            </w:pPr>
            <w:r w:rsidRPr="00BE51D8">
              <w:rPr>
                <w:color w:val="000000"/>
                <w:sz w:val="20"/>
                <w:szCs w:val="20"/>
              </w:rPr>
              <w:t>2</w:t>
            </w:r>
            <w:r w:rsidR="00834F66">
              <w:rPr>
                <w:color w:val="000000"/>
                <w:sz w:val="20"/>
                <w:szCs w:val="20"/>
              </w:rPr>
              <w:t>32</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vAlign w:val="center"/>
            <w:hideMark/>
          </w:tcPr>
          <w:p w14:paraId="3D33D311" w14:textId="10263272" w:rsidR="00BE51D8" w:rsidRPr="00BE51D8" w:rsidRDefault="00834F66" w:rsidP="00BE51D8">
            <w:pPr>
              <w:jc w:val="center"/>
            </w:pPr>
            <w:r>
              <w:rPr>
                <w:color w:val="000000"/>
                <w:sz w:val="20"/>
                <w:szCs w:val="20"/>
              </w:rPr>
              <w:t>718</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vAlign w:val="center"/>
            <w:hideMark/>
          </w:tcPr>
          <w:p w14:paraId="0835126A" w14:textId="64654051" w:rsidR="00BE51D8" w:rsidRPr="00BE51D8" w:rsidRDefault="00834F66" w:rsidP="00BE51D8">
            <w:pPr>
              <w:jc w:val="center"/>
            </w:pPr>
            <w:r>
              <w:rPr>
                <w:color w:val="000000"/>
                <w:sz w:val="20"/>
                <w:szCs w:val="20"/>
              </w:rPr>
              <w:t>12.168</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vAlign w:val="center"/>
            <w:hideMark/>
          </w:tcPr>
          <w:p w14:paraId="77101ACF" w14:textId="41C34A10" w:rsidR="00BE51D8" w:rsidRPr="00BE51D8" w:rsidRDefault="00BE51D8" w:rsidP="00BE51D8">
            <w:pPr>
              <w:jc w:val="center"/>
            </w:pPr>
            <w:r w:rsidRPr="00BE51D8">
              <w:rPr>
                <w:color w:val="000000"/>
                <w:sz w:val="20"/>
                <w:szCs w:val="20"/>
              </w:rPr>
              <w:t>0.</w:t>
            </w:r>
            <w:r w:rsidR="00834F66">
              <w:rPr>
                <w:color w:val="000000"/>
                <w:sz w:val="20"/>
                <w:szCs w:val="20"/>
              </w:rPr>
              <w:t>3512</w:t>
            </w:r>
          </w:p>
        </w:tc>
        <w:tc>
          <w:tcPr>
            <w:tcW w:w="0" w:type="auto"/>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vAlign w:val="center"/>
            <w:hideMark/>
          </w:tcPr>
          <w:p w14:paraId="3FE18124" w14:textId="77777777" w:rsidR="00BE51D8" w:rsidRPr="00BE51D8" w:rsidRDefault="00BE51D8" w:rsidP="00BE51D8">
            <w:pPr>
              <w:jc w:val="center"/>
            </w:pPr>
            <w:r w:rsidRPr="00BE51D8">
              <w:rPr>
                <w:color w:val="000000"/>
                <w:sz w:val="20"/>
                <w:szCs w:val="20"/>
              </w:rPr>
              <w:t>N</w:t>
            </w:r>
          </w:p>
        </w:tc>
      </w:tr>
      <w:tr w:rsidR="00BE51D8" w:rsidRPr="00BE51D8" w14:paraId="7DA122EA" w14:textId="77777777" w:rsidTr="00BE51D8">
        <w:trPr>
          <w:trHeight w:val="440"/>
          <w:jc w:val="center"/>
        </w:trPr>
        <w:tc>
          <w:tcPr>
            <w:tcW w:w="0" w:type="auto"/>
            <w:tcBorders>
              <w:top w:val="single" w:sz="8" w:space="0" w:color="000000"/>
              <w:left w:val="single" w:sz="8" w:space="0" w:color="000000"/>
              <w:bottom w:val="single" w:sz="8" w:space="0" w:color="FFFFFF"/>
              <w:right w:val="single" w:sz="8" w:space="0" w:color="FFFFFF"/>
            </w:tcBorders>
            <w:tcMar>
              <w:top w:w="100" w:type="dxa"/>
              <w:left w:w="100" w:type="dxa"/>
              <w:bottom w:w="100" w:type="dxa"/>
              <w:right w:w="100" w:type="dxa"/>
            </w:tcMar>
            <w:vAlign w:val="center"/>
            <w:hideMark/>
          </w:tcPr>
          <w:p w14:paraId="0B9FFD68" w14:textId="77777777" w:rsidR="00BE51D8" w:rsidRPr="00BE51D8" w:rsidRDefault="00BE51D8" w:rsidP="00BE51D8">
            <w:pPr>
              <w:jc w:val="both"/>
            </w:pPr>
            <w:r w:rsidRPr="00BE51D8">
              <w:rPr>
                <w:color w:val="000000"/>
                <w:sz w:val="20"/>
                <w:szCs w:val="20"/>
              </w:rPr>
              <w:t>Tropical</w:t>
            </w:r>
          </w:p>
        </w:tc>
        <w:tc>
          <w:tcPr>
            <w:tcW w:w="0" w:type="auto"/>
            <w:tcBorders>
              <w:top w:val="single" w:sz="8" w:space="0" w:color="000000"/>
              <w:left w:val="single" w:sz="8" w:space="0" w:color="FFFFFF"/>
              <w:bottom w:val="single" w:sz="8" w:space="0" w:color="FFFFFF"/>
              <w:right w:val="single" w:sz="8" w:space="0" w:color="FFFFFF"/>
            </w:tcBorders>
            <w:tcMar>
              <w:top w:w="20" w:type="dxa"/>
              <w:left w:w="20" w:type="dxa"/>
              <w:bottom w:w="20" w:type="dxa"/>
              <w:right w:w="20" w:type="dxa"/>
            </w:tcMar>
            <w:vAlign w:val="center"/>
            <w:hideMark/>
          </w:tcPr>
          <w:p w14:paraId="13C92CDD" w14:textId="3768A7B4" w:rsidR="00BE51D8" w:rsidRPr="00BE51D8" w:rsidRDefault="00BE51D8" w:rsidP="00BE51D8">
            <w:pPr>
              <w:jc w:val="center"/>
            </w:pPr>
            <w:r w:rsidRPr="00BE51D8">
              <w:rPr>
                <w:color w:val="000000"/>
                <w:sz w:val="20"/>
                <w:szCs w:val="20"/>
              </w:rPr>
              <w:t>11</w:t>
            </w:r>
            <w:r w:rsidR="00834F66" w:rsidRPr="0006032E">
              <w:rPr>
                <w:color w:val="000000"/>
                <w:sz w:val="20"/>
                <w:szCs w:val="20"/>
              </w:rPr>
              <w:t>0</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27CAE8F6" w14:textId="26A964F0" w:rsidR="00BE51D8" w:rsidRPr="00BE51D8" w:rsidRDefault="00BE51D8" w:rsidP="00BE51D8">
            <w:pPr>
              <w:jc w:val="center"/>
            </w:pPr>
            <w:r w:rsidRPr="00BE51D8">
              <w:rPr>
                <w:color w:val="000000"/>
                <w:sz w:val="20"/>
                <w:szCs w:val="20"/>
              </w:rPr>
              <w:t>14</w:t>
            </w:r>
            <w:r w:rsidR="0006032E" w:rsidRPr="0006032E">
              <w:rPr>
                <w:color w:val="000000"/>
                <w:sz w:val="20"/>
                <w:szCs w:val="20"/>
              </w:rPr>
              <w:t>52</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2E57F491" w14:textId="379C94C0" w:rsidR="00BE51D8" w:rsidRPr="00BE51D8" w:rsidRDefault="0006032E" w:rsidP="00BE51D8">
            <w:pPr>
              <w:jc w:val="center"/>
            </w:pPr>
            <w:r w:rsidRPr="0006032E">
              <w:rPr>
                <w:color w:val="000000"/>
                <w:sz w:val="20"/>
                <w:szCs w:val="20"/>
              </w:rPr>
              <w:t>19.622</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7F4E3849" w14:textId="2ACA3260" w:rsidR="00BE51D8" w:rsidRPr="00BE51D8" w:rsidRDefault="00BE51D8" w:rsidP="00BE51D8">
            <w:pPr>
              <w:jc w:val="center"/>
            </w:pPr>
            <w:r w:rsidRPr="00BE51D8">
              <w:rPr>
                <w:color w:val="000000"/>
                <w:sz w:val="20"/>
                <w:szCs w:val="20"/>
              </w:rPr>
              <w:t>0.0</w:t>
            </w:r>
            <w:r w:rsidR="0006032E" w:rsidRPr="0006032E">
              <w:rPr>
                <w:color w:val="000000"/>
                <w:sz w:val="20"/>
                <w:szCs w:val="20"/>
              </w:rPr>
              <w:t>508</w:t>
            </w:r>
          </w:p>
        </w:tc>
        <w:tc>
          <w:tcPr>
            <w:tcW w:w="0" w:type="auto"/>
            <w:tcBorders>
              <w:top w:val="single" w:sz="8" w:space="0" w:color="000000"/>
              <w:left w:val="single" w:sz="8" w:space="0" w:color="FFFFFF"/>
              <w:bottom w:val="single" w:sz="8" w:space="0" w:color="FFFFFF"/>
              <w:right w:val="single" w:sz="8" w:space="0" w:color="000000"/>
            </w:tcBorders>
            <w:tcMar>
              <w:top w:w="100" w:type="dxa"/>
              <w:left w:w="100" w:type="dxa"/>
              <w:bottom w:w="100" w:type="dxa"/>
              <w:right w:w="100" w:type="dxa"/>
            </w:tcMar>
            <w:vAlign w:val="center"/>
            <w:hideMark/>
          </w:tcPr>
          <w:p w14:paraId="76D25203" w14:textId="77777777" w:rsidR="00BE51D8" w:rsidRPr="00BE51D8" w:rsidRDefault="00BE51D8" w:rsidP="00BE51D8">
            <w:pPr>
              <w:jc w:val="center"/>
            </w:pPr>
            <w:r w:rsidRPr="00BE51D8">
              <w:rPr>
                <w:color w:val="000000"/>
                <w:sz w:val="20"/>
                <w:szCs w:val="20"/>
              </w:rPr>
              <w:t>Y</w:t>
            </w:r>
          </w:p>
        </w:tc>
      </w:tr>
      <w:tr w:rsidR="00BE51D8" w:rsidRPr="00BE51D8" w14:paraId="208197B0" w14:textId="77777777" w:rsidTr="00BE51D8">
        <w:trPr>
          <w:trHeight w:val="440"/>
          <w:jc w:val="center"/>
        </w:trPr>
        <w:tc>
          <w:tcPr>
            <w:tcW w:w="0" w:type="auto"/>
            <w:tcBorders>
              <w:top w:val="single" w:sz="8" w:space="0" w:color="FFFFFF"/>
              <w:left w:val="single" w:sz="8" w:space="0" w:color="000000"/>
              <w:bottom w:val="single" w:sz="8" w:space="0" w:color="FFFFFF"/>
              <w:right w:val="single" w:sz="8" w:space="0" w:color="FFFFFF"/>
            </w:tcBorders>
            <w:tcMar>
              <w:top w:w="100" w:type="dxa"/>
              <w:left w:w="100" w:type="dxa"/>
              <w:bottom w:w="100" w:type="dxa"/>
              <w:right w:w="100" w:type="dxa"/>
            </w:tcMar>
            <w:vAlign w:val="center"/>
            <w:hideMark/>
          </w:tcPr>
          <w:p w14:paraId="29C56584" w14:textId="77777777" w:rsidR="00BE51D8" w:rsidRPr="00BE51D8" w:rsidRDefault="00BE51D8" w:rsidP="00BE51D8">
            <w:pPr>
              <w:jc w:val="both"/>
            </w:pPr>
            <w:r w:rsidRPr="00BE51D8">
              <w:rPr>
                <w:color w:val="000000"/>
                <w:sz w:val="20"/>
                <w:szCs w:val="20"/>
              </w:rPr>
              <w:t>Arid</w:t>
            </w:r>
          </w:p>
        </w:tc>
        <w:tc>
          <w:tcPr>
            <w:tcW w:w="0" w:type="auto"/>
            <w:tcBorders>
              <w:top w:val="single" w:sz="8" w:space="0" w:color="FFFFFF"/>
              <w:left w:val="single" w:sz="8" w:space="0" w:color="FFFFFF"/>
              <w:bottom w:val="single" w:sz="8" w:space="0" w:color="FFFFFF"/>
              <w:right w:val="single" w:sz="8" w:space="0" w:color="FFFFFF"/>
            </w:tcBorders>
            <w:tcMar>
              <w:top w:w="20" w:type="dxa"/>
              <w:left w:w="20" w:type="dxa"/>
              <w:bottom w:w="20" w:type="dxa"/>
              <w:right w:w="20" w:type="dxa"/>
            </w:tcMar>
            <w:vAlign w:val="center"/>
            <w:hideMark/>
          </w:tcPr>
          <w:p w14:paraId="14D45232" w14:textId="28FA162F" w:rsidR="00BE51D8" w:rsidRPr="00BE51D8" w:rsidRDefault="00BE51D8" w:rsidP="00BE51D8">
            <w:pPr>
              <w:jc w:val="center"/>
            </w:pPr>
            <w:r w:rsidRPr="00BE51D8">
              <w:rPr>
                <w:color w:val="000000"/>
                <w:sz w:val="20"/>
                <w:szCs w:val="20"/>
              </w:rPr>
              <w:t>1</w:t>
            </w:r>
            <w:r w:rsidR="0006032E">
              <w:rPr>
                <w:color w:val="000000"/>
                <w:sz w:val="20"/>
                <w:szCs w:val="20"/>
              </w:rPr>
              <w:t>2</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30620874" w14:textId="1D486347" w:rsidR="00BE51D8" w:rsidRPr="00BE51D8" w:rsidRDefault="00BE51D8" w:rsidP="00BE51D8">
            <w:pPr>
              <w:jc w:val="center"/>
            </w:pPr>
            <w:r w:rsidRPr="00BE51D8">
              <w:rPr>
                <w:color w:val="000000"/>
                <w:sz w:val="20"/>
                <w:szCs w:val="20"/>
              </w:rPr>
              <w:t>1</w:t>
            </w:r>
            <w:r w:rsidR="0006032E">
              <w:rPr>
                <w:color w:val="000000"/>
                <w:sz w:val="20"/>
                <w:szCs w:val="20"/>
              </w:rPr>
              <w:t>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3BEB1E23" w14:textId="1AF916EA" w:rsidR="00BE51D8" w:rsidRPr="00BE51D8" w:rsidRDefault="00BE51D8" w:rsidP="00BE51D8">
            <w:pPr>
              <w:jc w:val="center"/>
            </w:pPr>
            <w:r w:rsidRPr="00BE51D8">
              <w:rPr>
                <w:color w:val="000000"/>
                <w:sz w:val="20"/>
                <w:szCs w:val="20"/>
              </w:rPr>
              <w:t>1</w:t>
            </w:r>
            <w:r w:rsidR="0006032E">
              <w:rPr>
                <w:color w:val="000000"/>
                <w:sz w:val="20"/>
                <w:szCs w:val="20"/>
              </w:rPr>
              <w:t>1.894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45EFEFF1" w14:textId="0A1090B7" w:rsidR="00BE51D8" w:rsidRPr="00BE51D8" w:rsidRDefault="00BE51D8" w:rsidP="00BE51D8">
            <w:pPr>
              <w:jc w:val="center"/>
            </w:pPr>
            <w:r w:rsidRPr="00BE51D8">
              <w:rPr>
                <w:color w:val="000000"/>
                <w:sz w:val="20"/>
                <w:szCs w:val="20"/>
              </w:rPr>
              <w:t>0.</w:t>
            </w:r>
            <w:r w:rsidR="0006032E">
              <w:rPr>
                <w:color w:val="000000"/>
                <w:sz w:val="20"/>
                <w:szCs w:val="20"/>
              </w:rPr>
              <w:t>3717</w:t>
            </w:r>
          </w:p>
        </w:tc>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vAlign w:val="center"/>
            <w:hideMark/>
          </w:tcPr>
          <w:p w14:paraId="20D4D87B" w14:textId="77777777" w:rsidR="00BE51D8" w:rsidRPr="00BE51D8" w:rsidRDefault="00BE51D8" w:rsidP="00BE51D8">
            <w:pPr>
              <w:jc w:val="center"/>
            </w:pPr>
            <w:r w:rsidRPr="00BE51D8">
              <w:rPr>
                <w:color w:val="000000"/>
                <w:sz w:val="20"/>
                <w:szCs w:val="20"/>
              </w:rPr>
              <w:t>N</w:t>
            </w:r>
          </w:p>
        </w:tc>
      </w:tr>
      <w:tr w:rsidR="00BE51D8" w:rsidRPr="00BE51D8" w14:paraId="7B9F2F4E" w14:textId="77777777" w:rsidTr="00BE51D8">
        <w:trPr>
          <w:trHeight w:val="440"/>
          <w:jc w:val="center"/>
        </w:trPr>
        <w:tc>
          <w:tcPr>
            <w:tcW w:w="0" w:type="auto"/>
            <w:tcBorders>
              <w:top w:val="single" w:sz="8" w:space="0" w:color="FFFFFF"/>
              <w:left w:val="single" w:sz="8" w:space="0" w:color="000000"/>
              <w:bottom w:val="single" w:sz="8" w:space="0" w:color="FFFFFF"/>
              <w:right w:val="single" w:sz="8" w:space="0" w:color="FFFFFF"/>
            </w:tcBorders>
            <w:tcMar>
              <w:top w:w="100" w:type="dxa"/>
              <w:left w:w="100" w:type="dxa"/>
              <w:bottom w:w="100" w:type="dxa"/>
              <w:right w:w="100" w:type="dxa"/>
            </w:tcMar>
            <w:vAlign w:val="center"/>
            <w:hideMark/>
          </w:tcPr>
          <w:p w14:paraId="26A50CD6" w14:textId="77777777" w:rsidR="00BE51D8" w:rsidRPr="00BE51D8" w:rsidRDefault="00BE51D8" w:rsidP="00BE51D8">
            <w:pPr>
              <w:jc w:val="both"/>
              <w:rPr>
                <w:highlight w:val="green"/>
              </w:rPr>
            </w:pPr>
            <w:r w:rsidRPr="00BE51D8">
              <w:rPr>
                <w:color w:val="000000"/>
                <w:sz w:val="20"/>
                <w:szCs w:val="20"/>
                <w:highlight w:val="green"/>
              </w:rPr>
              <w:t>Temperate</w:t>
            </w:r>
          </w:p>
        </w:tc>
        <w:tc>
          <w:tcPr>
            <w:tcW w:w="0" w:type="auto"/>
            <w:tcBorders>
              <w:top w:val="single" w:sz="8" w:space="0" w:color="FFFFFF"/>
              <w:left w:val="single" w:sz="8" w:space="0" w:color="FFFFFF"/>
              <w:bottom w:val="single" w:sz="8" w:space="0" w:color="FFFFFF"/>
              <w:right w:val="single" w:sz="8" w:space="0" w:color="FFFFFF"/>
            </w:tcBorders>
            <w:tcMar>
              <w:top w:w="20" w:type="dxa"/>
              <w:left w:w="20" w:type="dxa"/>
              <w:bottom w:w="20" w:type="dxa"/>
              <w:right w:w="20" w:type="dxa"/>
            </w:tcMar>
            <w:vAlign w:val="center"/>
            <w:hideMark/>
          </w:tcPr>
          <w:p w14:paraId="24EA35AD" w14:textId="7DE0E4FC" w:rsidR="00BE51D8" w:rsidRPr="00BE51D8" w:rsidRDefault="00BE51D8" w:rsidP="00BE51D8">
            <w:pPr>
              <w:jc w:val="center"/>
              <w:rPr>
                <w:sz w:val="20"/>
                <w:szCs w:val="20"/>
                <w:highlight w:val="green"/>
              </w:rPr>
            </w:pPr>
            <w:r w:rsidRPr="00BE51D8">
              <w:rPr>
                <w:color w:val="000000"/>
                <w:sz w:val="20"/>
                <w:szCs w:val="20"/>
                <w:highlight w:val="green"/>
              </w:rPr>
              <w:t>7</w:t>
            </w:r>
            <w:r w:rsidR="0006032E" w:rsidRPr="0006032E">
              <w:rPr>
                <w:color w:val="000000"/>
                <w:sz w:val="20"/>
                <w:szCs w:val="20"/>
                <w:highlight w:val="green"/>
              </w:rPr>
              <w:t>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4819EFB6" w14:textId="75BA2C68" w:rsidR="00BE51D8" w:rsidRPr="00BE51D8" w:rsidRDefault="00BE51D8" w:rsidP="00BE51D8">
            <w:pPr>
              <w:jc w:val="center"/>
              <w:rPr>
                <w:sz w:val="20"/>
                <w:szCs w:val="20"/>
                <w:highlight w:val="green"/>
              </w:rPr>
            </w:pPr>
            <w:r w:rsidRPr="00BE51D8">
              <w:rPr>
                <w:color w:val="000000"/>
                <w:sz w:val="20"/>
                <w:szCs w:val="20"/>
                <w:highlight w:val="green"/>
              </w:rPr>
              <w:t>1</w:t>
            </w:r>
            <w:r w:rsidR="0006032E" w:rsidRPr="0006032E">
              <w:rPr>
                <w:color w:val="000000"/>
                <w:sz w:val="20"/>
                <w:szCs w:val="20"/>
                <w:highlight w:val="green"/>
              </w:rPr>
              <w:t>148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260DE5FF" w14:textId="54A03DE7" w:rsidR="00BE51D8" w:rsidRPr="00BE51D8" w:rsidRDefault="0006032E" w:rsidP="00BE51D8">
            <w:pPr>
              <w:jc w:val="center"/>
              <w:rPr>
                <w:sz w:val="20"/>
                <w:szCs w:val="20"/>
                <w:highlight w:val="green"/>
              </w:rPr>
            </w:pPr>
            <w:r w:rsidRPr="0006032E">
              <w:rPr>
                <w:sz w:val="20"/>
                <w:szCs w:val="20"/>
                <w:highlight w:val="green"/>
              </w:rPr>
              <w:t>27.389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7E3D290C" w14:textId="656E82D3" w:rsidR="00BE51D8" w:rsidRPr="00BE51D8" w:rsidRDefault="00BE51D8" w:rsidP="00BE51D8">
            <w:pPr>
              <w:jc w:val="center"/>
              <w:rPr>
                <w:highlight w:val="green"/>
              </w:rPr>
            </w:pPr>
            <w:r w:rsidRPr="00BE51D8">
              <w:rPr>
                <w:color w:val="000000"/>
                <w:sz w:val="20"/>
                <w:szCs w:val="20"/>
                <w:highlight w:val="green"/>
              </w:rPr>
              <w:t>0.00</w:t>
            </w:r>
            <w:r w:rsidR="0006032E" w:rsidRPr="0006032E">
              <w:rPr>
                <w:color w:val="000000"/>
                <w:sz w:val="20"/>
                <w:szCs w:val="20"/>
                <w:highlight w:val="green"/>
              </w:rPr>
              <w:t>40</w:t>
            </w:r>
          </w:p>
        </w:tc>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vAlign w:val="center"/>
            <w:hideMark/>
          </w:tcPr>
          <w:p w14:paraId="0B5CA128" w14:textId="77777777" w:rsidR="00BE51D8" w:rsidRPr="00BE51D8" w:rsidRDefault="00BE51D8" w:rsidP="00BE51D8">
            <w:pPr>
              <w:jc w:val="center"/>
              <w:rPr>
                <w:highlight w:val="green"/>
              </w:rPr>
            </w:pPr>
            <w:r w:rsidRPr="00BE51D8">
              <w:rPr>
                <w:color w:val="000000"/>
                <w:sz w:val="20"/>
                <w:szCs w:val="20"/>
                <w:highlight w:val="green"/>
              </w:rPr>
              <w:t>Y</w:t>
            </w:r>
          </w:p>
        </w:tc>
      </w:tr>
      <w:tr w:rsidR="00BE51D8" w:rsidRPr="00BE51D8" w14:paraId="2F451C43" w14:textId="77777777" w:rsidTr="00BE51D8">
        <w:trPr>
          <w:trHeight w:val="440"/>
          <w:jc w:val="center"/>
        </w:trPr>
        <w:tc>
          <w:tcPr>
            <w:tcW w:w="0" w:type="auto"/>
            <w:tcBorders>
              <w:top w:val="single" w:sz="8" w:space="0" w:color="FFFFFF"/>
              <w:left w:val="single" w:sz="8" w:space="0" w:color="000000"/>
              <w:bottom w:val="single" w:sz="8" w:space="0" w:color="FFFFFF"/>
              <w:right w:val="single" w:sz="8" w:space="0" w:color="FFFFFF"/>
            </w:tcBorders>
            <w:tcMar>
              <w:top w:w="100" w:type="dxa"/>
              <w:left w:w="100" w:type="dxa"/>
              <w:bottom w:w="100" w:type="dxa"/>
              <w:right w:w="100" w:type="dxa"/>
            </w:tcMar>
            <w:vAlign w:val="center"/>
            <w:hideMark/>
          </w:tcPr>
          <w:p w14:paraId="24E6B0E2" w14:textId="77777777" w:rsidR="00BE51D8" w:rsidRPr="00BE51D8" w:rsidRDefault="00BE51D8" w:rsidP="00BE51D8">
            <w:pPr>
              <w:jc w:val="both"/>
            </w:pPr>
            <w:r w:rsidRPr="00BE51D8">
              <w:rPr>
                <w:color w:val="000000"/>
                <w:sz w:val="20"/>
                <w:szCs w:val="20"/>
              </w:rPr>
              <w:t>Continental</w:t>
            </w:r>
          </w:p>
        </w:tc>
        <w:tc>
          <w:tcPr>
            <w:tcW w:w="0" w:type="auto"/>
            <w:tcBorders>
              <w:top w:val="single" w:sz="8" w:space="0" w:color="FFFFFF"/>
              <w:left w:val="single" w:sz="8" w:space="0" w:color="FFFFFF"/>
              <w:bottom w:val="single" w:sz="8" w:space="0" w:color="FFFFFF"/>
              <w:right w:val="single" w:sz="8" w:space="0" w:color="FFFFFF"/>
            </w:tcBorders>
            <w:tcMar>
              <w:top w:w="20" w:type="dxa"/>
              <w:left w:w="20" w:type="dxa"/>
              <w:bottom w:w="20" w:type="dxa"/>
              <w:right w:w="20" w:type="dxa"/>
            </w:tcMar>
            <w:vAlign w:val="center"/>
            <w:hideMark/>
          </w:tcPr>
          <w:p w14:paraId="411C9728" w14:textId="39DDE893" w:rsidR="00BE51D8" w:rsidRPr="00BE51D8" w:rsidRDefault="0006032E" w:rsidP="00BE51D8">
            <w:pPr>
              <w:jc w:val="center"/>
            </w:pPr>
            <w:r>
              <w:t>49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00DFB732" w14:textId="64B3BA93" w:rsidR="00BE51D8" w:rsidRPr="00BE51D8" w:rsidRDefault="0006032E" w:rsidP="00BE51D8">
            <w:pPr>
              <w:jc w:val="center"/>
            </w:pPr>
            <w:r>
              <w:t>330</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2183AE97" w14:textId="0304BB24" w:rsidR="00BE51D8" w:rsidRPr="00BE51D8" w:rsidRDefault="0006032E" w:rsidP="00BE51D8">
            <w:pPr>
              <w:jc w:val="center"/>
            </w:pPr>
            <w:r>
              <w:t>8.208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53CD9DE3" w14:textId="36F0C3C0" w:rsidR="00BE51D8" w:rsidRPr="00BE51D8" w:rsidRDefault="00BE51D8" w:rsidP="00BE51D8">
            <w:pPr>
              <w:jc w:val="center"/>
            </w:pPr>
            <w:r w:rsidRPr="00BE51D8">
              <w:rPr>
                <w:color w:val="000000"/>
                <w:sz w:val="20"/>
                <w:szCs w:val="20"/>
              </w:rPr>
              <w:t>0.</w:t>
            </w:r>
            <w:r w:rsidR="0006032E">
              <w:rPr>
                <w:color w:val="000000"/>
                <w:sz w:val="20"/>
                <w:szCs w:val="20"/>
              </w:rPr>
              <w:t>6945</w:t>
            </w:r>
          </w:p>
        </w:tc>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vAlign w:val="center"/>
            <w:hideMark/>
          </w:tcPr>
          <w:p w14:paraId="122EFA4D" w14:textId="77777777" w:rsidR="00BE51D8" w:rsidRPr="00BE51D8" w:rsidRDefault="00BE51D8" w:rsidP="00BE51D8">
            <w:pPr>
              <w:jc w:val="center"/>
            </w:pPr>
            <w:r w:rsidRPr="00BE51D8">
              <w:rPr>
                <w:color w:val="000000"/>
                <w:sz w:val="20"/>
                <w:szCs w:val="20"/>
              </w:rPr>
              <w:t>N</w:t>
            </w:r>
          </w:p>
        </w:tc>
      </w:tr>
      <w:tr w:rsidR="00BE51D8" w:rsidRPr="00BE51D8" w14:paraId="525770B0" w14:textId="77777777" w:rsidTr="00BE51D8">
        <w:trPr>
          <w:trHeight w:val="440"/>
          <w:jc w:val="center"/>
        </w:trPr>
        <w:tc>
          <w:tcPr>
            <w:tcW w:w="0" w:type="auto"/>
            <w:tcBorders>
              <w:top w:val="single" w:sz="8" w:space="0" w:color="FFFFFF"/>
              <w:left w:val="single" w:sz="8" w:space="0" w:color="000000"/>
              <w:bottom w:val="single" w:sz="8" w:space="0" w:color="000000"/>
              <w:right w:val="single" w:sz="8" w:space="0" w:color="FFFFFF"/>
            </w:tcBorders>
            <w:tcMar>
              <w:top w:w="100" w:type="dxa"/>
              <w:left w:w="100" w:type="dxa"/>
              <w:bottom w:w="100" w:type="dxa"/>
              <w:right w:w="100" w:type="dxa"/>
            </w:tcMar>
            <w:vAlign w:val="center"/>
            <w:hideMark/>
          </w:tcPr>
          <w:p w14:paraId="095A0A57" w14:textId="77777777" w:rsidR="00BE51D8" w:rsidRPr="00BE51D8" w:rsidRDefault="00BE51D8" w:rsidP="00BE51D8">
            <w:pPr>
              <w:jc w:val="both"/>
            </w:pPr>
            <w:r w:rsidRPr="00BE51D8">
              <w:rPr>
                <w:color w:val="000000"/>
                <w:sz w:val="20"/>
                <w:szCs w:val="20"/>
              </w:rPr>
              <w:t>Polar/ alpine</w:t>
            </w:r>
          </w:p>
        </w:tc>
        <w:tc>
          <w:tcPr>
            <w:tcW w:w="0" w:type="auto"/>
            <w:tcBorders>
              <w:top w:val="single" w:sz="8" w:space="0" w:color="FFFFFF"/>
              <w:left w:val="single" w:sz="8" w:space="0" w:color="FFFFFF"/>
              <w:bottom w:val="single" w:sz="8" w:space="0" w:color="000000"/>
              <w:right w:val="single" w:sz="8" w:space="0" w:color="FFFFFF"/>
            </w:tcBorders>
            <w:tcMar>
              <w:top w:w="20" w:type="dxa"/>
              <w:left w:w="20" w:type="dxa"/>
              <w:bottom w:w="20" w:type="dxa"/>
              <w:right w:w="20" w:type="dxa"/>
            </w:tcMar>
            <w:vAlign w:val="center"/>
            <w:hideMark/>
          </w:tcPr>
          <w:p w14:paraId="5E4B5078" w14:textId="065AF65A" w:rsidR="00BE51D8" w:rsidRPr="00BE51D8" w:rsidRDefault="00BE51D8" w:rsidP="00BE51D8">
            <w:pPr>
              <w:jc w:val="center"/>
            </w:pPr>
            <w:r w:rsidRPr="00BE51D8">
              <w:rPr>
                <w:color w:val="000000"/>
                <w:sz w:val="20"/>
                <w:szCs w:val="20"/>
              </w:rPr>
              <w:t>4</w:t>
            </w:r>
            <w:r w:rsidR="0006032E">
              <w:rPr>
                <w:color w:val="000000"/>
                <w:sz w:val="20"/>
                <w:szCs w:val="20"/>
              </w:rPr>
              <w:t>7</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vAlign w:val="center"/>
            <w:hideMark/>
          </w:tcPr>
          <w:p w14:paraId="0A5AF386" w14:textId="74B2E001" w:rsidR="00BE51D8" w:rsidRPr="00BE51D8" w:rsidRDefault="00BE51D8" w:rsidP="00BE51D8">
            <w:pPr>
              <w:jc w:val="center"/>
            </w:pPr>
            <w:r w:rsidRPr="00BE51D8">
              <w:rPr>
                <w:color w:val="000000"/>
                <w:sz w:val="20"/>
                <w:szCs w:val="20"/>
              </w:rPr>
              <w:t>3</w:t>
            </w:r>
            <w:r w:rsidR="0006032E">
              <w:rPr>
                <w:color w:val="000000"/>
                <w:sz w:val="20"/>
                <w:szCs w:val="20"/>
              </w:rPr>
              <w:t>84</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vAlign w:val="center"/>
            <w:hideMark/>
          </w:tcPr>
          <w:p w14:paraId="5E3D0CAE" w14:textId="081F2B0C" w:rsidR="00BE51D8" w:rsidRPr="00BE51D8" w:rsidRDefault="0006032E" w:rsidP="00BE51D8">
            <w:pPr>
              <w:jc w:val="center"/>
            </w:pPr>
            <w:r>
              <w:t>2.958</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vAlign w:val="center"/>
            <w:hideMark/>
          </w:tcPr>
          <w:p w14:paraId="671C6778" w14:textId="606D9755" w:rsidR="00BE51D8" w:rsidRPr="00BE51D8" w:rsidRDefault="00BE51D8" w:rsidP="00BE51D8">
            <w:pPr>
              <w:jc w:val="center"/>
            </w:pPr>
            <w:r w:rsidRPr="00BE51D8">
              <w:rPr>
                <w:color w:val="000000"/>
                <w:sz w:val="20"/>
                <w:szCs w:val="20"/>
              </w:rPr>
              <w:t>0.9</w:t>
            </w:r>
            <w:r w:rsidR="0006032E">
              <w:rPr>
                <w:color w:val="000000"/>
                <w:sz w:val="20"/>
                <w:szCs w:val="20"/>
              </w:rPr>
              <w:t>913</w:t>
            </w:r>
          </w:p>
        </w:tc>
        <w:tc>
          <w:tcPr>
            <w:tcW w:w="0" w:type="auto"/>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vAlign w:val="center"/>
            <w:hideMark/>
          </w:tcPr>
          <w:p w14:paraId="47BA54E3" w14:textId="77777777" w:rsidR="00BE51D8" w:rsidRPr="00BE51D8" w:rsidRDefault="00BE51D8" w:rsidP="00BE51D8">
            <w:pPr>
              <w:jc w:val="center"/>
            </w:pPr>
            <w:r w:rsidRPr="00BE51D8">
              <w:rPr>
                <w:color w:val="000000"/>
                <w:sz w:val="20"/>
                <w:szCs w:val="20"/>
              </w:rPr>
              <w:t>N</w:t>
            </w:r>
            <w:commentRangeEnd w:id="7"/>
            <w:r>
              <w:rPr>
                <w:rStyle w:val="CommentReference"/>
              </w:rPr>
              <w:commentReference w:id="7"/>
            </w:r>
          </w:p>
        </w:tc>
      </w:tr>
    </w:tbl>
    <w:p w14:paraId="5C15CA1D" w14:textId="4D67BECF" w:rsidR="00BE51D8" w:rsidRDefault="00BE51D8" w:rsidP="002828D0">
      <w:pPr>
        <w:jc w:val="both"/>
      </w:pPr>
    </w:p>
    <w:p w14:paraId="200FF06E" w14:textId="59B7CD0F" w:rsidR="003207ED" w:rsidRDefault="003207ED" w:rsidP="002828D0">
      <w:pPr>
        <w:jc w:val="both"/>
        <w:rPr>
          <w:highlight w:val="magenta"/>
        </w:rPr>
      </w:pPr>
      <w:r w:rsidRPr="00EF55E7">
        <w:rPr>
          <w:highlight w:val="magenta"/>
        </w:rPr>
        <w:t xml:space="preserve">Use cascade approach on </w:t>
      </w:r>
      <w:proofErr w:type="spellStart"/>
      <w:r w:rsidR="00766487" w:rsidRPr="00EF55E7">
        <w:rPr>
          <w:highlight w:val="magenta"/>
        </w:rPr>
        <w:t>tropical_volanoess</w:t>
      </w:r>
      <w:proofErr w:type="spellEnd"/>
      <w:r w:rsidR="00766487" w:rsidRPr="00EF55E7">
        <w:rPr>
          <w:highlight w:val="magenta"/>
        </w:rPr>
        <w:t xml:space="preserve"> etc.</w:t>
      </w:r>
      <w:r w:rsidR="00EF30C8">
        <w:rPr>
          <w:highlight w:val="magenta"/>
        </w:rPr>
        <w:t xml:space="preserve"> -- &gt; somehow worse?</w:t>
      </w:r>
    </w:p>
    <w:p w14:paraId="7B429A27" w14:textId="76796912" w:rsidR="00EF30C8" w:rsidRDefault="00EF30C8" w:rsidP="002828D0">
      <w:pPr>
        <w:jc w:val="both"/>
      </w:pPr>
      <w:r>
        <w:t>113 additional “undefined”</w:t>
      </w:r>
    </w:p>
    <w:p w14:paraId="1698942E" w14:textId="77777777" w:rsidR="00EF30C8" w:rsidRDefault="00EF30C8" w:rsidP="002828D0">
      <w:pPr>
        <w:jc w:val="both"/>
      </w:pPr>
    </w:p>
    <w:p w14:paraId="06A197C2" w14:textId="39EE7933" w:rsidR="00753F5B" w:rsidRDefault="00753F5B" w:rsidP="002828D0">
      <w:pPr>
        <w:jc w:val="both"/>
      </w:pPr>
      <w:r>
        <w:t>Trop:</w:t>
      </w:r>
    </w:p>
    <w:p w14:paraId="58969035" w14:textId="77777777" w:rsidR="00753F5B" w:rsidRPr="00753F5B" w:rsidRDefault="00753F5B" w:rsidP="00753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753F5B">
        <w:rPr>
          <w:rFonts w:ascii="Courier New" w:hAnsi="Courier New" w:cs="Courier New"/>
          <w:color w:val="000000"/>
          <w:sz w:val="21"/>
          <w:szCs w:val="21"/>
        </w:rPr>
        <w:t>94, 929, (11.677015718035934, 0.3884039358253447), 3.5762978591198307</w:t>
      </w:r>
    </w:p>
    <w:p w14:paraId="0CAC65CF" w14:textId="52D92DC0" w:rsidR="00753F5B" w:rsidRDefault="00753F5B" w:rsidP="002828D0">
      <w:pPr>
        <w:jc w:val="both"/>
      </w:pPr>
      <w:r>
        <w:t>Arid:</w:t>
      </w:r>
    </w:p>
    <w:p w14:paraId="70BCF417" w14:textId="1BED124A" w:rsidR="002F50CB" w:rsidRDefault="002F50CB" w:rsidP="002828D0">
      <w:pPr>
        <w:jc w:val="both"/>
      </w:pPr>
    </w:p>
    <w:p w14:paraId="4B3EC57D" w14:textId="17B238F2" w:rsidR="002F50CB" w:rsidRPr="002F50CB" w:rsidRDefault="002F50CB" w:rsidP="002F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Trop: </w:t>
      </w:r>
      <w:r w:rsidRPr="002F50CB">
        <w:rPr>
          <w:rFonts w:ascii="Courier New" w:hAnsi="Courier New" w:cs="Courier New"/>
          <w:color w:val="000000"/>
          <w:sz w:val="21"/>
          <w:szCs w:val="21"/>
        </w:rPr>
        <w:t>94 929 (11.677015718035934, 0.3884039358253447) 3.5762978591198307</w:t>
      </w:r>
      <w:r w:rsidR="003207ED">
        <w:rPr>
          <w:rFonts w:ascii="Courier New" w:hAnsi="Courier New" w:cs="Courier New"/>
          <w:color w:val="000000"/>
          <w:sz w:val="21"/>
          <w:szCs w:val="21"/>
        </w:rPr>
        <w:t xml:space="preserve">    N</w:t>
      </w:r>
    </w:p>
    <w:p w14:paraId="422B226E" w14:textId="3F057B13" w:rsidR="002F50CB" w:rsidRPr="002F50CB" w:rsidRDefault="002F50CB" w:rsidP="002F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 xml:space="preserve">Arid: </w:t>
      </w:r>
      <w:r w:rsidRPr="002F50CB">
        <w:rPr>
          <w:rFonts w:ascii="Courier New" w:hAnsi="Courier New" w:cs="Courier New"/>
          <w:color w:val="000000"/>
          <w:sz w:val="21"/>
          <w:szCs w:val="21"/>
        </w:rPr>
        <w:t>25 88 (13.064696169517036, 0.289117947226617) 3.4860602997219186</w:t>
      </w:r>
      <w:r w:rsidR="003207ED">
        <w:rPr>
          <w:rFonts w:ascii="Courier New" w:hAnsi="Courier New" w:cs="Courier New"/>
          <w:color w:val="000000"/>
          <w:sz w:val="21"/>
          <w:szCs w:val="21"/>
        </w:rPr>
        <w:t xml:space="preserve">    N</w:t>
      </w:r>
    </w:p>
    <w:p w14:paraId="0BD49D85" w14:textId="633F265F" w:rsidR="002F50CB" w:rsidRPr="002F50CB" w:rsidRDefault="002F50CB" w:rsidP="002F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Tem</w:t>
      </w:r>
      <w:proofErr w:type="spellEnd"/>
      <w:r>
        <w:rPr>
          <w:rFonts w:ascii="Courier New" w:hAnsi="Courier New" w:cs="Courier New"/>
          <w:color w:val="000000"/>
          <w:sz w:val="21"/>
          <w:szCs w:val="21"/>
        </w:rPr>
        <w:t xml:space="preserve">: </w:t>
      </w:r>
      <w:r w:rsidRPr="002F50CB">
        <w:rPr>
          <w:rFonts w:ascii="Courier New" w:hAnsi="Courier New" w:cs="Courier New"/>
          <w:color w:val="000000"/>
          <w:sz w:val="21"/>
          <w:szCs w:val="21"/>
        </w:rPr>
        <w:t>89 1207 (24.072893609241557, 0.012429364185905345) 3.5723868108323953</w:t>
      </w:r>
      <w:r w:rsidR="003207ED">
        <w:rPr>
          <w:rFonts w:ascii="Courier New" w:hAnsi="Courier New" w:cs="Courier New"/>
          <w:color w:val="000000"/>
          <w:sz w:val="21"/>
          <w:szCs w:val="21"/>
        </w:rPr>
        <w:t xml:space="preserve">    Y</w:t>
      </w:r>
    </w:p>
    <w:p w14:paraId="76ABBCB2" w14:textId="2861DCFE" w:rsidR="002F50CB" w:rsidRPr="002F50CB" w:rsidRDefault="002F50CB" w:rsidP="002F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Cont</w:t>
      </w:r>
      <w:proofErr w:type="spellEnd"/>
      <w:r>
        <w:rPr>
          <w:rFonts w:ascii="Courier New" w:hAnsi="Courier New" w:cs="Courier New"/>
          <w:color w:val="000000"/>
          <w:sz w:val="21"/>
          <w:szCs w:val="21"/>
        </w:rPr>
        <w:t xml:space="preserve">: </w:t>
      </w:r>
      <w:r w:rsidRPr="002F50CB">
        <w:rPr>
          <w:rFonts w:ascii="Courier New" w:hAnsi="Courier New" w:cs="Courier New"/>
          <w:color w:val="000000"/>
          <w:sz w:val="21"/>
          <w:szCs w:val="21"/>
        </w:rPr>
        <w:t>44 496 (12.817582509922374, 0.305415205326811) 3.5689758593236456</w:t>
      </w:r>
      <w:r w:rsidR="003207ED">
        <w:rPr>
          <w:rFonts w:ascii="Courier New" w:hAnsi="Courier New" w:cs="Courier New"/>
          <w:color w:val="000000"/>
          <w:sz w:val="21"/>
          <w:szCs w:val="21"/>
        </w:rPr>
        <w:t xml:space="preserve">    </w:t>
      </w:r>
    </w:p>
    <w:p w14:paraId="35730083" w14:textId="00681C15" w:rsidR="002F50CB" w:rsidRPr="002F50CB" w:rsidRDefault="002F50CB" w:rsidP="002F5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Pol: </w:t>
      </w:r>
      <w:r w:rsidRPr="002F50CB">
        <w:rPr>
          <w:rFonts w:ascii="Courier New" w:hAnsi="Courier New" w:cs="Courier New"/>
          <w:color w:val="000000"/>
          <w:sz w:val="21"/>
          <w:szCs w:val="21"/>
        </w:rPr>
        <w:t>146 1504 (26.522405486596593, 0.005422470691043291) 3.573452478877644</w:t>
      </w:r>
    </w:p>
    <w:p w14:paraId="70E36524" w14:textId="77777777" w:rsidR="002F50CB" w:rsidRDefault="002F50CB" w:rsidP="002828D0">
      <w:pPr>
        <w:jc w:val="both"/>
      </w:pPr>
    </w:p>
    <w:p w14:paraId="58946FB0" w14:textId="77777777" w:rsidR="00753F5B" w:rsidRPr="00221A9F" w:rsidRDefault="00753F5B" w:rsidP="002828D0">
      <w:pPr>
        <w:jc w:val="both"/>
      </w:pPr>
    </w:p>
    <w:p w14:paraId="156EB77A" w14:textId="77777777" w:rsidR="002828D0" w:rsidRPr="00221A9F" w:rsidRDefault="002828D0" w:rsidP="002828D0"/>
    <w:p w14:paraId="028C7EF8" w14:textId="48AAF1ED" w:rsidR="002828D0" w:rsidRPr="00A95E99" w:rsidRDefault="002828D0" w:rsidP="002828D0">
      <w:pPr>
        <w:jc w:val="both"/>
        <w:rPr>
          <w:color w:val="000000"/>
          <w:sz w:val="22"/>
          <w:szCs w:val="22"/>
        </w:rPr>
      </w:pPr>
      <w:r w:rsidRPr="00221A9F">
        <w:rPr>
          <w:color w:val="000000"/>
          <w:sz w:val="22"/>
          <w:szCs w:val="22"/>
        </w:rPr>
        <w:t xml:space="preserve">For individual systems, chi-squared analysis indicates that </w:t>
      </w:r>
      <w:r w:rsidRPr="00221A9F">
        <w:rPr>
          <w:color w:val="000000"/>
          <w:sz w:val="22"/>
          <w:szCs w:val="22"/>
          <w:highlight w:val="yellow"/>
        </w:rPr>
        <w:t>2</w:t>
      </w:r>
      <w:r w:rsidR="009E4278">
        <w:rPr>
          <w:color w:val="000000"/>
          <w:sz w:val="22"/>
          <w:szCs w:val="22"/>
          <w:highlight w:val="yellow"/>
        </w:rPr>
        <w:t xml:space="preserve">3 </w:t>
      </w:r>
      <w:r w:rsidRPr="00221A9F">
        <w:rPr>
          <w:color w:val="000000"/>
          <w:sz w:val="22"/>
          <w:szCs w:val="22"/>
          <w:highlight w:val="yellow"/>
        </w:rPr>
        <w:t>volcanoes—</w:t>
      </w:r>
      <w:r w:rsidR="009E4278">
        <w:rPr>
          <w:color w:val="000000"/>
          <w:sz w:val="22"/>
          <w:szCs w:val="22"/>
          <w:highlight w:val="yellow"/>
        </w:rPr>
        <w:t xml:space="preserve"> almost 6</w:t>
      </w:r>
      <w:r w:rsidRPr="00221A9F">
        <w:rPr>
          <w:color w:val="000000"/>
          <w:sz w:val="22"/>
          <w:szCs w:val="22"/>
          <w:highlight w:val="yellow"/>
        </w:rPr>
        <w:t xml:space="preserve"> % of the volcanoes that have erupted since </w:t>
      </w:r>
      <w:r w:rsidR="00BE51D8">
        <w:rPr>
          <w:color w:val="000000"/>
          <w:sz w:val="22"/>
          <w:szCs w:val="22"/>
          <w:highlight w:val="yellow"/>
        </w:rPr>
        <w:t xml:space="preserve">1583 </w:t>
      </w:r>
      <w:r w:rsidRPr="00221A9F">
        <w:rPr>
          <w:color w:val="000000"/>
          <w:sz w:val="22"/>
          <w:szCs w:val="22"/>
          <w:highlight w:val="yellow"/>
        </w:rPr>
        <w:t>C.E.—exhibit significant nonuniformity in terms of eruption distribution throughout the year. These 2</w:t>
      </w:r>
      <w:r w:rsidR="009E4278">
        <w:rPr>
          <w:color w:val="000000"/>
          <w:sz w:val="22"/>
          <w:szCs w:val="22"/>
          <w:highlight w:val="yellow"/>
        </w:rPr>
        <w:t>3</w:t>
      </w:r>
      <w:r w:rsidRPr="00221A9F">
        <w:rPr>
          <w:color w:val="000000"/>
          <w:sz w:val="22"/>
          <w:szCs w:val="22"/>
          <w:highlight w:val="yellow"/>
        </w:rPr>
        <w:t xml:space="preserve"> volcanoes account for a disproportionate number of the reported eruption record</w:t>
      </w:r>
      <w:r w:rsidR="00A95E99">
        <w:rPr>
          <w:color w:val="000000"/>
          <w:sz w:val="22"/>
          <w:szCs w:val="22"/>
          <w:highlight w:val="yellow"/>
        </w:rPr>
        <w:t xml:space="preserve"> over that timeframe</w:t>
      </w:r>
      <w:r w:rsidRPr="00221A9F">
        <w:rPr>
          <w:color w:val="000000"/>
          <w:sz w:val="22"/>
          <w:szCs w:val="22"/>
          <w:highlight w:val="yellow"/>
        </w:rPr>
        <w:t xml:space="preserve"> (</w:t>
      </w:r>
      <w:r w:rsidR="009E4278">
        <w:rPr>
          <w:color w:val="000000"/>
          <w:sz w:val="22"/>
          <w:szCs w:val="22"/>
          <w:highlight w:val="yellow"/>
        </w:rPr>
        <w:t>~10</w:t>
      </w:r>
      <w:r w:rsidRPr="00221A9F">
        <w:rPr>
          <w:color w:val="000000"/>
          <w:sz w:val="22"/>
          <w:szCs w:val="22"/>
          <w:highlight w:val="yellow"/>
        </w:rPr>
        <w:t xml:space="preserve"> %).</w:t>
      </w:r>
      <w:r w:rsidRPr="00221A9F">
        <w:rPr>
          <w:color w:val="000000"/>
          <w:sz w:val="22"/>
          <w:szCs w:val="22"/>
        </w:rPr>
        <w:t xml:space="preserve"> These data are shown in </w:t>
      </w:r>
      <w:hyperlink r:id="rId17" w:anchor="fig_5" w:history="1">
        <w:proofErr w:type="spellStart"/>
        <w:r w:rsidRPr="00221A9F">
          <w:rPr>
            <w:color w:val="1155CC"/>
            <w:sz w:val="22"/>
            <w:szCs w:val="22"/>
            <w:u w:val="single"/>
          </w:rPr>
          <w:t>Figure</w:t>
        </w:r>
      </w:hyperlink>
      <w:r w:rsidRPr="00221A9F">
        <w:rPr>
          <w:color w:val="000000"/>
          <w:sz w:val="22"/>
          <w:szCs w:val="22"/>
        </w:rPr>
        <w:t>XXA</w:t>
      </w:r>
      <w:proofErr w:type="spellEnd"/>
      <w:r w:rsidRPr="00221A9F">
        <w:rPr>
          <w:color w:val="000000"/>
          <w:sz w:val="22"/>
          <w:szCs w:val="22"/>
        </w:rPr>
        <w:t>, highlighting the values that lie below our imposed threshold for statistical significance (</w:t>
      </w:r>
      <w:proofErr w:type="spellStart"/>
      <w:r w:rsidR="00C95DB5" w:rsidRPr="00AC44FB">
        <w:rPr>
          <w:smallCaps/>
          <w:color w:val="000000"/>
          <w:sz w:val="22"/>
          <w:szCs w:val="22"/>
        </w:rPr>
        <w:t>cdf</w:t>
      </w:r>
      <w:proofErr w:type="spellEnd"/>
      <w:r w:rsidR="00C95DB5">
        <w:rPr>
          <w:color w:val="000000"/>
          <w:sz w:val="22"/>
          <w:szCs w:val="22"/>
        </w:rPr>
        <w:t>(</w:t>
      </w:r>
      <m:oMath>
        <m:sSup>
          <m:sSupPr>
            <m:ctrlPr>
              <w:rPr>
                <w:rFonts w:ascii="Cambria Math" w:hAnsi="Cambria Math"/>
                <w:i/>
                <w:color w:val="000000"/>
                <w:sz w:val="22"/>
                <w:szCs w:val="22"/>
              </w:rPr>
            </m:ctrlPr>
          </m:sSupPr>
          <m:e>
            <m:r>
              <w:rPr>
                <w:rFonts w:ascii="Cambria Math" w:hAnsi="Cambria Math"/>
                <w:color w:val="000000"/>
                <w:sz w:val="22"/>
                <w:szCs w:val="22"/>
              </w:rPr>
              <m:t>χ</m:t>
            </m:r>
          </m:e>
          <m:sup>
            <m:r>
              <w:rPr>
                <w:rFonts w:ascii="Cambria Math" w:hAnsi="Cambria Math"/>
                <w:color w:val="000000"/>
                <w:sz w:val="22"/>
                <w:szCs w:val="22"/>
              </w:rPr>
              <m:t>2</m:t>
            </m:r>
          </m:sup>
        </m:sSup>
      </m:oMath>
      <w:r w:rsidR="00C95DB5">
        <w:rPr>
          <w:color w:val="000000"/>
          <w:sz w:val="22"/>
          <w:szCs w:val="22"/>
        </w:rPr>
        <w:t xml:space="preserve">) </w:t>
      </w:r>
      <w:r w:rsidRPr="00221A9F">
        <w:rPr>
          <w:color w:val="000000"/>
          <w:sz w:val="22"/>
          <w:szCs w:val="22"/>
        </w:rPr>
        <w:t xml:space="preserve">= 0.05 and </w:t>
      </w:r>
      <m:oMath>
        <m:sSup>
          <m:sSupPr>
            <m:ctrlPr>
              <w:rPr>
                <w:rFonts w:ascii="Cambria Math" w:hAnsi="Cambria Math"/>
                <w:i/>
                <w:color w:val="000000"/>
                <w:sz w:val="22"/>
                <w:szCs w:val="22"/>
              </w:rPr>
            </m:ctrlPr>
          </m:sSupPr>
          <m:e>
            <m:r>
              <w:rPr>
                <w:rFonts w:ascii="Cambria Math" w:hAnsi="Cambria Math"/>
                <w:color w:val="000000"/>
                <w:sz w:val="22"/>
                <w:szCs w:val="22"/>
              </w:rPr>
              <m:t>χ</m:t>
            </m:r>
          </m:e>
          <m:sup>
            <m:r>
              <w:rPr>
                <w:rFonts w:ascii="Cambria Math" w:hAnsi="Cambria Math"/>
                <w:color w:val="000000"/>
                <w:sz w:val="22"/>
                <w:szCs w:val="22"/>
              </w:rPr>
              <m:t>2</m:t>
            </m:r>
          </m:sup>
        </m:sSup>
      </m:oMath>
      <w:r w:rsidR="00C95DB5">
        <w:rPr>
          <w:color w:val="000000"/>
          <w:sz w:val="22"/>
          <w:szCs w:val="22"/>
        </w:rPr>
        <w:t xml:space="preserve"> </w:t>
      </w:r>
      <w:r w:rsidRPr="00221A9F">
        <w:rPr>
          <w:color w:val="000000"/>
          <w:sz w:val="22"/>
          <w:szCs w:val="22"/>
        </w:rPr>
        <w:t>= 19.</w:t>
      </w:r>
      <w:commentRangeStart w:id="8"/>
      <w:r w:rsidRPr="00221A9F">
        <w:rPr>
          <w:color w:val="000000"/>
          <w:sz w:val="22"/>
          <w:szCs w:val="22"/>
        </w:rPr>
        <w:t>68</w:t>
      </w:r>
      <w:commentRangeEnd w:id="8"/>
      <w:r w:rsidR="0006032E">
        <w:rPr>
          <w:rStyle w:val="CommentReference"/>
        </w:rPr>
        <w:commentReference w:id="8"/>
      </w:r>
      <w:r w:rsidRPr="00221A9F">
        <w:rPr>
          <w:color w:val="000000"/>
          <w:sz w:val="22"/>
          <w:szCs w:val="22"/>
        </w:rPr>
        <w:t>). </w:t>
      </w:r>
    </w:p>
    <w:p w14:paraId="282D47FE" w14:textId="77777777" w:rsidR="002828D0" w:rsidRPr="00221A9F" w:rsidRDefault="002828D0" w:rsidP="002828D0"/>
    <w:p w14:paraId="6C2F944B" w14:textId="45414425" w:rsidR="002828D0" w:rsidRDefault="00CB52C8" w:rsidP="002828D0">
      <w:pPr>
        <w:jc w:val="both"/>
        <w:rPr>
          <w:color w:val="000000"/>
          <w:sz w:val="22"/>
          <w:szCs w:val="22"/>
        </w:rPr>
      </w:pPr>
      <w:hyperlink r:id="rId18" w:anchor="fig_5" w:history="1">
        <w:r w:rsidR="002828D0" w:rsidRPr="00221A9F">
          <w:rPr>
            <w:color w:val="1155CC"/>
            <w:sz w:val="22"/>
            <w:szCs w:val="22"/>
            <w:u w:val="single"/>
          </w:rPr>
          <w:t xml:space="preserve">Figure </w:t>
        </w:r>
      </w:hyperlink>
      <w:r w:rsidR="002828D0" w:rsidRPr="00221A9F">
        <w:rPr>
          <w:color w:val="000000"/>
          <w:sz w:val="22"/>
          <w:szCs w:val="22"/>
        </w:rPr>
        <w:t xml:space="preserve">XXB and XXC illustrate the results of the information entropy analysis. The potential range of entropy values (i.e. the number of microstate probabilities </w:t>
      </w:r>
      <w:r w:rsidR="002828D0" w:rsidRPr="00221A9F">
        <w:rPr>
          <w:rFonts w:ascii="Cambria Math" w:hAnsi="Cambria Math" w:cs="Cambria Math"/>
          <w:color w:val="000000"/>
          <w:sz w:val="22"/>
          <w:szCs w:val="22"/>
        </w:rPr>
        <w:t>𝜛</w:t>
      </w:r>
      <w:r w:rsidR="002828D0" w:rsidRPr="00221A9F">
        <w:rPr>
          <w:color w:val="000000"/>
          <w:sz w:val="22"/>
          <w:szCs w:val="22"/>
        </w:rPr>
        <w:t xml:space="preserve">) increases as the number of observations increases, until the number of observations reaches or exceeds the number of categories, after which point the range of entropy values converges towards a known maximum (in this case, around 3.58).  To demonstrate this, </w:t>
      </w:r>
      <w:hyperlink r:id="rId19" w:anchor="fig_5" w:history="1">
        <w:r w:rsidR="002828D0" w:rsidRPr="00221A9F">
          <w:rPr>
            <w:color w:val="1155CC"/>
            <w:sz w:val="22"/>
            <w:szCs w:val="22"/>
            <w:u w:val="single"/>
          </w:rPr>
          <w:t xml:space="preserve">Figure </w:t>
        </w:r>
      </w:hyperlink>
      <w:r w:rsidR="002828D0" w:rsidRPr="00221A9F">
        <w:rPr>
          <w:color w:val="000000"/>
          <w:sz w:val="22"/>
          <w:szCs w:val="22"/>
        </w:rPr>
        <w:t xml:space="preserve">XXB shows pseudorandom entropy data generated using the same underlying probabilities as nominally random natural data.  The color scale indicates the relative microstate probability of each </w:t>
      </w:r>
      <w:r w:rsidR="002828D0" w:rsidRPr="00B547E8">
        <w:rPr>
          <w:i/>
          <w:color w:val="000000"/>
          <w:sz w:val="22"/>
          <w:szCs w:val="22"/>
        </w:rPr>
        <w:t>n</w:t>
      </w:r>
      <w:r w:rsidR="002828D0" w:rsidRPr="00221A9F">
        <w:rPr>
          <w:color w:val="000000"/>
          <w:sz w:val="22"/>
          <w:szCs w:val="22"/>
        </w:rPr>
        <w:t xml:space="preserve">—H datum. In </w:t>
      </w:r>
      <w:hyperlink r:id="rId20" w:anchor="fig_5" w:history="1">
        <w:r w:rsidR="002828D0" w:rsidRPr="00221A9F">
          <w:rPr>
            <w:color w:val="1155CC"/>
            <w:sz w:val="22"/>
            <w:szCs w:val="22"/>
            <w:u w:val="single"/>
          </w:rPr>
          <w:t xml:space="preserve">Figure </w:t>
        </w:r>
      </w:hyperlink>
      <w:r w:rsidR="002828D0" w:rsidRPr="00221A9F">
        <w:rPr>
          <w:color w:val="000000"/>
          <w:sz w:val="22"/>
          <w:szCs w:val="22"/>
        </w:rPr>
        <w:t>XXC, we plot the determined entropy values for all volcanoes in our dataset, where</w:t>
      </w:r>
      <w:r w:rsidR="002828D0" w:rsidRPr="00B547E8">
        <w:rPr>
          <w:i/>
          <w:color w:val="000000"/>
          <w:sz w:val="22"/>
          <w:szCs w:val="22"/>
        </w:rPr>
        <w:t xml:space="preserve"> n</w:t>
      </w:r>
      <w:r w:rsidR="00B547E8">
        <w:rPr>
          <w:color w:val="000000"/>
          <w:sz w:val="22"/>
          <w:szCs w:val="22"/>
        </w:rPr>
        <w:t xml:space="preserve"> </w:t>
      </w:r>
      <w:r w:rsidR="002828D0" w:rsidRPr="00221A9F">
        <w:rPr>
          <w:color w:val="000000"/>
          <w:sz w:val="22"/>
          <w:szCs w:val="22"/>
        </w:rPr>
        <w:t xml:space="preserve">in this case is the true observed number of eruptions. For the real eruption data, values of H range from 0 at </w:t>
      </w:r>
      <w:r w:rsidR="002828D0" w:rsidRPr="00B547E8">
        <w:rPr>
          <w:i/>
          <w:color w:val="000000"/>
          <w:sz w:val="22"/>
          <w:szCs w:val="22"/>
        </w:rPr>
        <w:t>n</w:t>
      </w:r>
      <w:r w:rsidR="00B547E8">
        <w:rPr>
          <w:color w:val="000000"/>
          <w:sz w:val="22"/>
          <w:szCs w:val="22"/>
        </w:rPr>
        <w:t xml:space="preserve"> = </w:t>
      </w:r>
      <w:r w:rsidR="002828D0" w:rsidRPr="00221A9F">
        <w:rPr>
          <w:color w:val="000000"/>
          <w:sz w:val="22"/>
          <w:szCs w:val="22"/>
        </w:rPr>
        <w:t xml:space="preserve">2, up to a value of 3.58 at </w:t>
      </w:r>
      <w:r w:rsidR="002828D0" w:rsidRPr="00B547E8">
        <w:rPr>
          <w:i/>
          <w:color w:val="000000"/>
          <w:sz w:val="22"/>
          <w:szCs w:val="22"/>
        </w:rPr>
        <w:t>n</w:t>
      </w:r>
      <w:r w:rsidR="00B547E8">
        <w:rPr>
          <w:color w:val="000000"/>
          <w:sz w:val="22"/>
          <w:szCs w:val="22"/>
        </w:rPr>
        <w:t xml:space="preserve"> = </w:t>
      </w:r>
      <w:r w:rsidR="002828D0" w:rsidRPr="00221A9F">
        <w:rPr>
          <w:color w:val="000000"/>
          <w:sz w:val="22"/>
          <w:szCs w:val="22"/>
        </w:rPr>
        <w:t>100. The highlighted data (</w:t>
      </w:r>
      <w:proofErr w:type="spellStart"/>
      <w:r w:rsidR="00B547E8" w:rsidRPr="00AC44FB">
        <w:rPr>
          <w:smallCaps/>
          <w:color w:val="000000"/>
          <w:sz w:val="22"/>
          <w:szCs w:val="22"/>
        </w:rPr>
        <w:t>cdf</w:t>
      </w:r>
      <w:proofErr w:type="spellEnd"/>
      <w:r w:rsidR="00B547E8">
        <w:rPr>
          <w:color w:val="000000"/>
          <w:sz w:val="22"/>
          <w:szCs w:val="22"/>
        </w:rPr>
        <w:t>(</w:t>
      </w:r>
      <m:oMath>
        <m:sSup>
          <m:sSupPr>
            <m:ctrlPr>
              <w:rPr>
                <w:rFonts w:ascii="Cambria Math" w:hAnsi="Cambria Math"/>
                <w:i/>
                <w:color w:val="000000"/>
                <w:sz w:val="22"/>
                <w:szCs w:val="22"/>
              </w:rPr>
            </m:ctrlPr>
          </m:sSupPr>
          <m:e>
            <m:r>
              <w:rPr>
                <w:rFonts w:ascii="Cambria Math" w:hAnsi="Cambria Math"/>
                <w:color w:val="000000"/>
                <w:sz w:val="22"/>
                <w:szCs w:val="22"/>
              </w:rPr>
              <m:t>χ</m:t>
            </m:r>
          </m:e>
          <m:sup>
            <m:r>
              <w:rPr>
                <w:rFonts w:ascii="Cambria Math" w:hAnsi="Cambria Math"/>
                <w:color w:val="000000"/>
                <w:sz w:val="22"/>
                <w:szCs w:val="22"/>
              </w:rPr>
              <m:t>2</m:t>
            </m:r>
          </m:sup>
        </m:sSup>
      </m:oMath>
      <w:r w:rsidR="002828D0" w:rsidRPr="00221A9F">
        <w:rPr>
          <w:color w:val="000000"/>
          <w:sz w:val="22"/>
          <w:szCs w:val="22"/>
        </w:rPr>
        <w:t xml:space="preserve">) &lt;0.05) generally lie at the lower end of the range of H for any given </w:t>
      </w:r>
      <w:r w:rsidR="002828D0" w:rsidRPr="00B547E8">
        <w:rPr>
          <w:i/>
          <w:color w:val="000000"/>
          <w:sz w:val="22"/>
          <w:szCs w:val="22"/>
        </w:rPr>
        <w:t>n</w:t>
      </w:r>
      <w:r w:rsidR="002828D0" w:rsidRPr="00221A9F">
        <w:rPr>
          <w:color w:val="000000"/>
          <w:sz w:val="22"/>
          <w:szCs w:val="22"/>
        </w:rPr>
        <w:t>.</w:t>
      </w:r>
    </w:p>
    <w:p w14:paraId="42A642F5" w14:textId="7F638E36" w:rsidR="009C43D7" w:rsidRPr="00221A9F" w:rsidRDefault="009C43D7" w:rsidP="002828D0">
      <w:pPr>
        <w:jc w:val="both"/>
      </w:pPr>
      <w:r w:rsidRPr="007C5C4C">
        <w:rPr>
          <w:color w:val="000000"/>
          <w:sz w:val="22"/>
          <w:szCs w:val="22"/>
          <w:bdr w:val="none" w:sz="0" w:space="0" w:color="auto" w:frame="1"/>
        </w:rPr>
        <w:fldChar w:fldCharType="begin"/>
      </w:r>
      <w:r w:rsidRPr="007C5C4C">
        <w:rPr>
          <w:color w:val="000000"/>
          <w:sz w:val="22"/>
          <w:szCs w:val="22"/>
          <w:bdr w:val="none" w:sz="0" w:space="0" w:color="auto" w:frame="1"/>
        </w:rPr>
        <w:instrText xml:space="preserve"> INCLUDEPICTURE "https://lh4.googleusercontent.com/PNvT8CLCqnymaNv86Kq_IK1dEQdvwRTnXq04fcolI2EpAsBgunYu0mtvpKQHaOARla9D2rtnZlxr5xusxNBYjnXx7lk1NNR3ITvdKBWQRL5VAvtvMKheg9CxbvHSOlXhRH7mk5aj" \* MERGEFORMATINET </w:instrText>
      </w:r>
      <w:r w:rsidRPr="007C5C4C">
        <w:rPr>
          <w:color w:val="000000"/>
          <w:sz w:val="22"/>
          <w:szCs w:val="22"/>
          <w:bdr w:val="none" w:sz="0" w:space="0" w:color="auto" w:frame="1"/>
        </w:rPr>
        <w:fldChar w:fldCharType="separate"/>
      </w:r>
      <w:r w:rsidRPr="007C5C4C">
        <w:rPr>
          <w:noProof/>
          <w:color w:val="000000"/>
          <w:sz w:val="22"/>
          <w:szCs w:val="22"/>
          <w:bdr w:val="none" w:sz="0" w:space="0" w:color="auto" w:frame="1"/>
        </w:rPr>
        <w:drawing>
          <wp:inline distT="0" distB="0" distL="0" distR="0" wp14:anchorId="2953AC53" wp14:editId="0A06A5A0">
            <wp:extent cx="5943600" cy="2251710"/>
            <wp:effectExtent l="0" t="0" r="0" b="0"/>
            <wp:docPr id="1" name="Picture 1" descr="https://lh4.googleusercontent.com/PNvT8CLCqnymaNv86Kq_IK1dEQdvwRTnXq04fcolI2EpAsBgunYu0mtvpKQHaOARla9D2rtnZlxr5xusxNBYjnXx7lk1NNR3ITvdKBWQRL5VAvtvMKheg9CxbvHSOlXhRH7mk5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NvT8CLCqnymaNv86Kq_IK1dEQdvwRTnXq04fcolI2EpAsBgunYu0mtvpKQHaOARla9D2rtnZlxr5xusxNBYjnXx7lk1NNR3ITvdKBWQRL5VAvtvMKheg9CxbvHSOlXhRH7mk5a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51710"/>
                    </a:xfrm>
                    <a:prstGeom prst="rect">
                      <a:avLst/>
                    </a:prstGeom>
                    <a:noFill/>
                    <a:ln>
                      <a:noFill/>
                    </a:ln>
                  </pic:spPr>
                </pic:pic>
              </a:graphicData>
            </a:graphic>
          </wp:inline>
        </w:drawing>
      </w:r>
      <w:r w:rsidRPr="007C5C4C">
        <w:rPr>
          <w:color w:val="000000"/>
          <w:sz w:val="22"/>
          <w:szCs w:val="22"/>
          <w:bdr w:val="none" w:sz="0" w:space="0" w:color="auto" w:frame="1"/>
        </w:rPr>
        <w:fldChar w:fldCharType="end"/>
      </w:r>
    </w:p>
    <w:p w14:paraId="23494EBD" w14:textId="0BEED988" w:rsidR="002828D0" w:rsidRDefault="002828D0" w:rsidP="00783268"/>
    <w:p w14:paraId="1CDA44E7" w14:textId="77777777" w:rsidR="00A95E99" w:rsidRDefault="00A95E99" w:rsidP="00A95E99">
      <w:pPr>
        <w:jc w:val="both"/>
      </w:pPr>
    </w:p>
    <w:p w14:paraId="077CADF6" w14:textId="3295D58B" w:rsidR="00A95E99" w:rsidRPr="00A95E99" w:rsidRDefault="00A95E99" w:rsidP="00A95E99">
      <w:pPr>
        <w:jc w:val="both"/>
      </w:pPr>
      <w:r>
        <w:lastRenderedPageBreak/>
        <w:t>Figure XX shows the power spectrum of Fourier-transformed SO</w:t>
      </w:r>
      <w:r w:rsidRPr="00A95E99">
        <w:rPr>
          <w:vertAlign w:val="subscript"/>
        </w:rPr>
        <w:t>2</w:t>
      </w:r>
      <w:r>
        <w:t xml:space="preserve"> time-series signals for selected volcanoes. Dashed vertical lines highlight frequencies associated with the OMI instrument and its orbit [see Flower and </w:t>
      </w:r>
      <w:proofErr w:type="spellStart"/>
      <w:r>
        <w:t>Carn</w:t>
      </w:r>
      <w:proofErr w:type="spellEnd"/>
      <w:r>
        <w:t>, 2015; Flower et al. 2016]. These include a 16 day satellite orbit repeat cycle, a</w:t>
      </w:r>
      <w:r w:rsidRPr="00A95E99">
        <w:t xml:space="preserve"> 6 day cyclical divergence of viewing angle from nadir</w:t>
      </w:r>
      <w:r>
        <w:t xml:space="preserve">, and short-period peaks associated with the OMI Row Anomaly. The limits of the </w:t>
      </w:r>
      <w:r>
        <w:rPr>
          <w:i/>
        </w:rPr>
        <w:t>x</w:t>
      </w:r>
      <w:r>
        <w:rPr>
          <w:i/>
        </w:rPr>
        <w:softHyphen/>
      </w:r>
      <w:r w:rsidRPr="00A95E99">
        <w:t>-axis</w:t>
      </w:r>
      <w:r>
        <w:t xml:space="preserve"> (</w:t>
      </w:r>
      <m:oMath>
        <m:bar>
          <m:barPr>
            <m:ctrlPr>
              <w:rPr>
                <w:rFonts w:ascii="Cambria Math" w:hAnsi="Cambria Math"/>
              </w:rPr>
            </m:ctrlPr>
          </m:barPr>
          <m:e>
            <m:r>
              <m:rPr>
                <m:sty m:val="p"/>
              </m:rPr>
              <w:rPr>
                <w:rFonts w:ascii="Cambria Math" w:hAnsi="Cambria Math"/>
              </w:rPr>
              <m:t>Ω</m:t>
            </m:r>
          </m:e>
        </m:bar>
      </m:oMath>
      <w:r>
        <w:t xml:space="preserve"> and </w:t>
      </w:r>
      <m:oMath>
        <m:bar>
          <m:barPr>
            <m:pos m:val="top"/>
            <m:ctrlPr>
              <w:rPr>
                <w:rFonts w:ascii="Cambria Math" w:hAnsi="Cambria Math"/>
              </w:rPr>
            </m:ctrlPr>
          </m:barPr>
          <m:e>
            <m:r>
              <m:rPr>
                <m:sty m:val="p"/>
              </m:rPr>
              <w:rPr>
                <w:rFonts w:ascii="Cambria Math" w:hAnsi="Cambria Math"/>
              </w:rPr>
              <m:t>Ω</m:t>
            </m:r>
          </m:e>
        </m:bar>
      </m:oMath>
      <w:r w:rsidRPr="00A95E99">
        <w:t>)</w:t>
      </w:r>
      <w:r>
        <w:t xml:space="preserve"> have been defined such that </w:t>
      </w:r>
      <m:oMath>
        <m:bar>
          <m:barPr>
            <m:ctrlPr>
              <w:rPr>
                <w:rFonts w:ascii="Cambria Math" w:hAnsi="Cambria Math"/>
              </w:rPr>
            </m:ctrlPr>
          </m:barPr>
          <m:e>
            <m:r>
              <m:rPr>
                <m:sty m:val="p"/>
              </m:rPr>
              <w:rPr>
                <w:rFonts w:ascii="Cambria Math" w:hAnsi="Cambria Math"/>
              </w:rPr>
              <m:t>Ω</m:t>
            </m:r>
          </m:e>
        </m:bar>
        <m:r>
          <m:rPr>
            <m:sty m:val="p"/>
          </m:rPr>
          <w:rPr>
            <w:rFonts w:ascii="Cambria Math" w:hAnsi="Cambria Math"/>
          </w:rPr>
          <m:t xml:space="preserve"> </m:t>
        </m:r>
        <m:r>
          <w:rPr>
            <w:rFonts w:ascii="Cambria Math" w:hAnsi="Cambria Math"/>
          </w:rPr>
          <m:t>=Y/l</m:t>
        </m:r>
      </m:oMath>
      <w:r>
        <w:t xml:space="preserve"> and </w:t>
      </w:r>
      <m:oMath>
        <m:bar>
          <m:barPr>
            <m:pos m:val="top"/>
            <m:ctrlPr>
              <w:rPr>
                <w:rFonts w:ascii="Cambria Math" w:hAnsi="Cambria Math"/>
              </w:rPr>
            </m:ctrlPr>
          </m:barPr>
          <m:e>
            <m:r>
              <m:rPr>
                <m:sty m:val="p"/>
              </m:rPr>
              <w:rPr>
                <w:rFonts w:ascii="Cambria Math" w:hAnsi="Cambria Math"/>
              </w:rPr>
              <m:t>Ω</m:t>
            </m:r>
          </m:e>
        </m:bar>
        <m:r>
          <w:rPr>
            <w:rFonts w:ascii="Cambria Math" w:hAnsi="Cambria Math"/>
          </w:rPr>
          <m:t>=L(t)/4Y</m:t>
        </m:r>
      </m:oMath>
      <w:r>
        <w:t xml:space="preserve">, where </w:t>
      </w:r>
      <m:oMath>
        <m:r>
          <w:rPr>
            <w:rFonts w:ascii="Cambria Math" w:hAnsi="Cambria Math"/>
          </w:rPr>
          <m:t>Y</m:t>
        </m:r>
      </m:oMath>
      <w:r>
        <w:t xml:space="preserve"> is the length of one year in days, </w:t>
      </w:r>
      <m:oMath>
        <m:r>
          <w:rPr>
            <w:rFonts w:ascii="Cambria Math" w:hAnsi="Cambria Math"/>
          </w:rPr>
          <m:t>l</m:t>
        </m:r>
      </m:oMath>
      <w:r>
        <w:t xml:space="preserve"> is the size of the averaging window, and </w:t>
      </w:r>
      <m:oMath>
        <m:r>
          <w:rPr>
            <w:rFonts w:ascii="Cambria Math" w:hAnsi="Cambria Math"/>
          </w:rPr>
          <m:t>L(t)</m:t>
        </m:r>
      </m:oMath>
      <w:r>
        <w:t xml:space="preserve"> is the total length of the time-series. Periodicities outside of the range [</w:t>
      </w:r>
      <m:oMath>
        <m:bar>
          <m:barPr>
            <m:ctrlPr>
              <w:rPr>
                <w:rFonts w:ascii="Cambria Math" w:hAnsi="Cambria Math"/>
              </w:rPr>
            </m:ctrlPr>
          </m:barPr>
          <m:e>
            <m:r>
              <m:rPr>
                <m:sty m:val="p"/>
              </m:rPr>
              <w:rPr>
                <w:rFonts w:ascii="Cambria Math" w:hAnsi="Cambria Math"/>
              </w:rPr>
              <m:t>Ω</m:t>
            </m:r>
          </m:e>
        </m:bar>
        <m:r>
          <w:rPr>
            <w:rFonts w:ascii="Cambria Math" w:hAnsi="Cambria Math"/>
          </w:rPr>
          <m:t xml:space="preserve">, </m:t>
        </m:r>
        <m:bar>
          <m:barPr>
            <m:pos m:val="top"/>
            <m:ctrlPr>
              <w:rPr>
                <w:rFonts w:ascii="Cambria Math" w:hAnsi="Cambria Math"/>
              </w:rPr>
            </m:ctrlPr>
          </m:barPr>
          <m:e>
            <m:r>
              <m:rPr>
                <m:sty m:val="p"/>
              </m:rPr>
              <w:rPr>
                <w:rFonts w:ascii="Cambria Math" w:hAnsi="Cambria Math"/>
              </w:rPr>
              <m:t>Ω</m:t>
            </m:r>
          </m:e>
        </m:bar>
      </m:oMath>
      <w:r>
        <w:t>] cannot be robustly identified.  Solid vertical lines indicate periodicities of 1 and 2 yr</w:t>
      </w:r>
      <w:r w:rsidRPr="00A95E99">
        <w:rPr>
          <w:vertAlign w:val="superscript"/>
        </w:rPr>
        <w:t>-1</w:t>
      </w:r>
      <w:r>
        <w:rPr>
          <w:vertAlign w:val="superscript"/>
        </w:rPr>
        <w:softHyphen/>
      </w:r>
      <w:r>
        <w:t xml:space="preserve">; i.e. annual and biennial </w:t>
      </w:r>
      <w:commentRangeStart w:id="9"/>
      <w:commentRangeStart w:id="10"/>
      <w:commentRangeStart w:id="11"/>
      <w:r>
        <w:t>signals</w:t>
      </w:r>
      <w:commentRangeEnd w:id="9"/>
      <w:r w:rsidR="00136AFE">
        <w:rPr>
          <w:rStyle w:val="CommentReference"/>
        </w:rPr>
        <w:commentReference w:id="9"/>
      </w:r>
      <w:commentRangeEnd w:id="10"/>
      <w:commentRangeEnd w:id="11"/>
      <w:r w:rsidR="004A4BF6">
        <w:rPr>
          <w:rStyle w:val="CommentReference"/>
        </w:rPr>
        <w:commentReference w:id="10"/>
      </w:r>
      <w:r w:rsidR="00136AFE">
        <w:rPr>
          <w:rStyle w:val="CommentReference"/>
        </w:rPr>
        <w:commentReference w:id="11"/>
      </w:r>
      <w:r>
        <w:t>.</w:t>
      </w:r>
    </w:p>
    <w:p w14:paraId="1B00FB62" w14:textId="77777777" w:rsidR="0015565F" w:rsidRDefault="0015565F" w:rsidP="00A95E99">
      <w:pPr>
        <w:jc w:val="both"/>
        <w:rPr>
          <w:sz w:val="8"/>
        </w:rPr>
      </w:pPr>
    </w:p>
    <w:p w14:paraId="3683DE0B" w14:textId="77777777" w:rsidR="0015565F" w:rsidRDefault="0015565F" w:rsidP="00A95E99">
      <w:pPr>
        <w:jc w:val="both"/>
        <w:rPr>
          <w:sz w:val="8"/>
        </w:rPr>
      </w:pPr>
    </w:p>
    <w:p w14:paraId="3DA35C9F" w14:textId="0FB89048" w:rsidR="00A95E99" w:rsidRPr="00A95E99" w:rsidRDefault="00A95E99" w:rsidP="00A95E99">
      <w:pPr>
        <w:jc w:val="both"/>
        <w:rPr>
          <w:sz w:val="8"/>
        </w:rPr>
      </w:pPr>
      <w:commentRangeStart w:id="12"/>
      <w:r>
        <w:rPr>
          <w:noProof/>
          <w:sz w:val="8"/>
        </w:rPr>
        <w:drawing>
          <wp:inline distT="0" distB="0" distL="0" distR="0" wp14:anchorId="0EFD4BF8" wp14:editId="1B5E74F5">
            <wp:extent cx="1981200" cy="195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2_Reventador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81200" cy="1955800"/>
                    </a:xfrm>
                    <a:prstGeom prst="rect">
                      <a:avLst/>
                    </a:prstGeom>
                  </pic:spPr>
                </pic:pic>
              </a:graphicData>
            </a:graphic>
          </wp:inline>
        </w:drawing>
      </w:r>
      <w:commentRangeEnd w:id="12"/>
      <w:r w:rsidR="00316AB3">
        <w:rPr>
          <w:rStyle w:val="CommentReference"/>
        </w:rPr>
        <w:commentReference w:id="12"/>
      </w:r>
    </w:p>
    <w:p w14:paraId="0ADCCEBC" w14:textId="77777777" w:rsidR="00A95E99" w:rsidRDefault="00A95E99" w:rsidP="00A95E99">
      <w:pPr>
        <w:jc w:val="both"/>
      </w:pPr>
    </w:p>
    <w:p w14:paraId="53F3BD1D" w14:textId="77777777" w:rsidR="00A95E99" w:rsidRDefault="00A95E99" w:rsidP="00A95E99">
      <w:pPr>
        <w:jc w:val="both"/>
      </w:pPr>
      <w:r>
        <w:t>&lt;SO2 data&gt;</w:t>
      </w:r>
    </w:p>
    <w:p w14:paraId="651BE89B" w14:textId="7AB776F8" w:rsidR="009C43D7" w:rsidRDefault="009C43D7" w:rsidP="00783268"/>
    <w:p w14:paraId="6B5C012D" w14:textId="717A9B8E" w:rsidR="009C43D7" w:rsidRDefault="009C43D7" w:rsidP="00783268">
      <w:r>
        <w:t xml:space="preserve">SO2 data fig. – </w:t>
      </w:r>
      <w:proofErr w:type="spellStart"/>
      <w:r>
        <w:t>Semeru</w:t>
      </w:r>
      <w:proofErr w:type="spellEnd"/>
      <w:r>
        <w:t>, Sakurajima</w:t>
      </w:r>
    </w:p>
    <w:p w14:paraId="68F058EE" w14:textId="679090E7" w:rsidR="002828D0" w:rsidRDefault="002828D0" w:rsidP="00783268"/>
    <w:p w14:paraId="0621BE44" w14:textId="785C06C6" w:rsidR="002828D0" w:rsidRPr="000F2A0D" w:rsidRDefault="002828D0" w:rsidP="002828D0">
      <w:pPr>
        <w:rPr>
          <w:rFonts w:ascii="Calibri" w:hAnsi="Calibri" w:cs="Calibri"/>
          <w:b/>
          <w:color w:val="2F5496" w:themeColor="accent1" w:themeShade="BF"/>
        </w:rPr>
      </w:pPr>
      <w:r>
        <w:rPr>
          <w:rFonts w:ascii="Calibri" w:hAnsi="Calibri" w:cs="Calibri"/>
          <w:b/>
          <w:color w:val="2F5496" w:themeColor="accent1" w:themeShade="BF"/>
        </w:rPr>
        <w:t>Discussion</w:t>
      </w:r>
    </w:p>
    <w:p w14:paraId="3013E415" w14:textId="77777777" w:rsidR="002828D0" w:rsidRDefault="002828D0" w:rsidP="00783268"/>
    <w:p w14:paraId="14492BCD" w14:textId="515DA151" w:rsidR="002828D0" w:rsidRDefault="002828D0" w:rsidP="002828D0">
      <w:pPr>
        <w:pStyle w:val="NormalWeb"/>
        <w:spacing w:before="0" w:beforeAutospacing="0" w:after="0" w:afterAutospacing="0"/>
        <w:jc w:val="both"/>
      </w:pPr>
      <w:r>
        <w:rPr>
          <w:color w:val="000000"/>
          <w:sz w:val="22"/>
          <w:szCs w:val="22"/>
        </w:rPr>
        <w:t>A preliminary assessment of the distribution of raw GVP data highlights that spuriously high numbers of eruptions are reported on the 1st, 15th, and 16th of any given month (for the first of the month, the reported eruption count is as much as a factor of 5 greater than for any other day), and that January and July exhibit much greater eruption counts than other months</w:t>
      </w:r>
      <w:r w:rsidR="009C43D7">
        <w:rPr>
          <w:color w:val="000000"/>
          <w:sz w:val="22"/>
          <w:szCs w:val="22"/>
        </w:rPr>
        <w:t xml:space="preserve"> (see </w:t>
      </w:r>
      <w:r w:rsidR="009C43D7" w:rsidRPr="00853354">
        <w:rPr>
          <w:b/>
          <w:color w:val="000000"/>
          <w:sz w:val="22"/>
          <w:szCs w:val="22"/>
        </w:rPr>
        <w:t>Supp. Mat. S1</w:t>
      </w:r>
      <w:r w:rsidR="009C43D7">
        <w:rPr>
          <w:color w:val="000000"/>
          <w:sz w:val="22"/>
          <w:szCs w:val="22"/>
        </w:rPr>
        <w:t>)</w:t>
      </w:r>
      <w:r>
        <w:rPr>
          <w:color w:val="000000"/>
          <w:sz w:val="22"/>
          <w:szCs w:val="22"/>
        </w:rPr>
        <w:t xml:space="preserve">. Moreover, this skew in distribution is predominantly observed for </w:t>
      </w:r>
      <w:commentRangeStart w:id="13"/>
      <w:r>
        <w:rPr>
          <w:color w:val="000000"/>
          <w:sz w:val="22"/>
          <w:szCs w:val="22"/>
        </w:rPr>
        <w:t>eruptions recorded prior to 1950</w:t>
      </w:r>
      <w:commentRangeEnd w:id="13"/>
      <w:r w:rsidR="00853354">
        <w:rPr>
          <w:rStyle w:val="CommentReference"/>
        </w:rPr>
        <w:commentReference w:id="13"/>
      </w:r>
      <w:r>
        <w:rPr>
          <w:color w:val="000000"/>
          <w:sz w:val="22"/>
          <w:szCs w:val="22"/>
        </w:rPr>
        <w:t xml:space="preserve">. We estimate that these patterns are artefacts arising due to reporting bias. Our initial data processing filters eruptions based primarily on the confidence associated with the reported measurement (i.e. whether the eruption was observed, and the uncertainty attributed with the start date: see </w:t>
      </w:r>
      <w:r w:rsidR="00853354" w:rsidRPr="00853354">
        <w:rPr>
          <w:b/>
          <w:color w:val="000000"/>
          <w:sz w:val="22"/>
          <w:szCs w:val="22"/>
        </w:rPr>
        <w:t>Supp. Mat. S1</w:t>
      </w:r>
      <w:r w:rsidR="00853354">
        <w:rPr>
          <w:color w:val="000000"/>
          <w:sz w:val="22"/>
          <w:szCs w:val="22"/>
        </w:rPr>
        <w:t xml:space="preserve"> </w:t>
      </w:r>
      <w:r>
        <w:rPr>
          <w:color w:val="000000"/>
          <w:sz w:val="22"/>
          <w:szCs w:val="22"/>
        </w:rPr>
        <w:t xml:space="preserve">and </w:t>
      </w:r>
      <w:proofErr w:type="spellStart"/>
      <w:r>
        <w:rPr>
          <w:color w:val="000000"/>
          <w:sz w:val="22"/>
          <w:szCs w:val="22"/>
        </w:rPr>
        <w:t>Simkin</w:t>
      </w:r>
      <w:proofErr w:type="spellEnd"/>
      <w:r>
        <w:rPr>
          <w:color w:val="000000"/>
          <w:sz w:val="22"/>
          <w:szCs w:val="22"/>
        </w:rPr>
        <w:t xml:space="preserve"> and Siebert [1994] for further details). This approach predominantly strips dates reported in January and July, on the first of the month  before 1950, and the middle of the month post-1950. Filtered data approach a more uniform distribution at the monthly and daily level, although the daily data remain somewhat skewed up until </w:t>
      </w:r>
      <w:commentRangeStart w:id="14"/>
      <w:r>
        <w:rPr>
          <w:color w:val="000000"/>
          <w:sz w:val="22"/>
          <w:szCs w:val="22"/>
        </w:rPr>
        <w:t>1950</w:t>
      </w:r>
      <w:commentRangeEnd w:id="14"/>
      <w:r w:rsidR="00853354">
        <w:rPr>
          <w:rStyle w:val="CommentReference"/>
        </w:rPr>
        <w:commentReference w:id="14"/>
      </w:r>
      <w:r>
        <w:rPr>
          <w:color w:val="000000"/>
          <w:sz w:val="22"/>
          <w:szCs w:val="22"/>
        </w:rPr>
        <w:t xml:space="preserve">. We suggest that these apparent artefacts may account to some extent for the conclusions of several studies that correlated peaks in eruptive activity with lunar phenomena and </w:t>
      </w:r>
      <w:r>
        <w:rPr>
          <w:color w:val="000000"/>
          <w:sz w:val="22"/>
          <w:szCs w:val="22"/>
        </w:rPr>
        <w:lastRenderedPageBreak/>
        <w:t xml:space="preserve">fortnightly solid earth tides (e.g. Perret [1901]; </w:t>
      </w:r>
      <w:proofErr w:type="spellStart"/>
      <w:r>
        <w:rPr>
          <w:color w:val="000000"/>
          <w:sz w:val="22"/>
          <w:szCs w:val="22"/>
        </w:rPr>
        <w:t>Mauk</w:t>
      </w:r>
      <w:proofErr w:type="spellEnd"/>
      <w:r>
        <w:rPr>
          <w:color w:val="000000"/>
          <w:sz w:val="22"/>
          <w:szCs w:val="22"/>
        </w:rPr>
        <w:t xml:space="preserve"> and Johnston [1973]; Hamilton [1973]; Michael and Christoffel [1975]; </w:t>
      </w:r>
      <w:proofErr w:type="spellStart"/>
      <w:r>
        <w:rPr>
          <w:color w:val="000000"/>
          <w:sz w:val="22"/>
          <w:szCs w:val="22"/>
        </w:rPr>
        <w:t>Golombek</w:t>
      </w:r>
      <w:proofErr w:type="spellEnd"/>
      <w:r>
        <w:rPr>
          <w:color w:val="000000"/>
          <w:sz w:val="22"/>
          <w:szCs w:val="22"/>
        </w:rPr>
        <w:t xml:space="preserve"> [1978]; </w:t>
      </w:r>
      <w:proofErr w:type="spellStart"/>
      <w:r>
        <w:rPr>
          <w:color w:val="000000"/>
          <w:sz w:val="22"/>
          <w:szCs w:val="22"/>
        </w:rPr>
        <w:t>Dzurizin</w:t>
      </w:r>
      <w:proofErr w:type="spellEnd"/>
      <w:r>
        <w:rPr>
          <w:color w:val="000000"/>
          <w:sz w:val="22"/>
          <w:szCs w:val="22"/>
        </w:rPr>
        <w:t xml:space="preserve"> [1980]; Martin and Rose [1981]; Ramos et al. [1985]; McNutt and Beavan [1987]).</w:t>
      </w:r>
    </w:p>
    <w:p w14:paraId="23B7F766" w14:textId="56221CDB" w:rsidR="00783268" w:rsidRDefault="00783268" w:rsidP="003C3BB6">
      <w:pPr>
        <w:rPr>
          <w:sz w:val="22"/>
          <w:szCs w:val="22"/>
        </w:rPr>
      </w:pPr>
    </w:p>
    <w:p w14:paraId="1BED2ACF" w14:textId="6BF3CA21" w:rsidR="002828D0" w:rsidRDefault="002828D0" w:rsidP="002828D0">
      <w:pPr>
        <w:pStyle w:val="NormalWeb"/>
        <w:spacing w:before="0" w:beforeAutospacing="0" w:after="0" w:afterAutospacing="0"/>
        <w:jc w:val="both"/>
      </w:pPr>
      <w:r>
        <w:rPr>
          <w:color w:val="000000"/>
          <w:sz w:val="22"/>
          <w:szCs w:val="22"/>
        </w:rPr>
        <w:t xml:space="preserve">Artefacts aside, we still observe a distinctly non-uniform distribution of global eruptions over time (see </w:t>
      </w:r>
      <w:hyperlink r:id="rId23" w:anchor="fig_3" w:history="1">
        <w:r>
          <w:rPr>
            <w:rStyle w:val="Hyperlink"/>
            <w:rFonts w:eastAsiaTheme="majorEastAsia"/>
            <w:color w:val="1155CC"/>
            <w:sz w:val="22"/>
            <w:szCs w:val="22"/>
          </w:rPr>
          <w:t xml:space="preserve">Figure </w:t>
        </w:r>
      </w:hyperlink>
      <w:r>
        <w:rPr>
          <w:color w:val="000000"/>
          <w:sz w:val="22"/>
          <w:szCs w:val="22"/>
        </w:rPr>
        <w:t xml:space="preserve">XXA). This is true whether we consider all reported eruptions or eruptions of VEI 2 and greater to a high degree of significance: as shown in </w:t>
      </w:r>
      <w:hyperlink r:id="rId24" w:anchor="fig_4" w:history="1">
        <w:r>
          <w:rPr>
            <w:rStyle w:val="Hyperlink"/>
            <w:rFonts w:eastAsiaTheme="majorEastAsia"/>
            <w:color w:val="1155CC"/>
            <w:sz w:val="22"/>
            <w:szCs w:val="22"/>
          </w:rPr>
          <w:t xml:space="preserve">Figure </w:t>
        </w:r>
      </w:hyperlink>
      <w:r>
        <w:rPr>
          <w:color w:val="000000"/>
          <w:sz w:val="22"/>
          <w:szCs w:val="22"/>
        </w:rPr>
        <w:t xml:space="preserve">XXB, we tend to see markedly more eruptions in  January and February than would be expected if they were randomly distributed in time. The opposite is true for eruptions reported during the boreal summer (July to October). Chi-squared analysis confirms that when we examine the entire dataset or only those eruptions defined as VEI 2 and higher, eruptions are not uniformly distributed throughout the year. In detail, the  values of </w:t>
      </w:r>
      <w:proofErr w:type="spellStart"/>
      <w:r w:rsidR="00E84547" w:rsidRPr="00AC44FB">
        <w:rPr>
          <w:smallCaps/>
          <w:color w:val="000000"/>
          <w:sz w:val="22"/>
          <w:szCs w:val="22"/>
        </w:rPr>
        <w:t>cdf</w:t>
      </w:r>
      <w:proofErr w:type="spellEnd"/>
      <w:r w:rsidR="00E84547">
        <w:rPr>
          <w:color w:val="000000"/>
          <w:sz w:val="22"/>
          <w:szCs w:val="22"/>
        </w:rPr>
        <w:t>(</w:t>
      </w:r>
      <m:oMath>
        <m:sSup>
          <m:sSupPr>
            <m:ctrlPr>
              <w:rPr>
                <w:rFonts w:ascii="Cambria Math" w:hAnsi="Cambria Math"/>
                <w:i/>
                <w:color w:val="000000"/>
                <w:sz w:val="22"/>
                <w:szCs w:val="22"/>
              </w:rPr>
            </m:ctrlPr>
          </m:sSupPr>
          <m:e>
            <m:r>
              <w:rPr>
                <w:rFonts w:ascii="Cambria Math" w:hAnsi="Cambria Math"/>
                <w:color w:val="000000"/>
                <w:sz w:val="22"/>
                <w:szCs w:val="22"/>
              </w:rPr>
              <m:t>χ</m:t>
            </m:r>
          </m:e>
          <m:sup>
            <m:r>
              <w:rPr>
                <w:rFonts w:ascii="Cambria Math" w:hAnsi="Cambria Math"/>
                <w:color w:val="000000"/>
                <w:sz w:val="22"/>
                <w:szCs w:val="22"/>
              </w:rPr>
              <m:t>2</m:t>
            </m:r>
          </m:sup>
        </m:sSup>
      </m:oMath>
      <w:r w:rsidR="00E84547" w:rsidRPr="00221A9F">
        <w:rPr>
          <w:color w:val="000000"/>
          <w:sz w:val="22"/>
          <w:szCs w:val="22"/>
        </w:rPr>
        <w:t xml:space="preserve">) </w:t>
      </w:r>
      <w:r>
        <w:rPr>
          <w:color w:val="000000"/>
          <w:sz w:val="22"/>
          <w:szCs w:val="22"/>
        </w:rPr>
        <w:t>are 0.000</w:t>
      </w:r>
      <w:r w:rsidR="00E84547">
        <w:rPr>
          <w:color w:val="000000"/>
          <w:sz w:val="22"/>
          <w:szCs w:val="22"/>
        </w:rPr>
        <w:t>3</w:t>
      </w:r>
      <w:r>
        <w:rPr>
          <w:color w:val="000000"/>
          <w:sz w:val="22"/>
          <w:szCs w:val="22"/>
        </w:rPr>
        <w:t xml:space="preserve"> and 0.00</w:t>
      </w:r>
      <w:r w:rsidR="00E84547">
        <w:rPr>
          <w:color w:val="000000"/>
          <w:sz w:val="22"/>
          <w:szCs w:val="22"/>
        </w:rPr>
        <w:t>77</w:t>
      </w:r>
      <w:r>
        <w:rPr>
          <w:color w:val="000000"/>
          <w:sz w:val="22"/>
          <w:szCs w:val="22"/>
        </w:rPr>
        <w:t xml:space="preserve">, respectively, forcing us to reject the null hypothesis that eruptions follow a uniform distribution in time. For VEI 3 and greater however, we do not observe this same trend and the </w:t>
      </w:r>
      <m:oMath>
        <m:sSup>
          <m:sSupPr>
            <m:ctrlPr>
              <w:rPr>
                <w:rFonts w:ascii="Cambria Math" w:hAnsi="Cambria Math"/>
                <w:i/>
                <w:color w:val="000000"/>
                <w:sz w:val="22"/>
                <w:szCs w:val="22"/>
              </w:rPr>
            </m:ctrlPr>
          </m:sSupPr>
          <m:e>
            <m:r>
              <w:rPr>
                <w:rFonts w:ascii="Cambria Math" w:hAnsi="Cambria Math"/>
                <w:color w:val="000000"/>
                <w:sz w:val="22"/>
                <w:szCs w:val="22"/>
              </w:rPr>
              <m:t>χ</m:t>
            </m:r>
          </m:e>
          <m:sup>
            <m:r>
              <w:rPr>
                <w:rFonts w:ascii="Cambria Math" w:hAnsi="Cambria Math"/>
                <w:color w:val="000000"/>
                <w:sz w:val="22"/>
                <w:szCs w:val="22"/>
              </w:rPr>
              <m:t>2</m:t>
            </m:r>
          </m:sup>
        </m:sSup>
      </m:oMath>
      <w:r w:rsidR="00E84547">
        <w:rPr>
          <w:color w:val="000000"/>
          <w:sz w:val="22"/>
          <w:szCs w:val="22"/>
        </w:rPr>
        <w:t xml:space="preserve"> </w:t>
      </w:r>
      <w:r>
        <w:rPr>
          <w:color w:val="000000"/>
          <w:sz w:val="22"/>
          <w:szCs w:val="22"/>
        </w:rPr>
        <w:t xml:space="preserve">test indicates that the distribution is not significantly different to a uniform distribution: as such we accept the null hypothesis that these larger eruptions are uniformly distributed in time. Ultimately,  this suggests that while some seasonal phenomena may be able to modulate the frequency of relatively small volcanic eruptions, larger eruptions are driven by processes less sensitive to seasonal effects, explaining the lack of periodicity determined by previous studies focused solely on large eruptions [e.g. Palladino and </w:t>
      </w:r>
      <w:proofErr w:type="spellStart"/>
      <w:r>
        <w:rPr>
          <w:color w:val="000000"/>
          <w:sz w:val="22"/>
          <w:szCs w:val="22"/>
        </w:rPr>
        <w:t>Sottili</w:t>
      </w:r>
      <w:proofErr w:type="spellEnd"/>
      <w:r>
        <w:rPr>
          <w:color w:val="000000"/>
          <w:sz w:val="22"/>
          <w:szCs w:val="22"/>
        </w:rPr>
        <w:t xml:space="preserve"> 2012]. </w:t>
      </w:r>
    </w:p>
    <w:p w14:paraId="75B9DF0A" w14:textId="77777777" w:rsidR="002828D0" w:rsidRPr="00783268" w:rsidRDefault="002828D0" w:rsidP="003C3BB6">
      <w:pPr>
        <w:rPr>
          <w:sz w:val="22"/>
          <w:szCs w:val="22"/>
        </w:rPr>
      </w:pPr>
    </w:p>
    <w:p w14:paraId="58F6F624" w14:textId="26A4377B" w:rsidR="00057B86" w:rsidRDefault="00057B86" w:rsidP="00057B86">
      <w:pPr>
        <w:pStyle w:val="NormalWeb"/>
        <w:spacing w:before="0" w:beforeAutospacing="0" w:after="0" w:afterAutospacing="0"/>
        <w:jc w:val="both"/>
      </w:pPr>
      <w:r>
        <w:rPr>
          <w:color w:val="000000"/>
          <w:sz w:val="22"/>
          <w:szCs w:val="22"/>
        </w:rPr>
        <w:t xml:space="preserve">In addition to the global dataset, distribution statistics </w:t>
      </w:r>
      <w:r w:rsidR="00E84547">
        <w:rPr>
          <w:color w:val="000000"/>
          <w:sz w:val="22"/>
          <w:szCs w:val="22"/>
        </w:rPr>
        <w:t>show</w:t>
      </w:r>
      <w:r>
        <w:rPr>
          <w:color w:val="000000"/>
          <w:sz w:val="22"/>
          <w:szCs w:val="22"/>
        </w:rPr>
        <w:t xml:space="preserve"> that significant eruption periodicity is a feature both regionally and locally (i.e. at individual volcanoes). As highlighted in </w:t>
      </w:r>
      <w:hyperlink r:id="rId25" w:anchor="fig_5" w:history="1">
        <w:r>
          <w:rPr>
            <w:rStyle w:val="Hyperlink"/>
            <w:rFonts w:eastAsiaTheme="majorEastAsia"/>
            <w:color w:val="1155CC"/>
            <w:sz w:val="22"/>
            <w:szCs w:val="22"/>
          </w:rPr>
          <w:t xml:space="preserve">Figure </w:t>
        </w:r>
      </w:hyperlink>
      <w:r>
        <w:rPr>
          <w:color w:val="000000"/>
          <w:sz w:val="22"/>
          <w:szCs w:val="22"/>
        </w:rPr>
        <w:t xml:space="preserve">XXA, at least 24 volcanoes exhibit significantly non-uniform behavior.  We highlight however that there is clearly no categorical difference between volcanoes that fall slightly above or slightly below the </w:t>
      </w:r>
      <w:proofErr w:type="spellStart"/>
      <w:r w:rsidR="00E84547" w:rsidRPr="00AC44FB">
        <w:rPr>
          <w:smallCaps/>
          <w:color w:val="000000"/>
          <w:sz w:val="22"/>
          <w:szCs w:val="22"/>
        </w:rPr>
        <w:t>cdf</w:t>
      </w:r>
      <w:proofErr w:type="spellEnd"/>
      <w:r w:rsidR="00E84547">
        <w:rPr>
          <w:color w:val="000000"/>
          <w:sz w:val="22"/>
          <w:szCs w:val="22"/>
        </w:rPr>
        <w:t>(</w:t>
      </w:r>
      <m:oMath>
        <m:sSup>
          <m:sSupPr>
            <m:ctrlPr>
              <w:rPr>
                <w:rFonts w:ascii="Cambria Math" w:hAnsi="Cambria Math"/>
                <w:i/>
                <w:color w:val="000000"/>
                <w:sz w:val="22"/>
                <w:szCs w:val="22"/>
              </w:rPr>
            </m:ctrlPr>
          </m:sSupPr>
          <m:e>
            <m:r>
              <w:rPr>
                <w:rFonts w:ascii="Cambria Math" w:hAnsi="Cambria Math"/>
                <w:color w:val="000000"/>
                <w:sz w:val="22"/>
                <w:szCs w:val="22"/>
              </w:rPr>
              <m:t>χ</m:t>
            </m:r>
          </m:e>
          <m:sup>
            <m:r>
              <w:rPr>
                <w:rFonts w:ascii="Cambria Math" w:hAnsi="Cambria Math"/>
                <w:color w:val="000000"/>
                <w:sz w:val="22"/>
                <w:szCs w:val="22"/>
              </w:rPr>
              <m:t>2</m:t>
            </m:r>
          </m:sup>
        </m:sSup>
      </m:oMath>
      <w:r w:rsidR="00E84547" w:rsidRPr="00221A9F">
        <w:rPr>
          <w:color w:val="000000"/>
          <w:sz w:val="22"/>
          <w:szCs w:val="22"/>
        </w:rPr>
        <w:t xml:space="preserve">) </w:t>
      </w:r>
      <w:r>
        <w:rPr>
          <w:color w:val="000000"/>
          <w:sz w:val="22"/>
          <w:szCs w:val="22"/>
        </w:rPr>
        <w:t xml:space="preserve"> threshold: rather, the data exist on a continuum between completely uniform (or random) and completely non-uniform (or ordered). </w:t>
      </w:r>
    </w:p>
    <w:p w14:paraId="154D9BF2" w14:textId="77777777" w:rsidR="00057B86" w:rsidRDefault="00057B86" w:rsidP="00057B86"/>
    <w:p w14:paraId="5D6456B9" w14:textId="77777777" w:rsidR="00057B86" w:rsidRDefault="00057B86" w:rsidP="00057B86">
      <w:pPr>
        <w:pStyle w:val="NormalWeb"/>
        <w:spacing w:before="0" w:beforeAutospacing="0" w:after="0" w:afterAutospacing="0"/>
        <w:jc w:val="both"/>
        <w:rPr>
          <w:color w:val="000000"/>
          <w:sz w:val="22"/>
          <w:szCs w:val="22"/>
        </w:rPr>
      </w:pPr>
      <w:commentRangeStart w:id="15"/>
      <w:r>
        <w:rPr>
          <w:color w:val="000000"/>
          <w:sz w:val="22"/>
          <w:szCs w:val="22"/>
        </w:rPr>
        <w:t xml:space="preserve">3479 recorded volcanic eruptions fall within regions encompassed by the terrestrial </w:t>
      </w:r>
      <w:proofErr w:type="spellStart"/>
      <w:r>
        <w:rPr>
          <w:color w:val="000000"/>
          <w:sz w:val="22"/>
          <w:szCs w:val="22"/>
        </w:rPr>
        <w:t>Köppen</w:t>
      </w:r>
      <w:proofErr w:type="spellEnd"/>
      <w:r>
        <w:rPr>
          <w:color w:val="000000"/>
          <w:sz w:val="22"/>
          <w:szCs w:val="22"/>
        </w:rPr>
        <w:t xml:space="preserve">-Geiger climate classification: approximately 78% of the whole dataset. Of these, 2728 (&gt;78%) occurred within tropical and temperate regions. Month-by-month, volcanoes situated in </w:t>
      </w:r>
      <w:proofErr w:type="spellStart"/>
      <w:r>
        <w:rPr>
          <w:color w:val="000000"/>
          <w:sz w:val="22"/>
          <w:szCs w:val="22"/>
        </w:rPr>
        <w:t>Köppen</w:t>
      </w:r>
      <w:proofErr w:type="spellEnd"/>
      <w:r>
        <w:rPr>
          <w:color w:val="000000"/>
          <w:sz w:val="22"/>
          <w:szCs w:val="22"/>
        </w:rPr>
        <w:t xml:space="preserve">-Geiger climates defined as “tropical” and “temperate” exhibit significant nonuniform distribution (CDF(2)&gt; 0.05). Tropical zones are defined by </w:t>
      </w:r>
      <w:proofErr w:type="spellStart"/>
      <w:r>
        <w:rPr>
          <w:color w:val="000000"/>
          <w:sz w:val="22"/>
          <w:szCs w:val="22"/>
        </w:rPr>
        <w:t>megathermal</w:t>
      </w:r>
      <w:proofErr w:type="spellEnd"/>
      <w:r>
        <w:rPr>
          <w:color w:val="000000"/>
          <w:sz w:val="22"/>
          <w:szCs w:val="22"/>
        </w:rPr>
        <w:t xml:space="preserve"> climates, and encompass more volcanic regions in our dataset than any other climate classification (</w:t>
      </w:r>
      <w:r>
        <w:rPr>
          <w:i/>
          <w:iCs/>
          <w:color w:val="000000"/>
          <w:sz w:val="22"/>
          <w:szCs w:val="22"/>
        </w:rPr>
        <w:t>n</w:t>
      </w:r>
      <w:r>
        <w:rPr>
          <w:color w:val="000000"/>
          <w:sz w:val="22"/>
          <w:szCs w:val="22"/>
        </w:rPr>
        <w:t xml:space="preserve">[Observed] = 1481: see Table 1). While the tropics are generally referred to as </w:t>
      </w:r>
      <w:proofErr w:type="spellStart"/>
      <w:r>
        <w:rPr>
          <w:color w:val="000000"/>
          <w:sz w:val="22"/>
          <w:szCs w:val="22"/>
        </w:rPr>
        <w:t>aseasonal</w:t>
      </w:r>
      <w:proofErr w:type="spellEnd"/>
      <w:r>
        <w:rPr>
          <w:color w:val="000000"/>
          <w:sz w:val="22"/>
          <w:szCs w:val="22"/>
        </w:rPr>
        <w:t>, this designation refers to the lack of significant monthly differences in daylight hours and mean daily temperature. Seasonality in terms of precipitation and general water availability does exist however, for example due to monsoon systems. Temperate zones, defined by mesothermal climates, are the second most populous in terms of volcanoes in our dataset (</w:t>
      </w:r>
      <w:r>
        <w:rPr>
          <w:i/>
          <w:iCs/>
          <w:color w:val="000000"/>
          <w:sz w:val="22"/>
          <w:szCs w:val="22"/>
        </w:rPr>
        <w:t>n</w:t>
      </w:r>
      <w:r>
        <w:rPr>
          <w:color w:val="000000"/>
          <w:sz w:val="22"/>
          <w:szCs w:val="22"/>
        </w:rPr>
        <w:t xml:space="preserve">[Observed] = 1247). Moreover, if we </w:t>
      </w:r>
      <w:proofErr w:type="spellStart"/>
      <w:r>
        <w:rPr>
          <w:color w:val="000000"/>
          <w:sz w:val="22"/>
          <w:szCs w:val="22"/>
        </w:rPr>
        <w:t>analyse</w:t>
      </w:r>
      <w:proofErr w:type="spellEnd"/>
      <w:r>
        <w:rPr>
          <w:color w:val="000000"/>
          <w:sz w:val="22"/>
          <w:szCs w:val="22"/>
        </w:rPr>
        <w:t xml:space="preserve"> the dataset based on precipitation subcategories, each of the temperate sub-classifications with precipitation code </w:t>
      </w:r>
      <w:r>
        <w:rPr>
          <w:i/>
          <w:iCs/>
          <w:color w:val="000000"/>
          <w:sz w:val="22"/>
          <w:szCs w:val="22"/>
        </w:rPr>
        <w:t>f</w:t>
      </w:r>
      <w:r>
        <w:rPr>
          <w:color w:val="000000"/>
          <w:sz w:val="22"/>
          <w:szCs w:val="22"/>
        </w:rPr>
        <w:t xml:space="preserve"> (seasonal, with significant precipitation in all seasons) exhibit statistical nonuniformity according to our pre-established threshold. Nonuniformity is not detected for the three other top-tier climate classifications: arid (</w:t>
      </w:r>
      <w:r>
        <w:rPr>
          <w:i/>
          <w:iCs/>
          <w:color w:val="000000"/>
          <w:sz w:val="22"/>
          <w:szCs w:val="22"/>
        </w:rPr>
        <w:t>n</w:t>
      </w:r>
      <w:r>
        <w:rPr>
          <w:color w:val="000000"/>
          <w:sz w:val="22"/>
          <w:szCs w:val="22"/>
        </w:rPr>
        <w:t>[Observed] = 14), continental (</w:t>
      </w:r>
      <w:r>
        <w:rPr>
          <w:i/>
          <w:iCs/>
          <w:color w:val="000000"/>
          <w:sz w:val="22"/>
          <w:szCs w:val="22"/>
        </w:rPr>
        <w:t>n</w:t>
      </w:r>
      <w:r>
        <w:rPr>
          <w:color w:val="000000"/>
          <w:sz w:val="22"/>
          <w:szCs w:val="22"/>
        </w:rPr>
        <w:t>[Observed] = 341), and polar/ alpine (</w:t>
      </w:r>
      <w:r>
        <w:rPr>
          <w:i/>
          <w:iCs/>
          <w:color w:val="000000"/>
          <w:sz w:val="22"/>
          <w:szCs w:val="22"/>
        </w:rPr>
        <w:t>n</w:t>
      </w:r>
      <w:r>
        <w:rPr>
          <w:color w:val="000000"/>
          <w:sz w:val="22"/>
          <w:szCs w:val="22"/>
        </w:rPr>
        <w:t>[Observed] = 396). Arid and polar environments are characterized by consistently low precipitation, while continental climates tend to exhibit only  moderate amounts of precipitation (although rainfall seasonality may exist). In short, at the top-tier climate level, we only observe significant nonuniformity in climate zones defined by high and variable rainfall.</w:t>
      </w:r>
      <w:commentRangeEnd w:id="15"/>
      <w:r>
        <w:rPr>
          <w:rStyle w:val="CommentReference"/>
        </w:rPr>
        <w:commentReference w:id="15"/>
      </w:r>
      <w:r>
        <w:rPr>
          <w:color w:val="000000"/>
          <w:sz w:val="22"/>
          <w:szCs w:val="22"/>
        </w:rPr>
        <w:t xml:space="preserve"> </w:t>
      </w:r>
    </w:p>
    <w:p w14:paraId="6D5FDFCE" w14:textId="77777777" w:rsidR="00057B86" w:rsidRDefault="00057B86" w:rsidP="00057B86">
      <w:pPr>
        <w:pStyle w:val="NormalWeb"/>
        <w:spacing w:before="0" w:beforeAutospacing="0" w:after="0" w:afterAutospacing="0"/>
        <w:jc w:val="both"/>
      </w:pPr>
    </w:p>
    <w:p w14:paraId="1219D18F" w14:textId="77777777" w:rsidR="00057B86" w:rsidRDefault="00057B86" w:rsidP="00057B86">
      <w:pPr>
        <w:pStyle w:val="NormalWeb"/>
        <w:spacing w:before="0" w:beforeAutospacing="0" w:after="0" w:afterAutospacing="0"/>
        <w:jc w:val="both"/>
      </w:pPr>
      <w:r>
        <w:t xml:space="preserve">&lt;given the </w:t>
      </w:r>
      <w:proofErr w:type="spellStart"/>
      <w:r>
        <w:t>coorrelattion</w:t>
      </w:r>
      <w:proofErr w:type="spellEnd"/>
      <w:r>
        <w:t xml:space="preserve"> between eruptive activity and rainfall at different environments, this could be </w:t>
      </w:r>
      <w:proofErr w:type="spellStart"/>
      <w:r>
        <w:t>dignificant</w:t>
      </w:r>
      <w:proofErr w:type="spellEnd"/>
      <w:r>
        <w:t>: MSH, Soufriere, Perret, Kilauea&gt;</w:t>
      </w:r>
    </w:p>
    <w:p w14:paraId="038907D6" w14:textId="77777777" w:rsidR="00057B86" w:rsidRDefault="00057B86" w:rsidP="00057B86"/>
    <w:p w14:paraId="3AFE48A7" w14:textId="43087A67" w:rsidR="00057B86" w:rsidRDefault="00057B86" w:rsidP="00057B86">
      <w:pPr>
        <w:pStyle w:val="NormalWeb"/>
        <w:spacing w:before="0" w:beforeAutospacing="0" w:after="0" w:afterAutospacing="0"/>
        <w:jc w:val="both"/>
      </w:pPr>
      <w:r>
        <w:rPr>
          <w:color w:val="000000"/>
          <w:sz w:val="22"/>
          <w:szCs w:val="22"/>
        </w:rPr>
        <w:lastRenderedPageBreak/>
        <w:t>Individual volcanoes tend not to exhibit significant nonuniformity: a function of the relatively low number of observations at any given volcano. However, despite generally small sample sizes, chi-squared analysis indicates that 2</w:t>
      </w:r>
      <w:r w:rsidR="003207ED">
        <w:rPr>
          <w:color w:val="000000"/>
          <w:sz w:val="22"/>
          <w:szCs w:val="22"/>
        </w:rPr>
        <w:t>3</w:t>
      </w:r>
      <w:r>
        <w:rPr>
          <w:color w:val="000000"/>
          <w:sz w:val="22"/>
          <w:szCs w:val="22"/>
        </w:rPr>
        <w:t xml:space="preserve"> volcanoes—6.0 % of the volcanoes that have erupted since 0 C.E.—exhibit significant nonuniformity in terms of eruption distribution throughout the year. These 24 volcanoes account for a disproportionate number of the reported eruption record (9.4 %). These data are shown in</w:t>
      </w:r>
      <w:hyperlink r:id="rId26" w:anchor="fig_5" w:history="1">
        <w:r>
          <w:rPr>
            <w:rStyle w:val="Hyperlink"/>
            <w:rFonts w:eastAsiaTheme="majorEastAsia"/>
            <w:color w:val="1155CC"/>
            <w:sz w:val="22"/>
            <w:szCs w:val="22"/>
          </w:rPr>
          <w:t xml:space="preserve"> Figure </w:t>
        </w:r>
      </w:hyperlink>
      <w:r>
        <w:rPr>
          <w:color w:val="000000"/>
          <w:sz w:val="22"/>
          <w:szCs w:val="22"/>
        </w:rPr>
        <w:t>XXA, highlighting the values that lie below our imposed threshold for statistical significance (CDF(2) =0.05 and 2 = 19.68).</w:t>
      </w:r>
    </w:p>
    <w:p w14:paraId="4835F314" w14:textId="77777777" w:rsidR="00057B86" w:rsidRDefault="00057B86" w:rsidP="00057B86">
      <w:pPr>
        <w:pBdr>
          <w:bottom w:val="single" w:sz="6" w:space="1" w:color="auto"/>
        </w:pBdr>
      </w:pPr>
      <w:r>
        <w:br/>
      </w:r>
      <w:r>
        <w:rPr>
          <w:color w:val="000000"/>
          <w:sz w:val="22"/>
          <w:szCs w:val="22"/>
        </w:rPr>
        <w:t xml:space="preserve">The entropy analysis results are shown in </w:t>
      </w:r>
      <w:hyperlink r:id="rId27" w:anchor="fig_5" w:history="1">
        <w:r>
          <w:rPr>
            <w:rStyle w:val="Hyperlink"/>
            <w:rFonts w:eastAsiaTheme="majorEastAsia"/>
            <w:color w:val="1155CC"/>
            <w:sz w:val="22"/>
            <w:szCs w:val="22"/>
          </w:rPr>
          <w:t xml:space="preserve">Figure </w:t>
        </w:r>
      </w:hyperlink>
      <w:r>
        <w:rPr>
          <w:color w:val="000000"/>
          <w:sz w:val="22"/>
          <w:szCs w:val="22"/>
        </w:rPr>
        <w:t xml:space="preserve">XXB and XXC. Essentially, the fewer the number of observations there are relative to the number of possible outcomes (or categories: in this case, months of the year), the fewer ways there are to codify this information and therefore the lower the entropy of the dataset. If there is a single observation, then there is only a single way in which this distribution can be described (one month with one eruption, 11 months with zero eruptions) and entropy is therefore zero. If there are two recorded observations, there are multiple ways in which they may be distributed (two eruptions in one month, two eruptions in evenly spaced months, or two eruptions in non-evenly spaced months). As a result, the entropy may be higher. As such, for each value of n the possible values of H have their own associated probabilities based on the number of possible distributions, which we refer to here as microstate probabilities </w:t>
      </w:r>
      <w:r>
        <w:rPr>
          <w:rFonts w:ascii="Cambria Math" w:hAnsi="Cambria Math" w:cs="Cambria Math"/>
          <w:color w:val="000000"/>
          <w:sz w:val="22"/>
          <w:szCs w:val="22"/>
        </w:rPr>
        <w:t>𝜛</w:t>
      </w:r>
      <w:r>
        <w:rPr>
          <w:color w:val="000000"/>
          <w:sz w:val="22"/>
          <w:szCs w:val="22"/>
        </w:rPr>
        <w:t>. If the number of observations is large enough, there is no entropy distinction between random events and events uniformly distributed in time. This accounts for the distribution of the simulated data (</w:t>
      </w:r>
      <w:hyperlink r:id="rId28" w:anchor="fig_5" w:history="1">
        <w:r>
          <w:rPr>
            <w:rStyle w:val="Hyperlink"/>
            <w:rFonts w:eastAsiaTheme="majorEastAsia"/>
            <w:color w:val="1155CC"/>
            <w:sz w:val="22"/>
            <w:szCs w:val="22"/>
          </w:rPr>
          <w:t xml:space="preserve">Figure </w:t>
        </w:r>
      </w:hyperlink>
      <w:r>
        <w:rPr>
          <w:color w:val="000000"/>
          <w:sz w:val="22"/>
          <w:szCs w:val="22"/>
        </w:rPr>
        <w:t xml:space="preserve">XXB). For the real data in </w:t>
      </w:r>
      <w:hyperlink r:id="rId29" w:anchor="fig_5" w:history="1">
        <w:r>
          <w:rPr>
            <w:rStyle w:val="Hyperlink"/>
            <w:rFonts w:eastAsiaTheme="majorEastAsia"/>
            <w:color w:val="1155CC"/>
            <w:sz w:val="22"/>
            <w:szCs w:val="22"/>
          </w:rPr>
          <w:t xml:space="preserve">Figure </w:t>
        </w:r>
      </w:hyperlink>
      <w:r>
        <w:rPr>
          <w:color w:val="000000"/>
          <w:sz w:val="22"/>
          <w:szCs w:val="22"/>
        </w:rPr>
        <w:t>XXC, we note that almost all data (with each point representing a different volcano) exhibit values of H lower than the truly random data. Some key conclusions can be drawn from this: firstly, volcanic eruption distributions in time tend to be nonrandom, although they generally tend towards high entropy values (i.e. unpredictability) if the dataset is large enough. The lower the value of H for a given n relative to the simulated data, the more “predictable” the data are. Critically, this does not mean that the volcanic eruptions themselves are predictable. Again, low number statistics are at play: if there are fewer observations than categories (i.e. n&lt; 12 in this case), it is impossible to tell if the data would tend towards randomness (or uniformity) with the addition of new observations. However, those volcanoes exhibiting relatively low H (</w:t>
      </w:r>
      <w:r>
        <w:rPr>
          <w:rFonts w:ascii="Cambria Math" w:hAnsi="Cambria Math" w:cs="Cambria Math"/>
          <w:color w:val="000000"/>
          <w:sz w:val="22"/>
          <w:szCs w:val="22"/>
        </w:rPr>
        <w:t>≲</w:t>
      </w:r>
      <w:r>
        <w:rPr>
          <w:color w:val="000000"/>
          <w:sz w:val="22"/>
          <w:szCs w:val="22"/>
        </w:rPr>
        <w:t xml:space="preserve"> 3.5), high n ( 12), high 2 ( 19.68), and low CDF(2) ( 0.05), would appear to be good candidates for a statistical assessment of their eruption frequency over time.  Nevertheless, much of this apparent nonrandom </w:t>
      </w:r>
      <w:proofErr w:type="spellStart"/>
      <w:r>
        <w:rPr>
          <w:color w:val="000000"/>
          <w:sz w:val="22"/>
          <w:szCs w:val="22"/>
        </w:rPr>
        <w:t>behaviour</w:t>
      </w:r>
      <w:proofErr w:type="spellEnd"/>
      <w:r>
        <w:rPr>
          <w:color w:val="000000"/>
          <w:sz w:val="22"/>
          <w:szCs w:val="22"/>
        </w:rPr>
        <w:t xml:space="preserve"> is presumably a reflection of the fact that eruption observations at any given volcano are </w:t>
      </w:r>
      <w:r>
        <w:rPr>
          <w:i/>
          <w:iCs/>
          <w:color w:val="000000"/>
          <w:sz w:val="22"/>
          <w:szCs w:val="22"/>
        </w:rPr>
        <w:t>not</w:t>
      </w:r>
      <w:r>
        <w:rPr>
          <w:color w:val="000000"/>
          <w:sz w:val="22"/>
          <w:szCs w:val="22"/>
        </w:rPr>
        <w:t xml:space="preserve"> truly independent: the eruption of a volcano is to some extent dependent on its previous eruptions.  Table 2 highlights volcanoes that  meet these criteria. Notably, they are all located in tropical or temperate climate zones.</w:t>
      </w:r>
    </w:p>
    <w:p w14:paraId="2954BCA0" w14:textId="1CDCE838" w:rsidR="003C3BB6" w:rsidRDefault="003C3BB6" w:rsidP="003C3BB6">
      <w:pPr>
        <w:rPr>
          <w:b/>
        </w:rPr>
      </w:pPr>
    </w:p>
    <w:p w14:paraId="61C55C25" w14:textId="6B6CF34C" w:rsidR="00057B86" w:rsidRDefault="00057B86" w:rsidP="003C3BB6">
      <w:pPr>
        <w:rPr>
          <w:b/>
        </w:rPr>
      </w:pPr>
    </w:p>
    <w:p w14:paraId="062D8310" w14:textId="77777777" w:rsidR="00C95DB5" w:rsidRDefault="00C95DB5" w:rsidP="003C3BB6">
      <w:pPr>
        <w:rPr>
          <w:b/>
        </w:rPr>
      </w:pPr>
    </w:p>
    <w:p w14:paraId="5CA8E4F8" w14:textId="77777777" w:rsidR="00C95DB5" w:rsidRDefault="00C95DB5" w:rsidP="003C3BB6">
      <w:pPr>
        <w:rPr>
          <w:b/>
        </w:rPr>
      </w:pPr>
    </w:p>
    <w:p w14:paraId="77776994" w14:textId="77777777" w:rsidR="00C95DB5" w:rsidRDefault="00C95DB5" w:rsidP="003C3BB6">
      <w:pPr>
        <w:rPr>
          <w:b/>
        </w:rPr>
      </w:pPr>
    </w:p>
    <w:p w14:paraId="78BD6A91" w14:textId="77777777" w:rsidR="00C95DB5" w:rsidRDefault="00C95DB5" w:rsidP="003C3BB6">
      <w:pPr>
        <w:rPr>
          <w:b/>
        </w:rPr>
      </w:pPr>
    </w:p>
    <w:p w14:paraId="56880AE6" w14:textId="77777777" w:rsidR="00C95DB5" w:rsidRDefault="00C95DB5" w:rsidP="003C3BB6">
      <w:pPr>
        <w:rPr>
          <w:b/>
        </w:rPr>
      </w:pPr>
    </w:p>
    <w:p w14:paraId="4DBE8E1D" w14:textId="15AE3085" w:rsidR="00057B86" w:rsidRDefault="00C95DB5" w:rsidP="003C3BB6">
      <w:pPr>
        <w:rPr>
          <w:b/>
        </w:rPr>
      </w:pPr>
      <w:r>
        <w:rPr>
          <w:b/>
        </w:rPr>
        <w:t xml:space="preserve">3500 = 7 </w:t>
      </w:r>
      <w:proofErr w:type="spellStart"/>
      <w:r>
        <w:rPr>
          <w:b/>
        </w:rPr>
        <w:t>p.u</w:t>
      </w:r>
      <w:proofErr w:type="spellEnd"/>
      <w:r>
        <w:rPr>
          <w:b/>
        </w:rPr>
        <w:t>.</w:t>
      </w:r>
    </w:p>
    <w:p w14:paraId="76939211" w14:textId="338509B3" w:rsidR="00C95DB5" w:rsidRDefault="00C95DB5" w:rsidP="003C3BB6">
      <w:pPr>
        <w:rPr>
          <w:b/>
        </w:rPr>
      </w:pPr>
      <w:r>
        <w:rPr>
          <w:b/>
        </w:rPr>
        <w:t xml:space="preserve">+4 figs = 11 </w:t>
      </w:r>
      <w:proofErr w:type="spellStart"/>
      <w:r>
        <w:rPr>
          <w:b/>
        </w:rPr>
        <w:t>p.u</w:t>
      </w:r>
      <w:proofErr w:type="spellEnd"/>
      <w:r>
        <w:rPr>
          <w:b/>
        </w:rPr>
        <w:t>.</w:t>
      </w:r>
    </w:p>
    <w:p w14:paraId="11D1EA9A" w14:textId="6FCB7671" w:rsidR="00C95DB5" w:rsidRDefault="00C95DB5" w:rsidP="003C3BB6">
      <w:pPr>
        <w:rPr>
          <w:b/>
        </w:rPr>
      </w:pPr>
      <w:r>
        <w:rPr>
          <w:b/>
        </w:rPr>
        <w:t>+1 table? Or an extra 500 words.</w:t>
      </w:r>
    </w:p>
    <w:p w14:paraId="6B8BC6FF" w14:textId="6C5E031E" w:rsidR="00CD2B9F" w:rsidRDefault="00CD2B9F" w:rsidP="003C3BB6">
      <w:pPr>
        <w:rPr>
          <w:b/>
        </w:rPr>
      </w:pPr>
    </w:p>
    <w:p w14:paraId="733DE923" w14:textId="77777777" w:rsidR="00CD2B9F" w:rsidRPr="00456A65" w:rsidRDefault="00CD2B9F" w:rsidP="00CD2B9F">
      <w:pPr>
        <w:spacing w:before="400" w:after="120"/>
        <w:jc w:val="both"/>
        <w:outlineLvl w:val="0"/>
        <w:rPr>
          <w:b/>
          <w:bCs/>
          <w:kern w:val="36"/>
          <w:sz w:val="48"/>
          <w:szCs w:val="48"/>
        </w:rPr>
      </w:pPr>
      <w:r w:rsidRPr="00456A65">
        <w:rPr>
          <w:color w:val="000000"/>
          <w:kern w:val="36"/>
          <w:sz w:val="28"/>
          <w:szCs w:val="28"/>
        </w:rPr>
        <w:lastRenderedPageBreak/>
        <w:t>Conclusions</w:t>
      </w:r>
    </w:p>
    <w:p w14:paraId="2925E99D" w14:textId="628A1DB1" w:rsidR="00CD2B9F" w:rsidRDefault="00CD2B9F" w:rsidP="00CD2B9F">
      <w:pPr>
        <w:jc w:val="both"/>
        <w:rPr>
          <w:color w:val="000000"/>
          <w:sz w:val="22"/>
          <w:szCs w:val="22"/>
        </w:rPr>
      </w:pPr>
      <w:r w:rsidRPr="00456A65">
        <w:rPr>
          <w:color w:val="000000"/>
          <w:sz w:val="22"/>
          <w:szCs w:val="22"/>
        </w:rPr>
        <w:t>An analysis of the historical eruption record shows that the frequency of volcanic eruptions globally is not homogeneously distributed throughout the year. Rather, eruptions are more likely to occur in the boreal summer (July to October), a trend which is particularly pronounced in temperate and tropical regions of the globe (i.e. those associated with high and/ or highly variable rainfall). Despite relatively small numbers, nonuniformity can also be discerned for several individual volcanoes, as well as in aggregated regional and global datasets. </w:t>
      </w:r>
    </w:p>
    <w:p w14:paraId="67A1F2BB" w14:textId="4AE9CB32" w:rsidR="00CD2B9F" w:rsidRDefault="00CD2B9F" w:rsidP="00CD2B9F">
      <w:pPr>
        <w:jc w:val="both"/>
      </w:pPr>
    </w:p>
    <w:p w14:paraId="06252026" w14:textId="594F0342" w:rsidR="00CD2B9F" w:rsidRDefault="00CD2B9F" w:rsidP="00CD2B9F">
      <w:pPr>
        <w:jc w:val="both"/>
      </w:pPr>
    </w:p>
    <w:p w14:paraId="473CD052" w14:textId="3B9A932F" w:rsidR="00CD2B9F" w:rsidRDefault="00CD2B9F" w:rsidP="00CD2B9F">
      <w:pPr>
        <w:jc w:val="both"/>
        <w:rPr>
          <w:color w:val="000000"/>
          <w:sz w:val="22"/>
          <w:szCs w:val="22"/>
        </w:rPr>
      </w:pPr>
      <w:r w:rsidRPr="00456A65">
        <w:rPr>
          <w:color w:val="000000"/>
          <w:sz w:val="22"/>
          <w:szCs w:val="22"/>
        </w:rPr>
        <w:t>We propose that precipitation may be responsible for the observed eruption seasonality in many volcanic systems</w:t>
      </w:r>
      <w:r>
        <w:rPr>
          <w:color w:val="000000"/>
          <w:sz w:val="22"/>
          <w:szCs w:val="22"/>
        </w:rPr>
        <w:t xml:space="preserve">, both based on the prevalence of individual cases which are affected by rainfall and by the coincidence of seasonal signals in volcanoes found in tropical and temperate climate regions. </w:t>
      </w:r>
    </w:p>
    <w:p w14:paraId="340D4180" w14:textId="7B9693A7" w:rsidR="00CD2B9F" w:rsidRDefault="00CD2B9F" w:rsidP="00CD2B9F">
      <w:pPr>
        <w:jc w:val="both"/>
        <w:rPr>
          <w:color w:val="000000"/>
          <w:sz w:val="22"/>
          <w:szCs w:val="22"/>
        </w:rPr>
      </w:pPr>
    </w:p>
    <w:p w14:paraId="5AAB6ACC" w14:textId="0AB72211" w:rsidR="00CD2B9F" w:rsidRDefault="00CD2B9F" w:rsidP="00CD2B9F">
      <w:pPr>
        <w:jc w:val="both"/>
        <w:rPr>
          <w:color w:val="000000"/>
          <w:sz w:val="22"/>
          <w:szCs w:val="22"/>
        </w:rPr>
      </w:pPr>
      <w:r>
        <w:rPr>
          <w:color w:val="000000"/>
          <w:sz w:val="22"/>
          <w:szCs w:val="22"/>
        </w:rPr>
        <w:t>There are a series of interrelated mechanisms that can link rainfall and eruption mechanics…</w:t>
      </w:r>
    </w:p>
    <w:p w14:paraId="0FD693D3" w14:textId="35F1C86A" w:rsidR="00CD2B9F" w:rsidRDefault="00CD2B9F" w:rsidP="00CD2B9F">
      <w:pPr>
        <w:jc w:val="both"/>
      </w:pPr>
    </w:p>
    <w:p w14:paraId="17A25E48" w14:textId="77777777" w:rsidR="00CD2B9F" w:rsidRDefault="00CD2B9F" w:rsidP="00CD2B9F">
      <w:pPr>
        <w:jc w:val="both"/>
      </w:pPr>
    </w:p>
    <w:p w14:paraId="2FD922BD" w14:textId="77777777" w:rsidR="00CD2B9F" w:rsidRDefault="00CD2B9F" w:rsidP="00CD2B9F">
      <w:pPr>
        <w:jc w:val="both"/>
        <w:rPr>
          <w:color w:val="000000"/>
          <w:sz w:val="22"/>
          <w:szCs w:val="22"/>
        </w:rPr>
      </w:pPr>
      <w:r w:rsidRPr="00456A65">
        <w:rPr>
          <w:color w:val="000000"/>
          <w:sz w:val="22"/>
          <w:szCs w:val="22"/>
        </w:rPr>
        <w:t xml:space="preserve">In particular, </w:t>
      </w:r>
      <w:proofErr w:type="spellStart"/>
      <w:r w:rsidRPr="00456A65">
        <w:rPr>
          <w:color w:val="000000"/>
          <w:sz w:val="22"/>
          <w:szCs w:val="22"/>
        </w:rPr>
        <w:t>Okataina</w:t>
      </w:r>
      <w:proofErr w:type="spellEnd"/>
      <w:r w:rsidRPr="00456A65">
        <w:rPr>
          <w:color w:val="000000"/>
          <w:sz w:val="22"/>
          <w:szCs w:val="22"/>
        </w:rPr>
        <w:t xml:space="preserve"> (New Zealand), </w:t>
      </w:r>
      <w:proofErr w:type="spellStart"/>
      <w:r w:rsidRPr="00456A65">
        <w:rPr>
          <w:color w:val="000000"/>
          <w:sz w:val="22"/>
          <w:szCs w:val="22"/>
        </w:rPr>
        <w:t>Gunung</w:t>
      </w:r>
      <w:proofErr w:type="spellEnd"/>
      <w:r w:rsidRPr="00456A65">
        <w:rPr>
          <w:color w:val="000000"/>
          <w:sz w:val="22"/>
          <w:szCs w:val="22"/>
        </w:rPr>
        <w:t xml:space="preserve"> </w:t>
      </w:r>
      <w:proofErr w:type="spellStart"/>
      <w:r w:rsidRPr="00456A65">
        <w:rPr>
          <w:color w:val="000000"/>
          <w:sz w:val="22"/>
          <w:szCs w:val="22"/>
        </w:rPr>
        <w:t>Semeru</w:t>
      </w:r>
      <w:proofErr w:type="spellEnd"/>
      <w:r w:rsidRPr="00456A65">
        <w:rPr>
          <w:color w:val="000000"/>
          <w:sz w:val="22"/>
          <w:szCs w:val="22"/>
        </w:rPr>
        <w:t xml:space="preserve"> (Indonesia), </w:t>
      </w:r>
      <w:proofErr w:type="spellStart"/>
      <w:r w:rsidRPr="00456A65">
        <w:rPr>
          <w:color w:val="000000"/>
          <w:sz w:val="22"/>
          <w:szCs w:val="22"/>
        </w:rPr>
        <w:t>Volcán</w:t>
      </w:r>
      <w:proofErr w:type="spellEnd"/>
      <w:r w:rsidRPr="00456A65">
        <w:rPr>
          <w:color w:val="000000"/>
          <w:sz w:val="22"/>
          <w:szCs w:val="22"/>
        </w:rPr>
        <w:t xml:space="preserve"> de Fuego (Guatemala) and Mt St Helens (USA) demonstrate significantly non-uniform eruption distribution in time (</w:t>
      </w:r>
      <w:proofErr w:type="spellStart"/>
      <w:r w:rsidRPr="00456A65">
        <w:rPr>
          <w:color w:val="000000"/>
          <w:sz w:val="22"/>
          <w:szCs w:val="22"/>
        </w:rPr>
        <w:t>characterised</w:t>
      </w:r>
      <w:proofErr w:type="spellEnd"/>
      <w:r w:rsidRPr="00456A65">
        <w:rPr>
          <w:color w:val="000000"/>
          <w:sz w:val="22"/>
          <w:szCs w:val="22"/>
        </w:rPr>
        <w:t xml:space="preserve"> by low chi-squared test statistics and low Shannon entropy), as well as exhibiting significantly more eruptions during the rainy season than expected, making them prime targets for further study and the incorporation of meteorological data into their monitoring programs. </w:t>
      </w:r>
    </w:p>
    <w:p w14:paraId="4E7B647D" w14:textId="77777777" w:rsidR="00CD2B9F" w:rsidRDefault="00CD2B9F" w:rsidP="00CD2B9F">
      <w:pPr>
        <w:jc w:val="both"/>
        <w:rPr>
          <w:color w:val="000000"/>
          <w:sz w:val="22"/>
          <w:szCs w:val="22"/>
        </w:rPr>
      </w:pPr>
    </w:p>
    <w:p w14:paraId="0599807F" w14:textId="1E31E68A" w:rsidR="00CD2B9F" w:rsidRDefault="00CD2B9F" w:rsidP="00CD2B9F">
      <w:pPr>
        <w:jc w:val="both"/>
        <w:rPr>
          <w:color w:val="000000"/>
          <w:sz w:val="22"/>
          <w:szCs w:val="22"/>
        </w:rPr>
      </w:pPr>
      <w:r w:rsidRPr="00456A65">
        <w:rPr>
          <w:color w:val="000000"/>
          <w:sz w:val="22"/>
          <w:szCs w:val="22"/>
        </w:rPr>
        <w:t xml:space="preserve">Moreover, several other volcanic systems exhibit one or other of these traits (nonuniform eruption distribution or correlation with the rainy season) to a significant degree, including Mt Vesuvius (Italy), Piton de la </w:t>
      </w:r>
      <w:proofErr w:type="spellStart"/>
      <w:r w:rsidRPr="00456A65">
        <w:rPr>
          <w:color w:val="000000"/>
          <w:sz w:val="22"/>
          <w:szCs w:val="22"/>
        </w:rPr>
        <w:t>Fournaise</w:t>
      </w:r>
      <w:proofErr w:type="spellEnd"/>
      <w:r w:rsidRPr="00456A65">
        <w:rPr>
          <w:color w:val="000000"/>
          <w:sz w:val="22"/>
          <w:szCs w:val="22"/>
        </w:rPr>
        <w:t xml:space="preserve"> (Réunion), and </w:t>
      </w:r>
      <w:proofErr w:type="spellStart"/>
      <w:r w:rsidRPr="00456A65">
        <w:rPr>
          <w:color w:val="000000"/>
          <w:sz w:val="22"/>
          <w:szCs w:val="22"/>
        </w:rPr>
        <w:t>Kīlauea</w:t>
      </w:r>
      <w:proofErr w:type="spellEnd"/>
      <w:r w:rsidRPr="00456A65">
        <w:rPr>
          <w:color w:val="000000"/>
          <w:sz w:val="22"/>
          <w:szCs w:val="22"/>
        </w:rPr>
        <w:t xml:space="preserve"> (USA), warranting further study. </w:t>
      </w:r>
    </w:p>
    <w:p w14:paraId="7B65FA78" w14:textId="1246D298" w:rsidR="009A4079" w:rsidRDefault="009A4079" w:rsidP="00CD2B9F">
      <w:pPr>
        <w:jc w:val="both"/>
      </w:pPr>
    </w:p>
    <w:p w14:paraId="4209D494" w14:textId="0E2D16EC" w:rsidR="009A4079" w:rsidRDefault="009A4079" w:rsidP="00CD2B9F">
      <w:pPr>
        <w:pBdr>
          <w:bottom w:val="single" w:sz="6" w:space="1" w:color="auto"/>
        </w:pBdr>
        <w:jc w:val="both"/>
      </w:pPr>
    </w:p>
    <w:p w14:paraId="5EB1469D" w14:textId="71423DD8" w:rsidR="009A4079" w:rsidRDefault="00D1099D" w:rsidP="00CD2B9F">
      <w:pPr>
        <w:jc w:val="both"/>
      </w:pPr>
      <w:r>
        <w:t>Mid-res</w:t>
      </w:r>
    </w:p>
    <w:p w14:paraId="6303A4BE"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green"/>
        </w:rPr>
      </w:pPr>
      <w:r w:rsidRPr="009A4079">
        <w:rPr>
          <w:rFonts w:ascii="Courier New" w:hAnsi="Courier New" w:cs="Courier New"/>
          <w:color w:val="000000"/>
          <w:sz w:val="21"/>
          <w:szCs w:val="21"/>
          <w:highlight w:val="green"/>
        </w:rPr>
        <w:t xml:space="preserve">Vesuvius </w:t>
      </w:r>
      <w:proofErr w:type="spellStart"/>
      <w:r w:rsidRPr="009A4079">
        <w:rPr>
          <w:rFonts w:ascii="Courier New" w:hAnsi="Courier New" w:cs="Courier New"/>
          <w:color w:val="000000"/>
          <w:sz w:val="21"/>
          <w:szCs w:val="21"/>
          <w:highlight w:val="green"/>
        </w:rPr>
        <w:t>Csa</w:t>
      </w:r>
      <w:proofErr w:type="spellEnd"/>
      <w:r w:rsidRPr="009A4079">
        <w:rPr>
          <w:rFonts w:ascii="Courier New" w:hAnsi="Courier New" w:cs="Courier New"/>
          <w:color w:val="000000"/>
          <w:sz w:val="21"/>
          <w:szCs w:val="21"/>
          <w:highlight w:val="green"/>
        </w:rPr>
        <w:t xml:space="preserve">  Temperate, dry summer, hot summer</w:t>
      </w:r>
    </w:p>
    <w:p w14:paraId="1DD40775"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green"/>
        </w:rPr>
      </w:pPr>
      <w:proofErr w:type="spellStart"/>
      <w:r w:rsidRPr="009A4079">
        <w:rPr>
          <w:rFonts w:ascii="Courier New" w:hAnsi="Courier New" w:cs="Courier New"/>
          <w:color w:val="000000"/>
          <w:sz w:val="21"/>
          <w:szCs w:val="21"/>
          <w:highlight w:val="green"/>
        </w:rPr>
        <w:t>Okataina</w:t>
      </w:r>
      <w:proofErr w:type="spellEnd"/>
      <w:r w:rsidRPr="009A4079">
        <w:rPr>
          <w:rFonts w:ascii="Courier New" w:hAnsi="Courier New" w:cs="Courier New"/>
          <w:color w:val="000000"/>
          <w:sz w:val="21"/>
          <w:szCs w:val="21"/>
          <w:highlight w:val="green"/>
        </w:rPr>
        <w:t xml:space="preserve"> </w:t>
      </w:r>
      <w:proofErr w:type="spellStart"/>
      <w:r w:rsidRPr="009A4079">
        <w:rPr>
          <w:rFonts w:ascii="Courier New" w:hAnsi="Courier New" w:cs="Courier New"/>
          <w:color w:val="000000"/>
          <w:sz w:val="21"/>
          <w:szCs w:val="21"/>
          <w:highlight w:val="green"/>
        </w:rPr>
        <w:t>Cfb</w:t>
      </w:r>
      <w:proofErr w:type="spellEnd"/>
      <w:r w:rsidRPr="009A4079">
        <w:rPr>
          <w:rFonts w:ascii="Courier New" w:hAnsi="Courier New" w:cs="Courier New"/>
          <w:color w:val="000000"/>
          <w:sz w:val="21"/>
          <w:szCs w:val="21"/>
          <w:highlight w:val="green"/>
        </w:rPr>
        <w:t xml:space="preserve">  Temperate, no dry season, warm summer</w:t>
      </w:r>
    </w:p>
    <w:p w14:paraId="6A2EE5B3"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A4079">
        <w:rPr>
          <w:rFonts w:ascii="Courier New" w:hAnsi="Courier New" w:cs="Courier New"/>
          <w:color w:val="000000"/>
          <w:sz w:val="21"/>
          <w:szCs w:val="21"/>
          <w:highlight w:val="green"/>
        </w:rPr>
        <w:t xml:space="preserve">Raoul Island </w:t>
      </w:r>
      <w:proofErr w:type="spellStart"/>
      <w:r w:rsidRPr="009A4079">
        <w:rPr>
          <w:rFonts w:ascii="Courier New" w:hAnsi="Courier New" w:cs="Courier New"/>
          <w:color w:val="000000"/>
          <w:sz w:val="21"/>
          <w:szCs w:val="21"/>
          <w:highlight w:val="green"/>
        </w:rPr>
        <w:t>Cfa</w:t>
      </w:r>
      <w:proofErr w:type="spellEnd"/>
      <w:r w:rsidRPr="009A4079">
        <w:rPr>
          <w:rFonts w:ascii="Courier New" w:hAnsi="Courier New" w:cs="Courier New"/>
          <w:color w:val="000000"/>
          <w:sz w:val="21"/>
          <w:szCs w:val="21"/>
          <w:highlight w:val="green"/>
        </w:rPr>
        <w:t xml:space="preserve">  Temperate, no dry season, hot summ</w:t>
      </w:r>
      <w:r w:rsidRPr="009A4079">
        <w:rPr>
          <w:rFonts w:ascii="Courier New" w:hAnsi="Courier New" w:cs="Courier New"/>
          <w:color w:val="000000"/>
          <w:sz w:val="21"/>
          <w:szCs w:val="21"/>
        </w:rPr>
        <w:t>er</w:t>
      </w:r>
    </w:p>
    <w:p w14:paraId="242EE7D5"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proofErr w:type="spellStart"/>
      <w:r w:rsidRPr="009A4079">
        <w:rPr>
          <w:rFonts w:ascii="Courier New" w:hAnsi="Courier New" w:cs="Courier New"/>
          <w:color w:val="000000"/>
          <w:sz w:val="21"/>
          <w:szCs w:val="21"/>
          <w:highlight w:val="darkGreen"/>
        </w:rPr>
        <w:t>Gaua</w:t>
      </w:r>
      <w:proofErr w:type="spellEnd"/>
      <w:r w:rsidRPr="009A4079">
        <w:rPr>
          <w:rFonts w:ascii="Courier New" w:hAnsi="Courier New" w:cs="Courier New"/>
          <w:color w:val="000000"/>
          <w:sz w:val="21"/>
          <w:szCs w:val="21"/>
          <w:highlight w:val="darkGreen"/>
        </w:rPr>
        <w:t xml:space="preserve"> </w:t>
      </w:r>
      <w:proofErr w:type="spellStart"/>
      <w:r w:rsidRPr="009A4079">
        <w:rPr>
          <w:rFonts w:ascii="Courier New" w:hAnsi="Courier New" w:cs="Courier New"/>
          <w:color w:val="000000"/>
          <w:sz w:val="21"/>
          <w:szCs w:val="21"/>
          <w:highlight w:val="darkGreen"/>
        </w:rPr>
        <w:t>Af</w:t>
      </w:r>
      <w:proofErr w:type="spellEnd"/>
      <w:r w:rsidRPr="009A4079">
        <w:rPr>
          <w:rFonts w:ascii="Courier New" w:hAnsi="Courier New" w:cs="Courier New"/>
          <w:color w:val="000000"/>
          <w:sz w:val="21"/>
          <w:szCs w:val="21"/>
          <w:highlight w:val="darkGreen"/>
        </w:rPr>
        <w:t xml:space="preserve">   Tropical, rainforest</w:t>
      </w:r>
    </w:p>
    <w:p w14:paraId="3680AE1F"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proofErr w:type="spellStart"/>
      <w:r w:rsidRPr="009A4079">
        <w:rPr>
          <w:rFonts w:ascii="Courier New" w:hAnsi="Courier New" w:cs="Courier New"/>
          <w:color w:val="000000"/>
          <w:sz w:val="21"/>
          <w:szCs w:val="21"/>
          <w:highlight w:val="darkGreen"/>
        </w:rPr>
        <w:t>Kaba</w:t>
      </w:r>
      <w:proofErr w:type="spellEnd"/>
      <w:r w:rsidRPr="009A4079">
        <w:rPr>
          <w:rFonts w:ascii="Courier New" w:hAnsi="Courier New" w:cs="Courier New"/>
          <w:color w:val="000000"/>
          <w:sz w:val="21"/>
          <w:szCs w:val="21"/>
          <w:highlight w:val="darkGreen"/>
        </w:rPr>
        <w:t xml:space="preserve"> </w:t>
      </w:r>
      <w:proofErr w:type="spellStart"/>
      <w:r w:rsidRPr="009A4079">
        <w:rPr>
          <w:rFonts w:ascii="Courier New" w:hAnsi="Courier New" w:cs="Courier New"/>
          <w:color w:val="000000"/>
          <w:sz w:val="21"/>
          <w:szCs w:val="21"/>
          <w:highlight w:val="darkGreen"/>
        </w:rPr>
        <w:t>Af</w:t>
      </w:r>
      <w:proofErr w:type="spellEnd"/>
      <w:r w:rsidRPr="009A4079">
        <w:rPr>
          <w:rFonts w:ascii="Courier New" w:hAnsi="Courier New" w:cs="Courier New"/>
          <w:color w:val="000000"/>
          <w:sz w:val="21"/>
          <w:szCs w:val="21"/>
          <w:highlight w:val="darkGreen"/>
        </w:rPr>
        <w:t xml:space="preserve">   Tropical, rainforest</w:t>
      </w:r>
    </w:p>
    <w:p w14:paraId="01A4A9A4"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proofErr w:type="spellStart"/>
      <w:r w:rsidRPr="009A4079">
        <w:rPr>
          <w:rFonts w:ascii="Courier New" w:hAnsi="Courier New" w:cs="Courier New"/>
          <w:color w:val="000000"/>
          <w:sz w:val="21"/>
          <w:szCs w:val="21"/>
          <w:highlight w:val="darkGreen"/>
        </w:rPr>
        <w:t>Semeru</w:t>
      </w:r>
      <w:proofErr w:type="spellEnd"/>
      <w:r w:rsidRPr="009A4079">
        <w:rPr>
          <w:rFonts w:ascii="Courier New" w:hAnsi="Courier New" w:cs="Courier New"/>
          <w:color w:val="000000"/>
          <w:sz w:val="21"/>
          <w:szCs w:val="21"/>
          <w:highlight w:val="darkGreen"/>
        </w:rPr>
        <w:t xml:space="preserve"> </w:t>
      </w:r>
      <w:proofErr w:type="spellStart"/>
      <w:r w:rsidRPr="009A4079">
        <w:rPr>
          <w:rFonts w:ascii="Courier New" w:hAnsi="Courier New" w:cs="Courier New"/>
          <w:color w:val="000000"/>
          <w:sz w:val="21"/>
          <w:szCs w:val="21"/>
          <w:highlight w:val="darkGreen"/>
        </w:rPr>
        <w:t>Af</w:t>
      </w:r>
      <w:proofErr w:type="spellEnd"/>
      <w:r w:rsidRPr="009A4079">
        <w:rPr>
          <w:rFonts w:ascii="Courier New" w:hAnsi="Courier New" w:cs="Courier New"/>
          <w:color w:val="000000"/>
          <w:sz w:val="21"/>
          <w:szCs w:val="21"/>
          <w:highlight w:val="darkGreen"/>
        </w:rPr>
        <w:t xml:space="preserve">   Tropical, rainforest</w:t>
      </w:r>
    </w:p>
    <w:p w14:paraId="250CABE8"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r w:rsidRPr="009A4079">
        <w:rPr>
          <w:rFonts w:ascii="Courier New" w:hAnsi="Courier New" w:cs="Courier New"/>
          <w:color w:val="000000"/>
          <w:sz w:val="21"/>
          <w:szCs w:val="21"/>
          <w:highlight w:val="darkGreen"/>
        </w:rPr>
        <w:t>Batur Am   Tropical, monsoon</w:t>
      </w:r>
    </w:p>
    <w:p w14:paraId="722BA704"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proofErr w:type="spellStart"/>
      <w:r w:rsidRPr="009A4079">
        <w:rPr>
          <w:rFonts w:ascii="Courier New" w:hAnsi="Courier New" w:cs="Courier New"/>
          <w:color w:val="000000"/>
          <w:sz w:val="21"/>
          <w:szCs w:val="21"/>
          <w:highlight w:val="darkGreen"/>
        </w:rPr>
        <w:t>Awu</w:t>
      </w:r>
      <w:proofErr w:type="spellEnd"/>
      <w:r w:rsidRPr="009A4079">
        <w:rPr>
          <w:rFonts w:ascii="Courier New" w:hAnsi="Courier New" w:cs="Courier New"/>
          <w:color w:val="000000"/>
          <w:sz w:val="21"/>
          <w:szCs w:val="21"/>
          <w:highlight w:val="darkGreen"/>
        </w:rPr>
        <w:t xml:space="preserve"> </w:t>
      </w:r>
      <w:proofErr w:type="spellStart"/>
      <w:r w:rsidRPr="009A4079">
        <w:rPr>
          <w:rFonts w:ascii="Courier New" w:hAnsi="Courier New" w:cs="Courier New"/>
          <w:color w:val="000000"/>
          <w:sz w:val="21"/>
          <w:szCs w:val="21"/>
          <w:highlight w:val="darkGreen"/>
        </w:rPr>
        <w:t>Af</w:t>
      </w:r>
      <w:proofErr w:type="spellEnd"/>
      <w:r w:rsidRPr="009A4079">
        <w:rPr>
          <w:rFonts w:ascii="Courier New" w:hAnsi="Courier New" w:cs="Courier New"/>
          <w:color w:val="000000"/>
          <w:sz w:val="21"/>
          <w:szCs w:val="21"/>
          <w:highlight w:val="darkGreen"/>
        </w:rPr>
        <w:t xml:space="preserve">   Tropical, rainforest</w:t>
      </w:r>
    </w:p>
    <w:p w14:paraId="0FB33197"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A4079">
        <w:rPr>
          <w:rFonts w:ascii="Courier New" w:hAnsi="Courier New" w:cs="Courier New"/>
          <w:color w:val="000000"/>
          <w:sz w:val="21"/>
          <w:szCs w:val="21"/>
          <w:highlight w:val="darkGreen"/>
        </w:rPr>
        <w:t xml:space="preserve">Babuyan Claro </w:t>
      </w:r>
      <w:proofErr w:type="spellStart"/>
      <w:r w:rsidRPr="009A4079">
        <w:rPr>
          <w:rFonts w:ascii="Courier New" w:hAnsi="Courier New" w:cs="Courier New"/>
          <w:color w:val="000000"/>
          <w:sz w:val="21"/>
          <w:szCs w:val="21"/>
          <w:highlight w:val="darkGreen"/>
        </w:rPr>
        <w:t>Af</w:t>
      </w:r>
      <w:proofErr w:type="spellEnd"/>
      <w:r w:rsidRPr="009A4079">
        <w:rPr>
          <w:rFonts w:ascii="Courier New" w:hAnsi="Courier New" w:cs="Courier New"/>
          <w:color w:val="000000"/>
          <w:sz w:val="21"/>
          <w:szCs w:val="21"/>
          <w:highlight w:val="darkGreen"/>
        </w:rPr>
        <w:t xml:space="preserve">   Tropical, rainforest</w:t>
      </w:r>
    </w:p>
    <w:p w14:paraId="688223BA"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9A4079">
        <w:rPr>
          <w:rFonts w:ascii="Courier New" w:hAnsi="Courier New" w:cs="Courier New"/>
          <w:color w:val="000000"/>
          <w:sz w:val="21"/>
          <w:szCs w:val="21"/>
        </w:rPr>
        <w:t>Asosan</w:t>
      </w:r>
      <w:proofErr w:type="spellEnd"/>
      <w:r w:rsidRPr="009A4079">
        <w:rPr>
          <w:rFonts w:ascii="Courier New" w:hAnsi="Courier New" w:cs="Courier New"/>
          <w:color w:val="000000"/>
          <w:sz w:val="21"/>
          <w:szCs w:val="21"/>
        </w:rPr>
        <w:t xml:space="preserve"> </w:t>
      </w:r>
      <w:proofErr w:type="spellStart"/>
      <w:r w:rsidRPr="009A4079">
        <w:rPr>
          <w:rFonts w:ascii="Courier New" w:hAnsi="Courier New" w:cs="Courier New"/>
          <w:color w:val="000000"/>
          <w:sz w:val="21"/>
          <w:szCs w:val="21"/>
        </w:rPr>
        <w:t>Dfa</w:t>
      </w:r>
      <w:proofErr w:type="spellEnd"/>
      <w:r w:rsidRPr="009A4079">
        <w:rPr>
          <w:rFonts w:ascii="Courier New" w:hAnsi="Courier New" w:cs="Courier New"/>
          <w:color w:val="000000"/>
          <w:sz w:val="21"/>
          <w:szCs w:val="21"/>
        </w:rPr>
        <w:t xml:space="preserve">  Cold, no dry season, hot summer</w:t>
      </w:r>
    </w:p>
    <w:p w14:paraId="63A18769"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9A4079">
        <w:rPr>
          <w:rFonts w:ascii="Courier New" w:hAnsi="Courier New" w:cs="Courier New"/>
          <w:color w:val="000000"/>
          <w:sz w:val="21"/>
          <w:szCs w:val="21"/>
        </w:rPr>
        <w:t>Izu-Torishima</w:t>
      </w:r>
      <w:proofErr w:type="spellEnd"/>
      <w:r w:rsidRPr="009A4079">
        <w:rPr>
          <w:rFonts w:ascii="Courier New" w:hAnsi="Courier New" w:cs="Courier New"/>
          <w:color w:val="000000"/>
          <w:sz w:val="21"/>
          <w:szCs w:val="21"/>
        </w:rPr>
        <w:t xml:space="preserve"> 0</w:t>
      </w:r>
    </w:p>
    <w:p w14:paraId="46D4B61D"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9A4079">
        <w:rPr>
          <w:rFonts w:ascii="Courier New" w:hAnsi="Courier New" w:cs="Courier New"/>
          <w:color w:val="000000"/>
          <w:sz w:val="21"/>
          <w:szCs w:val="21"/>
        </w:rPr>
        <w:t>Koryaksky</w:t>
      </w:r>
      <w:proofErr w:type="spellEnd"/>
      <w:r w:rsidRPr="009A4079">
        <w:rPr>
          <w:rFonts w:ascii="Courier New" w:hAnsi="Courier New" w:cs="Courier New"/>
          <w:color w:val="000000"/>
          <w:sz w:val="21"/>
          <w:szCs w:val="21"/>
        </w:rPr>
        <w:t xml:space="preserve"> ET   Polar, tundra</w:t>
      </w:r>
    </w:p>
    <w:p w14:paraId="695B50BF"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9A4079">
        <w:rPr>
          <w:rFonts w:ascii="Courier New" w:hAnsi="Courier New" w:cs="Courier New"/>
          <w:color w:val="000000"/>
          <w:sz w:val="21"/>
          <w:szCs w:val="21"/>
        </w:rPr>
        <w:lastRenderedPageBreak/>
        <w:t>Changbaishan</w:t>
      </w:r>
      <w:proofErr w:type="spellEnd"/>
      <w:r w:rsidRPr="009A4079">
        <w:rPr>
          <w:rFonts w:ascii="Courier New" w:hAnsi="Courier New" w:cs="Courier New"/>
          <w:color w:val="000000"/>
          <w:sz w:val="21"/>
          <w:szCs w:val="21"/>
        </w:rPr>
        <w:t xml:space="preserve"> </w:t>
      </w:r>
      <w:proofErr w:type="spellStart"/>
      <w:r w:rsidRPr="009A4079">
        <w:rPr>
          <w:rFonts w:ascii="Courier New" w:hAnsi="Courier New" w:cs="Courier New"/>
          <w:color w:val="000000"/>
          <w:sz w:val="21"/>
          <w:szCs w:val="21"/>
        </w:rPr>
        <w:t>Dwc</w:t>
      </w:r>
      <w:proofErr w:type="spellEnd"/>
      <w:r w:rsidRPr="009A4079">
        <w:rPr>
          <w:rFonts w:ascii="Courier New" w:hAnsi="Courier New" w:cs="Courier New"/>
          <w:color w:val="000000"/>
          <w:sz w:val="21"/>
          <w:szCs w:val="21"/>
        </w:rPr>
        <w:t xml:space="preserve">  Cold, dry winter, cold summer</w:t>
      </w:r>
    </w:p>
    <w:p w14:paraId="6F35A3E6"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9A4079">
        <w:rPr>
          <w:rFonts w:ascii="Courier New" w:hAnsi="Courier New" w:cs="Courier New"/>
          <w:color w:val="000000"/>
          <w:sz w:val="21"/>
          <w:szCs w:val="21"/>
        </w:rPr>
        <w:t>Pavlof</w:t>
      </w:r>
      <w:proofErr w:type="spellEnd"/>
      <w:r w:rsidRPr="009A4079">
        <w:rPr>
          <w:rFonts w:ascii="Courier New" w:hAnsi="Courier New" w:cs="Courier New"/>
          <w:color w:val="000000"/>
          <w:sz w:val="21"/>
          <w:szCs w:val="21"/>
        </w:rPr>
        <w:t xml:space="preserve"> ET   Polar, tundra</w:t>
      </w:r>
    </w:p>
    <w:p w14:paraId="77DD99B3"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A4079">
        <w:rPr>
          <w:rFonts w:ascii="Courier New" w:hAnsi="Courier New" w:cs="Courier New"/>
          <w:color w:val="000000"/>
          <w:sz w:val="21"/>
          <w:szCs w:val="21"/>
        </w:rPr>
        <w:t xml:space="preserve">St. Helens </w:t>
      </w:r>
      <w:proofErr w:type="spellStart"/>
      <w:r w:rsidRPr="009A4079">
        <w:rPr>
          <w:rFonts w:ascii="Courier New" w:hAnsi="Courier New" w:cs="Courier New"/>
          <w:color w:val="000000"/>
          <w:sz w:val="21"/>
          <w:szCs w:val="21"/>
        </w:rPr>
        <w:t>Dsb</w:t>
      </w:r>
      <w:proofErr w:type="spellEnd"/>
      <w:r w:rsidRPr="009A4079">
        <w:rPr>
          <w:rFonts w:ascii="Courier New" w:hAnsi="Courier New" w:cs="Courier New"/>
          <w:color w:val="000000"/>
          <w:sz w:val="21"/>
          <w:szCs w:val="21"/>
        </w:rPr>
        <w:t xml:space="preserve">  Cold, dry summer, warm summer</w:t>
      </w:r>
    </w:p>
    <w:p w14:paraId="0B5E5EA4"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A4079">
        <w:rPr>
          <w:rFonts w:ascii="Courier New" w:hAnsi="Courier New" w:cs="Courier New"/>
          <w:color w:val="000000"/>
          <w:sz w:val="21"/>
          <w:szCs w:val="21"/>
          <w:highlight w:val="green"/>
        </w:rPr>
        <w:t xml:space="preserve">Fuego </w:t>
      </w:r>
      <w:proofErr w:type="spellStart"/>
      <w:r w:rsidRPr="009A4079">
        <w:rPr>
          <w:rFonts w:ascii="Courier New" w:hAnsi="Courier New" w:cs="Courier New"/>
          <w:color w:val="000000"/>
          <w:sz w:val="21"/>
          <w:szCs w:val="21"/>
          <w:highlight w:val="green"/>
        </w:rPr>
        <w:t>Cwb</w:t>
      </w:r>
      <w:proofErr w:type="spellEnd"/>
      <w:r w:rsidRPr="009A4079">
        <w:rPr>
          <w:rFonts w:ascii="Courier New" w:hAnsi="Courier New" w:cs="Courier New"/>
          <w:color w:val="000000"/>
          <w:sz w:val="21"/>
          <w:szCs w:val="21"/>
          <w:highlight w:val="green"/>
        </w:rPr>
        <w:t xml:space="preserve">  Temperate, dry winter, warm summer</w:t>
      </w:r>
    </w:p>
    <w:p w14:paraId="3E6181BC"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r w:rsidRPr="009A4079">
        <w:rPr>
          <w:rFonts w:ascii="Courier New" w:hAnsi="Courier New" w:cs="Courier New"/>
          <w:color w:val="000000"/>
          <w:sz w:val="21"/>
          <w:szCs w:val="21"/>
          <w:highlight w:val="darkGreen"/>
        </w:rPr>
        <w:t>Santa Ana Aw   Tropical, savannah</w:t>
      </w:r>
    </w:p>
    <w:p w14:paraId="3DBAE010"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r w:rsidRPr="009A4079">
        <w:rPr>
          <w:rFonts w:ascii="Courier New" w:hAnsi="Courier New" w:cs="Courier New"/>
          <w:color w:val="000000"/>
          <w:sz w:val="21"/>
          <w:szCs w:val="21"/>
          <w:highlight w:val="darkGreen"/>
        </w:rPr>
        <w:t>San Miguel Aw   Tropical, savannah</w:t>
      </w:r>
    </w:p>
    <w:p w14:paraId="4532ACB0"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proofErr w:type="spellStart"/>
      <w:r w:rsidRPr="009A4079">
        <w:rPr>
          <w:rFonts w:ascii="Courier New" w:hAnsi="Courier New" w:cs="Courier New"/>
          <w:color w:val="000000"/>
          <w:sz w:val="21"/>
          <w:szCs w:val="21"/>
          <w:highlight w:val="darkGreen"/>
        </w:rPr>
        <w:t>Pilas</w:t>
      </w:r>
      <w:proofErr w:type="spellEnd"/>
      <w:r w:rsidRPr="009A4079">
        <w:rPr>
          <w:rFonts w:ascii="Courier New" w:hAnsi="Courier New" w:cs="Courier New"/>
          <w:color w:val="000000"/>
          <w:sz w:val="21"/>
          <w:szCs w:val="21"/>
          <w:highlight w:val="darkGreen"/>
        </w:rPr>
        <w:t>, Las Aw   Tropical, savannah</w:t>
      </w:r>
    </w:p>
    <w:p w14:paraId="4417C4D6"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9A4079">
        <w:rPr>
          <w:rFonts w:ascii="Courier New" w:hAnsi="Courier New" w:cs="Courier New"/>
          <w:color w:val="000000"/>
          <w:sz w:val="21"/>
          <w:szCs w:val="21"/>
          <w:highlight w:val="green"/>
        </w:rPr>
        <w:t>Irazu</w:t>
      </w:r>
      <w:proofErr w:type="spellEnd"/>
      <w:r w:rsidRPr="009A4079">
        <w:rPr>
          <w:rFonts w:ascii="Courier New" w:hAnsi="Courier New" w:cs="Courier New"/>
          <w:color w:val="000000"/>
          <w:sz w:val="21"/>
          <w:szCs w:val="21"/>
          <w:highlight w:val="green"/>
        </w:rPr>
        <w:t xml:space="preserve"> </w:t>
      </w:r>
      <w:proofErr w:type="spellStart"/>
      <w:r w:rsidRPr="009A4079">
        <w:rPr>
          <w:rFonts w:ascii="Courier New" w:hAnsi="Courier New" w:cs="Courier New"/>
          <w:color w:val="000000"/>
          <w:sz w:val="21"/>
          <w:szCs w:val="21"/>
          <w:highlight w:val="green"/>
        </w:rPr>
        <w:t>Cfb</w:t>
      </w:r>
      <w:proofErr w:type="spellEnd"/>
      <w:r w:rsidRPr="009A4079">
        <w:rPr>
          <w:rFonts w:ascii="Courier New" w:hAnsi="Courier New" w:cs="Courier New"/>
          <w:color w:val="000000"/>
          <w:sz w:val="21"/>
          <w:szCs w:val="21"/>
          <w:highlight w:val="green"/>
        </w:rPr>
        <w:t xml:space="preserve">  Temperate, no dry season, warm summer</w:t>
      </w:r>
    </w:p>
    <w:p w14:paraId="5EE72AF8"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r w:rsidRPr="009A4079">
        <w:rPr>
          <w:rFonts w:ascii="Courier New" w:hAnsi="Courier New" w:cs="Courier New"/>
          <w:color w:val="000000"/>
          <w:sz w:val="21"/>
          <w:szCs w:val="21"/>
          <w:highlight w:val="darkGreen"/>
        </w:rPr>
        <w:t xml:space="preserve">Turrialba </w:t>
      </w:r>
      <w:proofErr w:type="spellStart"/>
      <w:r w:rsidRPr="009A4079">
        <w:rPr>
          <w:rFonts w:ascii="Courier New" w:hAnsi="Courier New" w:cs="Courier New"/>
          <w:color w:val="000000"/>
          <w:sz w:val="21"/>
          <w:szCs w:val="21"/>
          <w:highlight w:val="darkGreen"/>
        </w:rPr>
        <w:t>Af</w:t>
      </w:r>
      <w:proofErr w:type="spellEnd"/>
      <w:r w:rsidRPr="009A4079">
        <w:rPr>
          <w:rFonts w:ascii="Courier New" w:hAnsi="Courier New" w:cs="Courier New"/>
          <w:color w:val="000000"/>
          <w:sz w:val="21"/>
          <w:szCs w:val="21"/>
          <w:highlight w:val="darkGreen"/>
        </w:rPr>
        <w:t xml:space="preserve">   Tropical, rainforest</w:t>
      </w:r>
    </w:p>
    <w:p w14:paraId="65685524"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9A4079">
        <w:rPr>
          <w:rFonts w:ascii="Courier New" w:hAnsi="Courier New" w:cs="Courier New"/>
          <w:color w:val="000000"/>
          <w:sz w:val="21"/>
          <w:szCs w:val="21"/>
        </w:rPr>
        <w:t>Cumbal</w:t>
      </w:r>
      <w:proofErr w:type="spellEnd"/>
      <w:r w:rsidRPr="009A4079">
        <w:rPr>
          <w:rFonts w:ascii="Courier New" w:hAnsi="Courier New" w:cs="Courier New"/>
          <w:color w:val="000000"/>
          <w:sz w:val="21"/>
          <w:szCs w:val="21"/>
        </w:rPr>
        <w:t xml:space="preserve"> ET   Polar, tundra</w:t>
      </w:r>
    </w:p>
    <w:p w14:paraId="6E97393E" w14:textId="77777777" w:rsidR="009A4079" w:rsidRPr="009A4079" w:rsidRDefault="009A4079" w:rsidP="009A4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9A4079">
        <w:rPr>
          <w:rFonts w:ascii="Courier New" w:hAnsi="Courier New" w:cs="Courier New"/>
          <w:color w:val="000000"/>
          <w:sz w:val="21"/>
          <w:szCs w:val="21"/>
        </w:rPr>
        <w:t>Planchon-Peteroa</w:t>
      </w:r>
      <w:proofErr w:type="spellEnd"/>
      <w:r w:rsidRPr="009A4079">
        <w:rPr>
          <w:rFonts w:ascii="Courier New" w:hAnsi="Courier New" w:cs="Courier New"/>
          <w:color w:val="000000"/>
          <w:sz w:val="21"/>
          <w:szCs w:val="21"/>
        </w:rPr>
        <w:t xml:space="preserve"> ET   Polar, tundra</w:t>
      </w:r>
    </w:p>
    <w:p w14:paraId="556B8C0A" w14:textId="77777777" w:rsidR="009A4079" w:rsidRPr="00456A65" w:rsidRDefault="009A4079" w:rsidP="00CD2B9F">
      <w:pPr>
        <w:jc w:val="both"/>
      </w:pPr>
    </w:p>
    <w:p w14:paraId="6CE32EDF" w14:textId="77777777" w:rsidR="00CD2B9F" w:rsidRPr="00456A65" w:rsidRDefault="00CD2B9F" w:rsidP="00CD2B9F"/>
    <w:p w14:paraId="14253A65" w14:textId="2D66FD41" w:rsidR="00CD2B9F" w:rsidRDefault="00D1099D" w:rsidP="003C3BB6">
      <w:pPr>
        <w:rPr>
          <w:b/>
        </w:rPr>
      </w:pPr>
      <w:r>
        <w:rPr>
          <w:b/>
        </w:rPr>
        <w:t>——</w:t>
      </w:r>
    </w:p>
    <w:p w14:paraId="630E792F" w14:textId="1A1D9110" w:rsidR="00D1099D" w:rsidRDefault="00D1099D" w:rsidP="003C3BB6">
      <w:pPr>
        <w:rPr>
          <w:b/>
        </w:rPr>
      </w:pPr>
      <w:r>
        <w:rPr>
          <w:b/>
        </w:rPr>
        <w:t>Hi-res</w:t>
      </w:r>
    </w:p>
    <w:p w14:paraId="502730B7"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green"/>
        </w:rPr>
      </w:pPr>
      <w:r w:rsidRPr="00D1099D">
        <w:rPr>
          <w:rFonts w:ascii="Courier New" w:hAnsi="Courier New" w:cs="Courier New"/>
          <w:color w:val="000000"/>
          <w:sz w:val="21"/>
          <w:szCs w:val="21"/>
          <w:highlight w:val="green"/>
        </w:rPr>
        <w:t xml:space="preserve">Vesuvius </w:t>
      </w:r>
      <w:proofErr w:type="spellStart"/>
      <w:r w:rsidRPr="00D1099D">
        <w:rPr>
          <w:rFonts w:ascii="Courier New" w:hAnsi="Courier New" w:cs="Courier New"/>
          <w:color w:val="000000"/>
          <w:sz w:val="21"/>
          <w:szCs w:val="21"/>
          <w:highlight w:val="green"/>
        </w:rPr>
        <w:t>Csb</w:t>
      </w:r>
      <w:proofErr w:type="spellEnd"/>
      <w:r w:rsidRPr="00D1099D">
        <w:rPr>
          <w:rFonts w:ascii="Courier New" w:hAnsi="Courier New" w:cs="Courier New"/>
          <w:color w:val="000000"/>
          <w:sz w:val="21"/>
          <w:szCs w:val="21"/>
          <w:highlight w:val="green"/>
        </w:rPr>
        <w:t xml:space="preserve">  Temperate, dry summer, warm summer</w:t>
      </w:r>
    </w:p>
    <w:p w14:paraId="0A84CE00"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green"/>
        </w:rPr>
      </w:pPr>
      <w:proofErr w:type="spellStart"/>
      <w:r w:rsidRPr="00D1099D">
        <w:rPr>
          <w:rFonts w:ascii="Courier New" w:hAnsi="Courier New" w:cs="Courier New"/>
          <w:color w:val="000000"/>
          <w:sz w:val="21"/>
          <w:szCs w:val="21"/>
          <w:highlight w:val="green"/>
        </w:rPr>
        <w:t>Okataina</w:t>
      </w:r>
      <w:proofErr w:type="spellEnd"/>
      <w:r w:rsidRPr="00D1099D">
        <w:rPr>
          <w:rFonts w:ascii="Courier New" w:hAnsi="Courier New" w:cs="Courier New"/>
          <w:color w:val="000000"/>
          <w:sz w:val="21"/>
          <w:szCs w:val="21"/>
          <w:highlight w:val="green"/>
        </w:rPr>
        <w:t xml:space="preserve"> </w:t>
      </w:r>
      <w:proofErr w:type="spellStart"/>
      <w:r w:rsidRPr="00D1099D">
        <w:rPr>
          <w:rFonts w:ascii="Courier New" w:hAnsi="Courier New" w:cs="Courier New"/>
          <w:color w:val="000000"/>
          <w:sz w:val="21"/>
          <w:szCs w:val="21"/>
          <w:highlight w:val="green"/>
        </w:rPr>
        <w:t>Cfb</w:t>
      </w:r>
      <w:proofErr w:type="spellEnd"/>
      <w:r w:rsidRPr="00D1099D">
        <w:rPr>
          <w:rFonts w:ascii="Courier New" w:hAnsi="Courier New" w:cs="Courier New"/>
          <w:color w:val="000000"/>
          <w:sz w:val="21"/>
          <w:szCs w:val="21"/>
          <w:highlight w:val="green"/>
        </w:rPr>
        <w:t xml:space="preserve">  Temperate, no dry season, warm summer</w:t>
      </w:r>
    </w:p>
    <w:p w14:paraId="23DF9099"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1099D">
        <w:rPr>
          <w:rFonts w:ascii="Courier New" w:hAnsi="Courier New" w:cs="Courier New"/>
          <w:color w:val="000000"/>
          <w:sz w:val="21"/>
          <w:szCs w:val="21"/>
          <w:highlight w:val="green"/>
        </w:rPr>
        <w:t xml:space="preserve">Raoul Island </w:t>
      </w:r>
      <w:proofErr w:type="spellStart"/>
      <w:r w:rsidRPr="00D1099D">
        <w:rPr>
          <w:rFonts w:ascii="Courier New" w:hAnsi="Courier New" w:cs="Courier New"/>
          <w:color w:val="000000"/>
          <w:sz w:val="21"/>
          <w:szCs w:val="21"/>
          <w:highlight w:val="green"/>
        </w:rPr>
        <w:t>Cfa</w:t>
      </w:r>
      <w:proofErr w:type="spellEnd"/>
      <w:r w:rsidRPr="00D1099D">
        <w:rPr>
          <w:rFonts w:ascii="Courier New" w:hAnsi="Courier New" w:cs="Courier New"/>
          <w:color w:val="000000"/>
          <w:sz w:val="21"/>
          <w:szCs w:val="21"/>
          <w:highlight w:val="green"/>
        </w:rPr>
        <w:t xml:space="preserve">  Temperate, no dry season, hot summer</w:t>
      </w:r>
    </w:p>
    <w:p w14:paraId="52BAF2B5"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highlight w:val="darkGreen"/>
        </w:rPr>
        <w:t>Gaua</w:t>
      </w:r>
      <w:proofErr w:type="spellEnd"/>
      <w:r w:rsidRPr="00D1099D">
        <w:rPr>
          <w:rFonts w:ascii="Courier New" w:hAnsi="Courier New" w:cs="Courier New"/>
          <w:color w:val="000000"/>
          <w:sz w:val="21"/>
          <w:szCs w:val="21"/>
          <w:highlight w:val="darkGreen"/>
        </w:rPr>
        <w:t xml:space="preserve"> </w:t>
      </w:r>
      <w:proofErr w:type="spellStart"/>
      <w:r w:rsidRPr="00D1099D">
        <w:rPr>
          <w:rFonts w:ascii="Courier New" w:hAnsi="Courier New" w:cs="Courier New"/>
          <w:color w:val="000000"/>
          <w:sz w:val="21"/>
          <w:szCs w:val="21"/>
          <w:highlight w:val="darkGreen"/>
        </w:rPr>
        <w:t>Af</w:t>
      </w:r>
      <w:proofErr w:type="spellEnd"/>
      <w:r w:rsidRPr="00D1099D">
        <w:rPr>
          <w:rFonts w:ascii="Courier New" w:hAnsi="Courier New" w:cs="Courier New"/>
          <w:color w:val="000000"/>
          <w:sz w:val="21"/>
          <w:szCs w:val="21"/>
          <w:highlight w:val="darkGreen"/>
        </w:rPr>
        <w:t xml:space="preserve">   Tropical, rainforest</w:t>
      </w:r>
    </w:p>
    <w:p w14:paraId="68FDDB46"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highlight w:val="green"/>
        </w:rPr>
        <w:t>Kaba</w:t>
      </w:r>
      <w:proofErr w:type="spellEnd"/>
      <w:r w:rsidRPr="00D1099D">
        <w:rPr>
          <w:rFonts w:ascii="Courier New" w:hAnsi="Courier New" w:cs="Courier New"/>
          <w:color w:val="000000"/>
          <w:sz w:val="21"/>
          <w:szCs w:val="21"/>
          <w:highlight w:val="green"/>
        </w:rPr>
        <w:t xml:space="preserve"> </w:t>
      </w:r>
      <w:proofErr w:type="spellStart"/>
      <w:r w:rsidRPr="00D1099D">
        <w:rPr>
          <w:rFonts w:ascii="Courier New" w:hAnsi="Courier New" w:cs="Courier New"/>
          <w:color w:val="000000"/>
          <w:sz w:val="21"/>
          <w:szCs w:val="21"/>
          <w:highlight w:val="green"/>
        </w:rPr>
        <w:t>Cfb</w:t>
      </w:r>
      <w:proofErr w:type="spellEnd"/>
      <w:r w:rsidRPr="00D1099D">
        <w:rPr>
          <w:rFonts w:ascii="Courier New" w:hAnsi="Courier New" w:cs="Courier New"/>
          <w:color w:val="000000"/>
          <w:sz w:val="21"/>
          <w:szCs w:val="21"/>
          <w:highlight w:val="green"/>
        </w:rPr>
        <w:t xml:space="preserve">  Temperate, no dry season, warm summer</w:t>
      </w:r>
    </w:p>
    <w:p w14:paraId="6DD1FE3E"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Semeru</w:t>
      </w:r>
      <w:proofErr w:type="spellEnd"/>
      <w:r w:rsidRPr="00D1099D">
        <w:rPr>
          <w:rFonts w:ascii="Courier New" w:hAnsi="Courier New" w:cs="Courier New"/>
          <w:color w:val="000000"/>
          <w:sz w:val="21"/>
          <w:szCs w:val="21"/>
        </w:rPr>
        <w:t xml:space="preserve"> ET   Polar, tundra</w:t>
      </w:r>
    </w:p>
    <w:p w14:paraId="2C138D5B"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r w:rsidRPr="00D1099D">
        <w:rPr>
          <w:rFonts w:ascii="Courier New" w:hAnsi="Courier New" w:cs="Courier New"/>
          <w:color w:val="000000"/>
          <w:sz w:val="21"/>
          <w:szCs w:val="21"/>
          <w:highlight w:val="darkGreen"/>
        </w:rPr>
        <w:t>Batur Am   Tropical, monsoon</w:t>
      </w:r>
    </w:p>
    <w:p w14:paraId="0522A737"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proofErr w:type="spellStart"/>
      <w:r w:rsidRPr="00D1099D">
        <w:rPr>
          <w:rFonts w:ascii="Courier New" w:hAnsi="Courier New" w:cs="Courier New"/>
          <w:color w:val="000000"/>
          <w:sz w:val="21"/>
          <w:szCs w:val="21"/>
          <w:highlight w:val="darkGreen"/>
        </w:rPr>
        <w:t>Awu</w:t>
      </w:r>
      <w:proofErr w:type="spellEnd"/>
      <w:r w:rsidRPr="00D1099D">
        <w:rPr>
          <w:rFonts w:ascii="Courier New" w:hAnsi="Courier New" w:cs="Courier New"/>
          <w:color w:val="000000"/>
          <w:sz w:val="21"/>
          <w:szCs w:val="21"/>
          <w:highlight w:val="darkGreen"/>
        </w:rPr>
        <w:t xml:space="preserve"> </w:t>
      </w:r>
      <w:proofErr w:type="spellStart"/>
      <w:r w:rsidRPr="00D1099D">
        <w:rPr>
          <w:rFonts w:ascii="Courier New" w:hAnsi="Courier New" w:cs="Courier New"/>
          <w:color w:val="000000"/>
          <w:sz w:val="21"/>
          <w:szCs w:val="21"/>
          <w:highlight w:val="darkGreen"/>
        </w:rPr>
        <w:t>Af</w:t>
      </w:r>
      <w:proofErr w:type="spellEnd"/>
      <w:r w:rsidRPr="00D1099D">
        <w:rPr>
          <w:rFonts w:ascii="Courier New" w:hAnsi="Courier New" w:cs="Courier New"/>
          <w:color w:val="000000"/>
          <w:sz w:val="21"/>
          <w:szCs w:val="21"/>
          <w:highlight w:val="darkGreen"/>
        </w:rPr>
        <w:t xml:space="preserve">   Tropical, rainforest</w:t>
      </w:r>
    </w:p>
    <w:p w14:paraId="1D75A394"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1099D">
        <w:rPr>
          <w:rFonts w:ascii="Courier New" w:hAnsi="Courier New" w:cs="Courier New"/>
          <w:color w:val="000000"/>
          <w:sz w:val="21"/>
          <w:szCs w:val="21"/>
          <w:highlight w:val="darkGreen"/>
        </w:rPr>
        <w:t xml:space="preserve">Babuyan Claro </w:t>
      </w:r>
      <w:proofErr w:type="spellStart"/>
      <w:r w:rsidRPr="00D1099D">
        <w:rPr>
          <w:rFonts w:ascii="Courier New" w:hAnsi="Courier New" w:cs="Courier New"/>
          <w:color w:val="000000"/>
          <w:sz w:val="21"/>
          <w:szCs w:val="21"/>
          <w:highlight w:val="darkGreen"/>
        </w:rPr>
        <w:t>Af</w:t>
      </w:r>
      <w:proofErr w:type="spellEnd"/>
      <w:r w:rsidRPr="00D1099D">
        <w:rPr>
          <w:rFonts w:ascii="Courier New" w:hAnsi="Courier New" w:cs="Courier New"/>
          <w:color w:val="000000"/>
          <w:sz w:val="21"/>
          <w:szCs w:val="21"/>
          <w:highlight w:val="darkGreen"/>
        </w:rPr>
        <w:t xml:space="preserve">   Tropical, rainforest</w:t>
      </w:r>
    </w:p>
    <w:p w14:paraId="451119E4"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6E215D">
        <w:rPr>
          <w:rFonts w:ascii="Courier New" w:hAnsi="Courier New" w:cs="Courier New"/>
          <w:color w:val="000000"/>
          <w:sz w:val="21"/>
          <w:szCs w:val="21"/>
          <w:highlight w:val="yellow"/>
        </w:rPr>
        <w:t>Asosan</w:t>
      </w:r>
      <w:proofErr w:type="spellEnd"/>
      <w:r w:rsidRPr="006E215D">
        <w:rPr>
          <w:rFonts w:ascii="Courier New" w:hAnsi="Courier New" w:cs="Courier New"/>
          <w:color w:val="000000"/>
          <w:sz w:val="21"/>
          <w:szCs w:val="21"/>
          <w:highlight w:val="yellow"/>
        </w:rPr>
        <w:t xml:space="preserve"> </w:t>
      </w:r>
      <w:proofErr w:type="spellStart"/>
      <w:r w:rsidRPr="006E215D">
        <w:rPr>
          <w:rFonts w:ascii="Courier New" w:hAnsi="Courier New" w:cs="Courier New"/>
          <w:color w:val="000000"/>
          <w:sz w:val="21"/>
          <w:szCs w:val="21"/>
          <w:highlight w:val="yellow"/>
        </w:rPr>
        <w:t>Dfb</w:t>
      </w:r>
      <w:proofErr w:type="spellEnd"/>
      <w:r w:rsidRPr="006E215D">
        <w:rPr>
          <w:rFonts w:ascii="Courier New" w:hAnsi="Courier New" w:cs="Courier New"/>
          <w:color w:val="000000"/>
          <w:sz w:val="21"/>
          <w:szCs w:val="21"/>
          <w:highlight w:val="yellow"/>
        </w:rPr>
        <w:t xml:space="preserve">  Cold, no dry season, warm summer</w:t>
      </w:r>
    </w:p>
    <w:p w14:paraId="3C1B115A"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Izu-Torishima</w:t>
      </w:r>
      <w:proofErr w:type="spellEnd"/>
      <w:r w:rsidRPr="00D1099D">
        <w:rPr>
          <w:rFonts w:ascii="Courier New" w:hAnsi="Courier New" w:cs="Courier New"/>
          <w:color w:val="000000"/>
          <w:sz w:val="21"/>
          <w:szCs w:val="21"/>
        </w:rPr>
        <w:t xml:space="preserve"> 0</w:t>
      </w:r>
    </w:p>
    <w:p w14:paraId="75757525"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Koryaksky</w:t>
      </w:r>
      <w:proofErr w:type="spellEnd"/>
      <w:r w:rsidRPr="00D1099D">
        <w:rPr>
          <w:rFonts w:ascii="Courier New" w:hAnsi="Courier New" w:cs="Courier New"/>
          <w:color w:val="000000"/>
          <w:sz w:val="21"/>
          <w:szCs w:val="21"/>
        </w:rPr>
        <w:t xml:space="preserve"> EF   Polar, frost</w:t>
      </w:r>
    </w:p>
    <w:p w14:paraId="361C0946"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Changbaishan</w:t>
      </w:r>
      <w:proofErr w:type="spellEnd"/>
      <w:r w:rsidRPr="00D1099D">
        <w:rPr>
          <w:rFonts w:ascii="Courier New" w:hAnsi="Courier New" w:cs="Courier New"/>
          <w:color w:val="000000"/>
          <w:sz w:val="21"/>
          <w:szCs w:val="21"/>
        </w:rPr>
        <w:t xml:space="preserve"> </w:t>
      </w:r>
      <w:proofErr w:type="spellStart"/>
      <w:r w:rsidRPr="00D1099D">
        <w:rPr>
          <w:rFonts w:ascii="Courier New" w:hAnsi="Courier New" w:cs="Courier New"/>
          <w:color w:val="000000"/>
          <w:sz w:val="21"/>
          <w:szCs w:val="21"/>
        </w:rPr>
        <w:t>Dwc</w:t>
      </w:r>
      <w:proofErr w:type="spellEnd"/>
      <w:r w:rsidRPr="00D1099D">
        <w:rPr>
          <w:rFonts w:ascii="Courier New" w:hAnsi="Courier New" w:cs="Courier New"/>
          <w:color w:val="000000"/>
          <w:sz w:val="21"/>
          <w:szCs w:val="21"/>
        </w:rPr>
        <w:t xml:space="preserve">  Cold, dry winter, cold summer</w:t>
      </w:r>
    </w:p>
    <w:p w14:paraId="6C9C8D95"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Pavlof</w:t>
      </w:r>
      <w:proofErr w:type="spellEnd"/>
      <w:r w:rsidRPr="00D1099D">
        <w:rPr>
          <w:rFonts w:ascii="Courier New" w:hAnsi="Courier New" w:cs="Courier New"/>
          <w:color w:val="000000"/>
          <w:sz w:val="21"/>
          <w:szCs w:val="21"/>
        </w:rPr>
        <w:t xml:space="preserve"> ET   Polar, tundra</w:t>
      </w:r>
    </w:p>
    <w:p w14:paraId="4CF06E16"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1099D">
        <w:rPr>
          <w:rFonts w:ascii="Courier New" w:hAnsi="Courier New" w:cs="Courier New"/>
          <w:color w:val="000000"/>
          <w:sz w:val="21"/>
          <w:szCs w:val="21"/>
        </w:rPr>
        <w:t>St. Helens ET   Polar, tundra</w:t>
      </w:r>
    </w:p>
    <w:p w14:paraId="3EBC1DA1"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1099D">
        <w:rPr>
          <w:rFonts w:ascii="Courier New" w:hAnsi="Courier New" w:cs="Courier New"/>
          <w:color w:val="000000"/>
          <w:sz w:val="21"/>
          <w:szCs w:val="21"/>
        </w:rPr>
        <w:t>Fuego ET   Polar, tundra</w:t>
      </w:r>
    </w:p>
    <w:p w14:paraId="51C988F2"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green"/>
        </w:rPr>
      </w:pPr>
      <w:r w:rsidRPr="00D1099D">
        <w:rPr>
          <w:rFonts w:ascii="Courier New" w:hAnsi="Courier New" w:cs="Courier New"/>
          <w:color w:val="000000"/>
          <w:sz w:val="21"/>
          <w:szCs w:val="21"/>
          <w:highlight w:val="green"/>
        </w:rPr>
        <w:t xml:space="preserve">Santa Ana </w:t>
      </w:r>
      <w:proofErr w:type="spellStart"/>
      <w:r w:rsidRPr="00D1099D">
        <w:rPr>
          <w:rFonts w:ascii="Courier New" w:hAnsi="Courier New" w:cs="Courier New"/>
          <w:color w:val="000000"/>
          <w:sz w:val="21"/>
          <w:szCs w:val="21"/>
          <w:highlight w:val="green"/>
        </w:rPr>
        <w:t>Cwb</w:t>
      </w:r>
      <w:proofErr w:type="spellEnd"/>
      <w:r w:rsidRPr="00D1099D">
        <w:rPr>
          <w:rFonts w:ascii="Courier New" w:hAnsi="Courier New" w:cs="Courier New"/>
          <w:color w:val="000000"/>
          <w:sz w:val="21"/>
          <w:szCs w:val="21"/>
          <w:highlight w:val="green"/>
        </w:rPr>
        <w:t xml:space="preserve">  Temperate, dry winter, warm summer</w:t>
      </w:r>
    </w:p>
    <w:p w14:paraId="3B97957D"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1099D">
        <w:rPr>
          <w:rFonts w:ascii="Courier New" w:hAnsi="Courier New" w:cs="Courier New"/>
          <w:color w:val="000000"/>
          <w:sz w:val="21"/>
          <w:szCs w:val="21"/>
          <w:highlight w:val="green"/>
        </w:rPr>
        <w:t xml:space="preserve">San Miguel </w:t>
      </w:r>
      <w:proofErr w:type="spellStart"/>
      <w:r w:rsidRPr="00D1099D">
        <w:rPr>
          <w:rFonts w:ascii="Courier New" w:hAnsi="Courier New" w:cs="Courier New"/>
          <w:color w:val="000000"/>
          <w:sz w:val="21"/>
          <w:szCs w:val="21"/>
          <w:highlight w:val="green"/>
        </w:rPr>
        <w:t>Cwb</w:t>
      </w:r>
      <w:proofErr w:type="spellEnd"/>
      <w:r w:rsidRPr="00D1099D">
        <w:rPr>
          <w:rFonts w:ascii="Courier New" w:hAnsi="Courier New" w:cs="Courier New"/>
          <w:color w:val="000000"/>
          <w:sz w:val="21"/>
          <w:szCs w:val="21"/>
          <w:highlight w:val="green"/>
        </w:rPr>
        <w:t xml:space="preserve">  Temperate, dry winter, warm summer</w:t>
      </w:r>
    </w:p>
    <w:p w14:paraId="414EB3A0"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highlight w:val="darkGreen"/>
        </w:rPr>
        <w:t>Pilas</w:t>
      </w:r>
      <w:proofErr w:type="spellEnd"/>
      <w:r w:rsidRPr="00D1099D">
        <w:rPr>
          <w:rFonts w:ascii="Courier New" w:hAnsi="Courier New" w:cs="Courier New"/>
          <w:color w:val="000000"/>
          <w:sz w:val="21"/>
          <w:szCs w:val="21"/>
          <w:highlight w:val="darkGreen"/>
        </w:rPr>
        <w:t>, Las Aw   Tropical, savannah</w:t>
      </w:r>
    </w:p>
    <w:p w14:paraId="034DEB74"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Irazu</w:t>
      </w:r>
      <w:proofErr w:type="spellEnd"/>
      <w:r w:rsidRPr="00D1099D">
        <w:rPr>
          <w:rFonts w:ascii="Courier New" w:hAnsi="Courier New" w:cs="Courier New"/>
          <w:color w:val="000000"/>
          <w:sz w:val="21"/>
          <w:szCs w:val="21"/>
        </w:rPr>
        <w:t xml:space="preserve"> ET   Polar, tundra</w:t>
      </w:r>
    </w:p>
    <w:p w14:paraId="5F4E6AF3"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1099D">
        <w:rPr>
          <w:rFonts w:ascii="Courier New" w:hAnsi="Courier New" w:cs="Courier New"/>
          <w:color w:val="000000"/>
          <w:sz w:val="21"/>
          <w:szCs w:val="21"/>
        </w:rPr>
        <w:t>Turrialba ET   Polar, tundra</w:t>
      </w:r>
    </w:p>
    <w:p w14:paraId="5E69D3C1"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Cumbal</w:t>
      </w:r>
      <w:proofErr w:type="spellEnd"/>
      <w:r w:rsidRPr="00D1099D">
        <w:rPr>
          <w:rFonts w:ascii="Courier New" w:hAnsi="Courier New" w:cs="Courier New"/>
          <w:color w:val="000000"/>
          <w:sz w:val="21"/>
          <w:szCs w:val="21"/>
        </w:rPr>
        <w:t xml:space="preserve"> ET   Polar, tundra</w:t>
      </w:r>
    </w:p>
    <w:p w14:paraId="1CED7E0A" w14:textId="7B52C3D0" w:rsid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Planchon-Peteroa</w:t>
      </w:r>
      <w:proofErr w:type="spellEnd"/>
      <w:r w:rsidRPr="00D1099D">
        <w:rPr>
          <w:rFonts w:ascii="Courier New" w:hAnsi="Courier New" w:cs="Courier New"/>
          <w:color w:val="000000"/>
          <w:sz w:val="21"/>
          <w:szCs w:val="21"/>
        </w:rPr>
        <w:t xml:space="preserve"> ET   Polar, tundra</w:t>
      </w:r>
    </w:p>
    <w:p w14:paraId="312EFAD3" w14:textId="725938A8" w:rsidR="00D1099D" w:rsidRDefault="00D1099D" w:rsidP="00D1099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121047CA" w14:textId="77777777" w:rsid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Lo-res</w:t>
      </w:r>
    </w:p>
    <w:p w14:paraId="7FD8E1D2" w14:textId="2625C556"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green"/>
        </w:rPr>
      </w:pPr>
      <w:r w:rsidRPr="00D1099D">
        <w:rPr>
          <w:rFonts w:ascii="Courier New" w:hAnsi="Courier New" w:cs="Courier New"/>
          <w:color w:val="000000"/>
          <w:sz w:val="21"/>
          <w:szCs w:val="21"/>
          <w:highlight w:val="green"/>
        </w:rPr>
        <w:t xml:space="preserve">Vesuvius </w:t>
      </w:r>
      <w:proofErr w:type="spellStart"/>
      <w:r w:rsidRPr="00D1099D">
        <w:rPr>
          <w:rFonts w:ascii="Courier New" w:hAnsi="Courier New" w:cs="Courier New"/>
          <w:color w:val="000000"/>
          <w:sz w:val="21"/>
          <w:szCs w:val="21"/>
          <w:highlight w:val="green"/>
        </w:rPr>
        <w:t>Csa</w:t>
      </w:r>
      <w:proofErr w:type="spellEnd"/>
      <w:r w:rsidRPr="00D1099D">
        <w:rPr>
          <w:rFonts w:ascii="Courier New" w:hAnsi="Courier New" w:cs="Courier New"/>
          <w:color w:val="000000"/>
          <w:sz w:val="21"/>
          <w:szCs w:val="21"/>
          <w:highlight w:val="green"/>
        </w:rPr>
        <w:t xml:space="preserve">  Temperate, dry summer, hot summer</w:t>
      </w:r>
    </w:p>
    <w:p w14:paraId="3E5C2635"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highlight w:val="green"/>
        </w:rPr>
        <w:t>Okataina</w:t>
      </w:r>
      <w:proofErr w:type="spellEnd"/>
      <w:r w:rsidRPr="00D1099D">
        <w:rPr>
          <w:rFonts w:ascii="Courier New" w:hAnsi="Courier New" w:cs="Courier New"/>
          <w:color w:val="000000"/>
          <w:sz w:val="21"/>
          <w:szCs w:val="21"/>
          <w:highlight w:val="green"/>
        </w:rPr>
        <w:t xml:space="preserve"> </w:t>
      </w:r>
      <w:proofErr w:type="spellStart"/>
      <w:r w:rsidRPr="00D1099D">
        <w:rPr>
          <w:rFonts w:ascii="Courier New" w:hAnsi="Courier New" w:cs="Courier New"/>
          <w:color w:val="000000"/>
          <w:sz w:val="21"/>
          <w:szCs w:val="21"/>
          <w:highlight w:val="green"/>
        </w:rPr>
        <w:t>Cfb</w:t>
      </w:r>
      <w:proofErr w:type="spellEnd"/>
      <w:r w:rsidRPr="00D1099D">
        <w:rPr>
          <w:rFonts w:ascii="Courier New" w:hAnsi="Courier New" w:cs="Courier New"/>
          <w:color w:val="000000"/>
          <w:sz w:val="21"/>
          <w:szCs w:val="21"/>
          <w:highlight w:val="green"/>
        </w:rPr>
        <w:t xml:space="preserve">  Temperate, no dry season, warm summer</w:t>
      </w:r>
    </w:p>
    <w:p w14:paraId="70328EE6"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1099D">
        <w:rPr>
          <w:rFonts w:ascii="Courier New" w:hAnsi="Courier New" w:cs="Courier New"/>
          <w:color w:val="000000"/>
          <w:sz w:val="21"/>
          <w:szCs w:val="21"/>
        </w:rPr>
        <w:t>Raoul Island 0</w:t>
      </w:r>
    </w:p>
    <w:p w14:paraId="5EA110FA"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Gaua</w:t>
      </w:r>
      <w:proofErr w:type="spellEnd"/>
      <w:r w:rsidRPr="00D1099D">
        <w:rPr>
          <w:rFonts w:ascii="Courier New" w:hAnsi="Courier New" w:cs="Courier New"/>
          <w:color w:val="000000"/>
          <w:sz w:val="21"/>
          <w:szCs w:val="21"/>
        </w:rPr>
        <w:t xml:space="preserve"> 0</w:t>
      </w:r>
    </w:p>
    <w:p w14:paraId="641537BC"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proofErr w:type="spellStart"/>
      <w:r w:rsidRPr="00D1099D">
        <w:rPr>
          <w:rFonts w:ascii="Courier New" w:hAnsi="Courier New" w:cs="Courier New"/>
          <w:color w:val="000000"/>
          <w:sz w:val="21"/>
          <w:szCs w:val="21"/>
          <w:highlight w:val="darkGreen"/>
        </w:rPr>
        <w:t>Kaba</w:t>
      </w:r>
      <w:proofErr w:type="spellEnd"/>
      <w:r w:rsidRPr="00D1099D">
        <w:rPr>
          <w:rFonts w:ascii="Courier New" w:hAnsi="Courier New" w:cs="Courier New"/>
          <w:color w:val="000000"/>
          <w:sz w:val="21"/>
          <w:szCs w:val="21"/>
          <w:highlight w:val="darkGreen"/>
        </w:rPr>
        <w:t xml:space="preserve"> </w:t>
      </w:r>
      <w:proofErr w:type="spellStart"/>
      <w:r w:rsidRPr="00D1099D">
        <w:rPr>
          <w:rFonts w:ascii="Courier New" w:hAnsi="Courier New" w:cs="Courier New"/>
          <w:color w:val="000000"/>
          <w:sz w:val="21"/>
          <w:szCs w:val="21"/>
          <w:highlight w:val="darkGreen"/>
        </w:rPr>
        <w:t>Af</w:t>
      </w:r>
      <w:proofErr w:type="spellEnd"/>
      <w:r w:rsidRPr="00D1099D">
        <w:rPr>
          <w:rFonts w:ascii="Courier New" w:hAnsi="Courier New" w:cs="Courier New"/>
          <w:color w:val="000000"/>
          <w:sz w:val="21"/>
          <w:szCs w:val="21"/>
          <w:highlight w:val="darkGreen"/>
        </w:rPr>
        <w:t xml:space="preserve">   Tropical, rainforest</w:t>
      </w:r>
    </w:p>
    <w:p w14:paraId="1D081D3D"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proofErr w:type="spellStart"/>
      <w:r w:rsidRPr="00D1099D">
        <w:rPr>
          <w:rFonts w:ascii="Courier New" w:hAnsi="Courier New" w:cs="Courier New"/>
          <w:color w:val="000000"/>
          <w:sz w:val="21"/>
          <w:szCs w:val="21"/>
          <w:highlight w:val="darkGreen"/>
        </w:rPr>
        <w:t>Semeru</w:t>
      </w:r>
      <w:proofErr w:type="spellEnd"/>
      <w:r w:rsidRPr="00D1099D">
        <w:rPr>
          <w:rFonts w:ascii="Courier New" w:hAnsi="Courier New" w:cs="Courier New"/>
          <w:color w:val="000000"/>
          <w:sz w:val="21"/>
          <w:szCs w:val="21"/>
          <w:highlight w:val="darkGreen"/>
        </w:rPr>
        <w:t xml:space="preserve"> Am   Tropical, monsoon</w:t>
      </w:r>
    </w:p>
    <w:p w14:paraId="5B565CE3"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r w:rsidRPr="00D1099D">
        <w:rPr>
          <w:rFonts w:ascii="Courier New" w:hAnsi="Courier New" w:cs="Courier New"/>
          <w:color w:val="000000"/>
          <w:sz w:val="21"/>
          <w:szCs w:val="21"/>
          <w:highlight w:val="darkGreen"/>
        </w:rPr>
        <w:t>Batur Am   Tropical, monsoon</w:t>
      </w:r>
    </w:p>
    <w:p w14:paraId="1B36655B"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highlight w:val="darkGreen"/>
        </w:rPr>
        <w:t>Awu</w:t>
      </w:r>
      <w:proofErr w:type="spellEnd"/>
      <w:r w:rsidRPr="00D1099D">
        <w:rPr>
          <w:rFonts w:ascii="Courier New" w:hAnsi="Courier New" w:cs="Courier New"/>
          <w:color w:val="000000"/>
          <w:sz w:val="21"/>
          <w:szCs w:val="21"/>
          <w:highlight w:val="darkGreen"/>
        </w:rPr>
        <w:t xml:space="preserve"> </w:t>
      </w:r>
      <w:proofErr w:type="spellStart"/>
      <w:r w:rsidRPr="00D1099D">
        <w:rPr>
          <w:rFonts w:ascii="Courier New" w:hAnsi="Courier New" w:cs="Courier New"/>
          <w:color w:val="000000"/>
          <w:sz w:val="21"/>
          <w:szCs w:val="21"/>
          <w:highlight w:val="darkGreen"/>
        </w:rPr>
        <w:t>Af</w:t>
      </w:r>
      <w:proofErr w:type="spellEnd"/>
      <w:r w:rsidRPr="00D1099D">
        <w:rPr>
          <w:rFonts w:ascii="Courier New" w:hAnsi="Courier New" w:cs="Courier New"/>
          <w:color w:val="000000"/>
          <w:sz w:val="21"/>
          <w:szCs w:val="21"/>
          <w:highlight w:val="darkGreen"/>
        </w:rPr>
        <w:t xml:space="preserve">   Tropical, rainforest</w:t>
      </w:r>
    </w:p>
    <w:p w14:paraId="10DB1553"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1099D">
        <w:rPr>
          <w:rFonts w:ascii="Courier New" w:hAnsi="Courier New" w:cs="Courier New"/>
          <w:color w:val="000000"/>
          <w:sz w:val="21"/>
          <w:szCs w:val="21"/>
        </w:rPr>
        <w:t>Babuyan Claro 0</w:t>
      </w:r>
    </w:p>
    <w:p w14:paraId="3FCDCCA5"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highlight w:val="green"/>
        </w:rPr>
        <w:t>Asosan</w:t>
      </w:r>
      <w:proofErr w:type="spellEnd"/>
      <w:r w:rsidRPr="00D1099D">
        <w:rPr>
          <w:rFonts w:ascii="Courier New" w:hAnsi="Courier New" w:cs="Courier New"/>
          <w:color w:val="000000"/>
          <w:sz w:val="21"/>
          <w:szCs w:val="21"/>
          <w:highlight w:val="green"/>
        </w:rPr>
        <w:t xml:space="preserve"> </w:t>
      </w:r>
      <w:proofErr w:type="spellStart"/>
      <w:r w:rsidRPr="00D1099D">
        <w:rPr>
          <w:rFonts w:ascii="Courier New" w:hAnsi="Courier New" w:cs="Courier New"/>
          <w:color w:val="000000"/>
          <w:sz w:val="21"/>
          <w:szCs w:val="21"/>
          <w:highlight w:val="green"/>
        </w:rPr>
        <w:t>Cfa</w:t>
      </w:r>
      <w:proofErr w:type="spellEnd"/>
      <w:r w:rsidRPr="00D1099D">
        <w:rPr>
          <w:rFonts w:ascii="Courier New" w:hAnsi="Courier New" w:cs="Courier New"/>
          <w:color w:val="000000"/>
          <w:sz w:val="21"/>
          <w:szCs w:val="21"/>
          <w:highlight w:val="green"/>
        </w:rPr>
        <w:t xml:space="preserve">  Temperate, no dry season, hot summer</w:t>
      </w:r>
    </w:p>
    <w:p w14:paraId="5530B852"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Izu-Torishima</w:t>
      </w:r>
      <w:proofErr w:type="spellEnd"/>
      <w:r w:rsidRPr="00D1099D">
        <w:rPr>
          <w:rFonts w:ascii="Courier New" w:hAnsi="Courier New" w:cs="Courier New"/>
          <w:color w:val="000000"/>
          <w:sz w:val="21"/>
          <w:szCs w:val="21"/>
        </w:rPr>
        <w:t xml:space="preserve"> 0</w:t>
      </w:r>
    </w:p>
    <w:p w14:paraId="491C0E96"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Koryaksky</w:t>
      </w:r>
      <w:proofErr w:type="spellEnd"/>
      <w:r w:rsidRPr="00D1099D">
        <w:rPr>
          <w:rFonts w:ascii="Courier New" w:hAnsi="Courier New" w:cs="Courier New"/>
          <w:color w:val="000000"/>
          <w:sz w:val="21"/>
          <w:szCs w:val="21"/>
        </w:rPr>
        <w:t xml:space="preserve"> </w:t>
      </w:r>
      <w:proofErr w:type="spellStart"/>
      <w:r w:rsidRPr="00D1099D">
        <w:rPr>
          <w:rFonts w:ascii="Courier New" w:hAnsi="Courier New" w:cs="Courier New"/>
          <w:color w:val="000000"/>
          <w:sz w:val="21"/>
          <w:szCs w:val="21"/>
        </w:rPr>
        <w:t>Dfc</w:t>
      </w:r>
      <w:proofErr w:type="spellEnd"/>
      <w:r w:rsidRPr="00D1099D">
        <w:rPr>
          <w:rFonts w:ascii="Courier New" w:hAnsi="Courier New" w:cs="Courier New"/>
          <w:color w:val="000000"/>
          <w:sz w:val="21"/>
          <w:szCs w:val="21"/>
        </w:rPr>
        <w:t xml:space="preserve">  Cold, no dry season, cold summer</w:t>
      </w:r>
    </w:p>
    <w:p w14:paraId="54686071"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Changbaishan</w:t>
      </w:r>
      <w:proofErr w:type="spellEnd"/>
      <w:r w:rsidRPr="00D1099D">
        <w:rPr>
          <w:rFonts w:ascii="Courier New" w:hAnsi="Courier New" w:cs="Courier New"/>
          <w:color w:val="000000"/>
          <w:sz w:val="21"/>
          <w:szCs w:val="21"/>
        </w:rPr>
        <w:t xml:space="preserve"> </w:t>
      </w:r>
      <w:proofErr w:type="spellStart"/>
      <w:r w:rsidRPr="00D1099D">
        <w:rPr>
          <w:rFonts w:ascii="Courier New" w:hAnsi="Courier New" w:cs="Courier New"/>
          <w:color w:val="000000"/>
          <w:sz w:val="21"/>
          <w:szCs w:val="21"/>
        </w:rPr>
        <w:t>Dwc</w:t>
      </w:r>
      <w:proofErr w:type="spellEnd"/>
      <w:r w:rsidRPr="00D1099D">
        <w:rPr>
          <w:rFonts w:ascii="Courier New" w:hAnsi="Courier New" w:cs="Courier New"/>
          <w:color w:val="000000"/>
          <w:sz w:val="21"/>
          <w:szCs w:val="21"/>
        </w:rPr>
        <w:t xml:space="preserve">  Cold, dry winter, cold summer</w:t>
      </w:r>
    </w:p>
    <w:p w14:paraId="4348A19F"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Pavlof</w:t>
      </w:r>
      <w:proofErr w:type="spellEnd"/>
      <w:r w:rsidRPr="00D1099D">
        <w:rPr>
          <w:rFonts w:ascii="Courier New" w:hAnsi="Courier New" w:cs="Courier New"/>
          <w:color w:val="000000"/>
          <w:sz w:val="21"/>
          <w:szCs w:val="21"/>
        </w:rPr>
        <w:t xml:space="preserve"> </w:t>
      </w:r>
      <w:proofErr w:type="spellStart"/>
      <w:r w:rsidRPr="00D1099D">
        <w:rPr>
          <w:rFonts w:ascii="Courier New" w:hAnsi="Courier New" w:cs="Courier New"/>
          <w:color w:val="000000"/>
          <w:sz w:val="21"/>
          <w:szCs w:val="21"/>
        </w:rPr>
        <w:t>Dfc</w:t>
      </w:r>
      <w:proofErr w:type="spellEnd"/>
      <w:r w:rsidRPr="00D1099D">
        <w:rPr>
          <w:rFonts w:ascii="Courier New" w:hAnsi="Courier New" w:cs="Courier New"/>
          <w:color w:val="000000"/>
          <w:sz w:val="21"/>
          <w:szCs w:val="21"/>
        </w:rPr>
        <w:t xml:space="preserve">  Cold, no dry season, cold summer</w:t>
      </w:r>
    </w:p>
    <w:p w14:paraId="546D310B"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1099D">
        <w:rPr>
          <w:rFonts w:ascii="Courier New" w:hAnsi="Courier New" w:cs="Courier New"/>
          <w:color w:val="000000"/>
          <w:sz w:val="21"/>
          <w:szCs w:val="21"/>
        </w:rPr>
        <w:t xml:space="preserve">St. Helens </w:t>
      </w:r>
      <w:proofErr w:type="spellStart"/>
      <w:r w:rsidRPr="00D1099D">
        <w:rPr>
          <w:rFonts w:ascii="Courier New" w:hAnsi="Courier New" w:cs="Courier New"/>
          <w:color w:val="000000"/>
          <w:sz w:val="21"/>
          <w:szCs w:val="21"/>
        </w:rPr>
        <w:t>Dsb</w:t>
      </w:r>
      <w:proofErr w:type="spellEnd"/>
      <w:r w:rsidRPr="00D1099D">
        <w:rPr>
          <w:rFonts w:ascii="Courier New" w:hAnsi="Courier New" w:cs="Courier New"/>
          <w:color w:val="000000"/>
          <w:sz w:val="21"/>
          <w:szCs w:val="21"/>
        </w:rPr>
        <w:t xml:space="preserve">  Cold, dry summer, warm summer</w:t>
      </w:r>
    </w:p>
    <w:p w14:paraId="7BFF5C7E"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r w:rsidRPr="00D1099D">
        <w:rPr>
          <w:rFonts w:ascii="Courier New" w:hAnsi="Courier New" w:cs="Courier New"/>
          <w:color w:val="000000"/>
          <w:sz w:val="21"/>
          <w:szCs w:val="21"/>
          <w:highlight w:val="darkGreen"/>
        </w:rPr>
        <w:t>Fuego Aw   Tropical, savannah</w:t>
      </w:r>
    </w:p>
    <w:p w14:paraId="0E8C4463"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r w:rsidRPr="00D1099D">
        <w:rPr>
          <w:rFonts w:ascii="Courier New" w:hAnsi="Courier New" w:cs="Courier New"/>
          <w:color w:val="000000"/>
          <w:sz w:val="21"/>
          <w:szCs w:val="21"/>
          <w:highlight w:val="darkGreen"/>
        </w:rPr>
        <w:t>Santa Ana Aw   Tropical, savannah</w:t>
      </w:r>
    </w:p>
    <w:p w14:paraId="3628521F"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r w:rsidRPr="00D1099D">
        <w:rPr>
          <w:rFonts w:ascii="Courier New" w:hAnsi="Courier New" w:cs="Courier New"/>
          <w:color w:val="000000"/>
          <w:sz w:val="21"/>
          <w:szCs w:val="21"/>
          <w:highlight w:val="darkGreen"/>
        </w:rPr>
        <w:t>San Miguel Aw   Tropical, savannah</w:t>
      </w:r>
    </w:p>
    <w:p w14:paraId="43E34607"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proofErr w:type="spellStart"/>
      <w:r w:rsidRPr="00D1099D">
        <w:rPr>
          <w:rFonts w:ascii="Courier New" w:hAnsi="Courier New" w:cs="Courier New"/>
          <w:color w:val="000000"/>
          <w:sz w:val="21"/>
          <w:szCs w:val="21"/>
          <w:highlight w:val="darkGreen"/>
        </w:rPr>
        <w:t>Pilas</w:t>
      </w:r>
      <w:proofErr w:type="spellEnd"/>
      <w:r w:rsidRPr="00D1099D">
        <w:rPr>
          <w:rFonts w:ascii="Courier New" w:hAnsi="Courier New" w:cs="Courier New"/>
          <w:color w:val="000000"/>
          <w:sz w:val="21"/>
          <w:szCs w:val="21"/>
          <w:highlight w:val="darkGreen"/>
        </w:rPr>
        <w:t>, Las Aw   Tropical, savannah</w:t>
      </w:r>
    </w:p>
    <w:p w14:paraId="0102616C"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Green"/>
        </w:rPr>
      </w:pPr>
      <w:proofErr w:type="spellStart"/>
      <w:r w:rsidRPr="00D1099D">
        <w:rPr>
          <w:rFonts w:ascii="Courier New" w:hAnsi="Courier New" w:cs="Courier New"/>
          <w:color w:val="000000"/>
          <w:sz w:val="21"/>
          <w:szCs w:val="21"/>
          <w:highlight w:val="darkGreen"/>
        </w:rPr>
        <w:t>Irazu</w:t>
      </w:r>
      <w:proofErr w:type="spellEnd"/>
      <w:r w:rsidRPr="00D1099D">
        <w:rPr>
          <w:rFonts w:ascii="Courier New" w:hAnsi="Courier New" w:cs="Courier New"/>
          <w:color w:val="000000"/>
          <w:sz w:val="21"/>
          <w:szCs w:val="21"/>
          <w:highlight w:val="darkGreen"/>
        </w:rPr>
        <w:t xml:space="preserve"> </w:t>
      </w:r>
      <w:proofErr w:type="spellStart"/>
      <w:r w:rsidRPr="00D1099D">
        <w:rPr>
          <w:rFonts w:ascii="Courier New" w:hAnsi="Courier New" w:cs="Courier New"/>
          <w:color w:val="000000"/>
          <w:sz w:val="21"/>
          <w:szCs w:val="21"/>
          <w:highlight w:val="darkGreen"/>
        </w:rPr>
        <w:t>Af</w:t>
      </w:r>
      <w:proofErr w:type="spellEnd"/>
      <w:r w:rsidRPr="00D1099D">
        <w:rPr>
          <w:rFonts w:ascii="Courier New" w:hAnsi="Courier New" w:cs="Courier New"/>
          <w:color w:val="000000"/>
          <w:sz w:val="21"/>
          <w:szCs w:val="21"/>
          <w:highlight w:val="darkGreen"/>
        </w:rPr>
        <w:t xml:space="preserve">   Tropical, rainforest</w:t>
      </w:r>
    </w:p>
    <w:p w14:paraId="53602EC5"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1099D">
        <w:rPr>
          <w:rFonts w:ascii="Courier New" w:hAnsi="Courier New" w:cs="Courier New"/>
          <w:color w:val="000000"/>
          <w:sz w:val="21"/>
          <w:szCs w:val="21"/>
          <w:highlight w:val="darkGreen"/>
        </w:rPr>
        <w:t xml:space="preserve">Turrialba </w:t>
      </w:r>
      <w:proofErr w:type="spellStart"/>
      <w:r w:rsidRPr="00D1099D">
        <w:rPr>
          <w:rFonts w:ascii="Courier New" w:hAnsi="Courier New" w:cs="Courier New"/>
          <w:color w:val="000000"/>
          <w:sz w:val="21"/>
          <w:szCs w:val="21"/>
          <w:highlight w:val="darkGreen"/>
        </w:rPr>
        <w:t>Af</w:t>
      </w:r>
      <w:proofErr w:type="spellEnd"/>
      <w:r w:rsidRPr="00D1099D">
        <w:rPr>
          <w:rFonts w:ascii="Courier New" w:hAnsi="Courier New" w:cs="Courier New"/>
          <w:color w:val="000000"/>
          <w:sz w:val="21"/>
          <w:szCs w:val="21"/>
          <w:highlight w:val="darkGreen"/>
        </w:rPr>
        <w:t xml:space="preserve">   Tropical, rainforest</w:t>
      </w:r>
    </w:p>
    <w:p w14:paraId="2BEF20CC"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Cumbal</w:t>
      </w:r>
      <w:proofErr w:type="spellEnd"/>
      <w:r w:rsidRPr="00D1099D">
        <w:rPr>
          <w:rFonts w:ascii="Courier New" w:hAnsi="Courier New" w:cs="Courier New"/>
          <w:color w:val="000000"/>
          <w:sz w:val="21"/>
          <w:szCs w:val="21"/>
        </w:rPr>
        <w:t xml:space="preserve"> ET   Polar, tundra</w:t>
      </w:r>
    </w:p>
    <w:p w14:paraId="0FCA0043" w14:textId="159ED82B" w:rsid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Planchon-Peteroa</w:t>
      </w:r>
      <w:proofErr w:type="spellEnd"/>
      <w:r w:rsidRPr="00D1099D">
        <w:rPr>
          <w:rFonts w:ascii="Courier New" w:hAnsi="Courier New" w:cs="Courier New"/>
          <w:color w:val="000000"/>
          <w:sz w:val="21"/>
          <w:szCs w:val="21"/>
        </w:rPr>
        <w:t xml:space="preserve"> ET   Polar, tundra</w:t>
      </w:r>
    </w:p>
    <w:p w14:paraId="09D79D8D" w14:textId="2FC3D8FB" w:rsid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0767D5DA" w14:textId="757C6B31" w:rsid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Lo-res +12</w:t>
      </w:r>
    </w:p>
    <w:p w14:paraId="1462AD90"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Cyan"/>
        </w:rPr>
      </w:pPr>
      <w:r w:rsidRPr="00D1099D">
        <w:rPr>
          <w:rFonts w:ascii="Courier New" w:hAnsi="Courier New" w:cs="Courier New"/>
          <w:color w:val="000000"/>
          <w:sz w:val="21"/>
          <w:szCs w:val="21"/>
          <w:highlight w:val="darkCyan"/>
        </w:rPr>
        <w:t xml:space="preserve">Vesuvius </w:t>
      </w:r>
      <w:proofErr w:type="spellStart"/>
      <w:r w:rsidRPr="00D1099D">
        <w:rPr>
          <w:rFonts w:ascii="Courier New" w:hAnsi="Courier New" w:cs="Courier New"/>
          <w:color w:val="000000"/>
          <w:sz w:val="21"/>
          <w:szCs w:val="21"/>
          <w:highlight w:val="darkCyan"/>
        </w:rPr>
        <w:t>Csa</w:t>
      </w:r>
      <w:proofErr w:type="spellEnd"/>
      <w:r w:rsidRPr="00D1099D">
        <w:rPr>
          <w:rFonts w:ascii="Courier New" w:hAnsi="Courier New" w:cs="Courier New"/>
          <w:color w:val="000000"/>
          <w:sz w:val="21"/>
          <w:szCs w:val="21"/>
          <w:highlight w:val="darkCyan"/>
        </w:rPr>
        <w:t xml:space="preserve">  Temperate, dry summer, hot summer</w:t>
      </w:r>
    </w:p>
    <w:p w14:paraId="28A92596"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Cyan"/>
        </w:rPr>
      </w:pPr>
      <w:proofErr w:type="spellStart"/>
      <w:r w:rsidRPr="00D1099D">
        <w:rPr>
          <w:rFonts w:ascii="Courier New" w:hAnsi="Courier New" w:cs="Courier New"/>
          <w:color w:val="000000"/>
          <w:sz w:val="21"/>
          <w:szCs w:val="21"/>
          <w:highlight w:val="darkCyan"/>
        </w:rPr>
        <w:t>Okataina</w:t>
      </w:r>
      <w:proofErr w:type="spellEnd"/>
      <w:r w:rsidRPr="00D1099D">
        <w:rPr>
          <w:rFonts w:ascii="Courier New" w:hAnsi="Courier New" w:cs="Courier New"/>
          <w:color w:val="000000"/>
          <w:sz w:val="21"/>
          <w:szCs w:val="21"/>
          <w:highlight w:val="darkCyan"/>
        </w:rPr>
        <w:t xml:space="preserve"> </w:t>
      </w:r>
      <w:proofErr w:type="spellStart"/>
      <w:r w:rsidRPr="00D1099D">
        <w:rPr>
          <w:rFonts w:ascii="Courier New" w:hAnsi="Courier New" w:cs="Courier New"/>
          <w:color w:val="000000"/>
          <w:sz w:val="21"/>
          <w:szCs w:val="21"/>
          <w:highlight w:val="darkCyan"/>
        </w:rPr>
        <w:t>Cfb</w:t>
      </w:r>
      <w:proofErr w:type="spellEnd"/>
      <w:r w:rsidRPr="00D1099D">
        <w:rPr>
          <w:rFonts w:ascii="Courier New" w:hAnsi="Courier New" w:cs="Courier New"/>
          <w:color w:val="000000"/>
          <w:sz w:val="21"/>
          <w:szCs w:val="21"/>
          <w:highlight w:val="darkCyan"/>
        </w:rPr>
        <w:t xml:space="preserve">  Temperate, no dry season, warm summer</w:t>
      </w:r>
    </w:p>
    <w:p w14:paraId="7C13AEC6"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yellow"/>
        </w:rPr>
      </w:pPr>
      <w:proofErr w:type="spellStart"/>
      <w:r w:rsidRPr="00D1099D">
        <w:rPr>
          <w:rFonts w:ascii="Courier New" w:hAnsi="Courier New" w:cs="Courier New"/>
          <w:color w:val="000000"/>
          <w:sz w:val="21"/>
          <w:szCs w:val="21"/>
          <w:highlight w:val="yellow"/>
        </w:rPr>
        <w:t>Semeru</w:t>
      </w:r>
      <w:proofErr w:type="spellEnd"/>
      <w:r w:rsidRPr="00D1099D">
        <w:rPr>
          <w:rFonts w:ascii="Courier New" w:hAnsi="Courier New" w:cs="Courier New"/>
          <w:color w:val="000000"/>
          <w:sz w:val="21"/>
          <w:szCs w:val="21"/>
          <w:highlight w:val="yellow"/>
        </w:rPr>
        <w:t xml:space="preserve"> Am   Tropical, monsoon</w:t>
      </w:r>
    </w:p>
    <w:p w14:paraId="1A24E67B"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Cyan"/>
        </w:rPr>
      </w:pPr>
      <w:r w:rsidRPr="00D1099D">
        <w:rPr>
          <w:rFonts w:ascii="Courier New" w:hAnsi="Courier New" w:cs="Courier New"/>
          <w:color w:val="000000"/>
          <w:sz w:val="21"/>
          <w:szCs w:val="21"/>
          <w:highlight w:val="darkCyan"/>
        </w:rPr>
        <w:t>Batur Am   Tropical, monsoon</w:t>
      </w:r>
    </w:p>
    <w:p w14:paraId="14AABC9A"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Cyan"/>
        </w:rPr>
      </w:pPr>
      <w:proofErr w:type="spellStart"/>
      <w:r w:rsidRPr="00D1099D">
        <w:rPr>
          <w:rFonts w:ascii="Courier New" w:hAnsi="Courier New" w:cs="Courier New"/>
          <w:color w:val="000000"/>
          <w:sz w:val="21"/>
          <w:szCs w:val="21"/>
          <w:highlight w:val="darkCyan"/>
        </w:rPr>
        <w:t>Awu</w:t>
      </w:r>
      <w:proofErr w:type="spellEnd"/>
      <w:r w:rsidRPr="00D1099D">
        <w:rPr>
          <w:rFonts w:ascii="Courier New" w:hAnsi="Courier New" w:cs="Courier New"/>
          <w:color w:val="000000"/>
          <w:sz w:val="21"/>
          <w:szCs w:val="21"/>
          <w:highlight w:val="darkCyan"/>
        </w:rPr>
        <w:t xml:space="preserve"> </w:t>
      </w:r>
      <w:proofErr w:type="spellStart"/>
      <w:r w:rsidRPr="00D1099D">
        <w:rPr>
          <w:rFonts w:ascii="Courier New" w:hAnsi="Courier New" w:cs="Courier New"/>
          <w:color w:val="000000"/>
          <w:sz w:val="21"/>
          <w:szCs w:val="21"/>
          <w:highlight w:val="darkCyan"/>
        </w:rPr>
        <w:t>Af</w:t>
      </w:r>
      <w:proofErr w:type="spellEnd"/>
      <w:r w:rsidRPr="00D1099D">
        <w:rPr>
          <w:rFonts w:ascii="Courier New" w:hAnsi="Courier New" w:cs="Courier New"/>
          <w:color w:val="000000"/>
          <w:sz w:val="21"/>
          <w:szCs w:val="21"/>
          <w:highlight w:val="darkCyan"/>
        </w:rPr>
        <w:t xml:space="preserve">   Tropical, rainforest</w:t>
      </w:r>
    </w:p>
    <w:p w14:paraId="75121118"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highlight w:val="yellow"/>
        </w:rPr>
        <w:t>Asosan</w:t>
      </w:r>
      <w:proofErr w:type="spellEnd"/>
      <w:r w:rsidRPr="00D1099D">
        <w:rPr>
          <w:rFonts w:ascii="Courier New" w:hAnsi="Courier New" w:cs="Courier New"/>
          <w:color w:val="000000"/>
          <w:sz w:val="21"/>
          <w:szCs w:val="21"/>
          <w:highlight w:val="yellow"/>
        </w:rPr>
        <w:t xml:space="preserve"> </w:t>
      </w:r>
      <w:proofErr w:type="spellStart"/>
      <w:r w:rsidRPr="00D1099D">
        <w:rPr>
          <w:rFonts w:ascii="Courier New" w:hAnsi="Courier New" w:cs="Courier New"/>
          <w:color w:val="000000"/>
          <w:sz w:val="21"/>
          <w:szCs w:val="21"/>
          <w:highlight w:val="yellow"/>
        </w:rPr>
        <w:t>Cfa</w:t>
      </w:r>
      <w:proofErr w:type="spellEnd"/>
      <w:r w:rsidRPr="00D1099D">
        <w:rPr>
          <w:rFonts w:ascii="Courier New" w:hAnsi="Courier New" w:cs="Courier New"/>
          <w:color w:val="000000"/>
          <w:sz w:val="21"/>
          <w:szCs w:val="21"/>
          <w:highlight w:val="yellow"/>
        </w:rPr>
        <w:t xml:space="preserve">  Temperate, no dry season, hot summer</w:t>
      </w:r>
    </w:p>
    <w:p w14:paraId="5126CBEA"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Pavlof</w:t>
      </w:r>
      <w:proofErr w:type="spellEnd"/>
      <w:r w:rsidRPr="00D1099D">
        <w:rPr>
          <w:rFonts w:ascii="Courier New" w:hAnsi="Courier New" w:cs="Courier New"/>
          <w:color w:val="000000"/>
          <w:sz w:val="21"/>
          <w:szCs w:val="21"/>
        </w:rPr>
        <w:t xml:space="preserve"> </w:t>
      </w:r>
      <w:proofErr w:type="spellStart"/>
      <w:r w:rsidRPr="00D1099D">
        <w:rPr>
          <w:rFonts w:ascii="Courier New" w:hAnsi="Courier New" w:cs="Courier New"/>
          <w:color w:val="000000"/>
          <w:sz w:val="21"/>
          <w:szCs w:val="21"/>
        </w:rPr>
        <w:t>Dfc</w:t>
      </w:r>
      <w:proofErr w:type="spellEnd"/>
      <w:r w:rsidRPr="00D1099D">
        <w:rPr>
          <w:rFonts w:ascii="Courier New" w:hAnsi="Courier New" w:cs="Courier New"/>
          <w:color w:val="000000"/>
          <w:sz w:val="21"/>
          <w:szCs w:val="21"/>
        </w:rPr>
        <w:t xml:space="preserve">  Cold, no dry season, cold summer</w:t>
      </w:r>
    </w:p>
    <w:p w14:paraId="5869B622"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D1099D">
        <w:rPr>
          <w:rFonts w:ascii="Courier New" w:hAnsi="Courier New" w:cs="Courier New"/>
          <w:color w:val="000000"/>
          <w:sz w:val="21"/>
          <w:szCs w:val="21"/>
        </w:rPr>
        <w:t xml:space="preserve">St. Helens </w:t>
      </w:r>
      <w:proofErr w:type="spellStart"/>
      <w:r w:rsidRPr="00D1099D">
        <w:rPr>
          <w:rFonts w:ascii="Courier New" w:hAnsi="Courier New" w:cs="Courier New"/>
          <w:color w:val="000000"/>
          <w:sz w:val="21"/>
          <w:szCs w:val="21"/>
        </w:rPr>
        <w:t>Dsb</w:t>
      </w:r>
      <w:proofErr w:type="spellEnd"/>
      <w:r w:rsidRPr="00D1099D">
        <w:rPr>
          <w:rFonts w:ascii="Courier New" w:hAnsi="Courier New" w:cs="Courier New"/>
          <w:color w:val="000000"/>
          <w:sz w:val="21"/>
          <w:szCs w:val="21"/>
        </w:rPr>
        <w:t xml:space="preserve">  Cold, dry summer, warm summer</w:t>
      </w:r>
    </w:p>
    <w:p w14:paraId="6A7D264B"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yellow"/>
        </w:rPr>
      </w:pPr>
      <w:r w:rsidRPr="00D1099D">
        <w:rPr>
          <w:rFonts w:ascii="Courier New" w:hAnsi="Courier New" w:cs="Courier New"/>
          <w:color w:val="000000"/>
          <w:sz w:val="21"/>
          <w:szCs w:val="21"/>
          <w:highlight w:val="yellow"/>
        </w:rPr>
        <w:t>Fuego Aw   Tropical, savannah</w:t>
      </w:r>
    </w:p>
    <w:p w14:paraId="5E32F352"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Cyan"/>
        </w:rPr>
      </w:pPr>
      <w:r w:rsidRPr="00D1099D">
        <w:rPr>
          <w:rFonts w:ascii="Courier New" w:hAnsi="Courier New" w:cs="Courier New"/>
          <w:color w:val="000000"/>
          <w:sz w:val="21"/>
          <w:szCs w:val="21"/>
          <w:highlight w:val="darkCyan"/>
        </w:rPr>
        <w:t>San Miguel Aw   Tropical, savannah</w:t>
      </w:r>
    </w:p>
    <w:p w14:paraId="63AD7617"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highlight w:val="yellow"/>
        </w:rPr>
        <w:t>Irazu</w:t>
      </w:r>
      <w:proofErr w:type="spellEnd"/>
      <w:r w:rsidRPr="00D1099D">
        <w:rPr>
          <w:rFonts w:ascii="Courier New" w:hAnsi="Courier New" w:cs="Courier New"/>
          <w:color w:val="000000"/>
          <w:sz w:val="21"/>
          <w:szCs w:val="21"/>
          <w:highlight w:val="yellow"/>
        </w:rPr>
        <w:t xml:space="preserve"> </w:t>
      </w:r>
      <w:proofErr w:type="spellStart"/>
      <w:r w:rsidRPr="00D1099D">
        <w:rPr>
          <w:rFonts w:ascii="Courier New" w:hAnsi="Courier New" w:cs="Courier New"/>
          <w:color w:val="000000"/>
          <w:sz w:val="21"/>
          <w:szCs w:val="21"/>
          <w:highlight w:val="yellow"/>
        </w:rPr>
        <w:t>Af</w:t>
      </w:r>
      <w:proofErr w:type="spellEnd"/>
      <w:r w:rsidRPr="00D1099D">
        <w:rPr>
          <w:rFonts w:ascii="Courier New" w:hAnsi="Courier New" w:cs="Courier New"/>
          <w:color w:val="000000"/>
          <w:sz w:val="21"/>
          <w:szCs w:val="21"/>
          <w:highlight w:val="yellow"/>
        </w:rPr>
        <w:t xml:space="preserve">   Tropical, rainforest</w:t>
      </w:r>
    </w:p>
    <w:p w14:paraId="10984060"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D1099D">
        <w:rPr>
          <w:rFonts w:ascii="Courier New" w:hAnsi="Courier New" w:cs="Courier New"/>
          <w:color w:val="000000"/>
          <w:sz w:val="21"/>
          <w:szCs w:val="21"/>
        </w:rPr>
        <w:t>Planchon-Peteroa</w:t>
      </w:r>
      <w:proofErr w:type="spellEnd"/>
      <w:r w:rsidRPr="00D1099D">
        <w:rPr>
          <w:rFonts w:ascii="Courier New" w:hAnsi="Courier New" w:cs="Courier New"/>
          <w:color w:val="000000"/>
          <w:sz w:val="21"/>
          <w:szCs w:val="21"/>
        </w:rPr>
        <w:t xml:space="preserve"> ET   Polar, tundra</w:t>
      </w:r>
    </w:p>
    <w:p w14:paraId="4129356E" w14:textId="3BEA6B8E" w:rsid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2B2D07C5" w14:textId="079EB7D9" w:rsid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Mid-res +12</w:t>
      </w:r>
    </w:p>
    <w:p w14:paraId="67A5DE19"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Cyan"/>
        </w:rPr>
      </w:pPr>
      <w:r w:rsidRPr="00CB52C8">
        <w:rPr>
          <w:rFonts w:ascii="Courier New" w:hAnsi="Courier New" w:cs="Courier New"/>
          <w:color w:val="000000"/>
          <w:sz w:val="21"/>
          <w:szCs w:val="21"/>
          <w:highlight w:val="darkCyan"/>
        </w:rPr>
        <w:t xml:space="preserve">Vesuvius </w:t>
      </w:r>
      <w:proofErr w:type="spellStart"/>
      <w:r w:rsidRPr="00CB52C8">
        <w:rPr>
          <w:rFonts w:ascii="Courier New" w:hAnsi="Courier New" w:cs="Courier New"/>
          <w:color w:val="000000"/>
          <w:sz w:val="21"/>
          <w:szCs w:val="21"/>
          <w:highlight w:val="darkCyan"/>
        </w:rPr>
        <w:t>Csa</w:t>
      </w:r>
      <w:proofErr w:type="spellEnd"/>
      <w:r w:rsidRPr="00CB52C8">
        <w:rPr>
          <w:rFonts w:ascii="Courier New" w:hAnsi="Courier New" w:cs="Courier New"/>
          <w:color w:val="000000"/>
          <w:sz w:val="21"/>
          <w:szCs w:val="21"/>
          <w:highlight w:val="darkCyan"/>
        </w:rPr>
        <w:t xml:space="preserve">  Temperate, dry summer, hot summer</w:t>
      </w:r>
    </w:p>
    <w:p w14:paraId="61465699"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Cyan"/>
        </w:rPr>
      </w:pPr>
      <w:proofErr w:type="spellStart"/>
      <w:r w:rsidRPr="00CB52C8">
        <w:rPr>
          <w:rFonts w:ascii="Courier New" w:hAnsi="Courier New" w:cs="Courier New"/>
          <w:color w:val="000000"/>
          <w:sz w:val="21"/>
          <w:szCs w:val="21"/>
          <w:highlight w:val="darkCyan"/>
        </w:rPr>
        <w:t>Okataina</w:t>
      </w:r>
      <w:proofErr w:type="spellEnd"/>
      <w:r w:rsidRPr="00CB52C8">
        <w:rPr>
          <w:rFonts w:ascii="Courier New" w:hAnsi="Courier New" w:cs="Courier New"/>
          <w:color w:val="000000"/>
          <w:sz w:val="21"/>
          <w:szCs w:val="21"/>
          <w:highlight w:val="darkCyan"/>
        </w:rPr>
        <w:t xml:space="preserve"> </w:t>
      </w:r>
      <w:proofErr w:type="spellStart"/>
      <w:r w:rsidRPr="00CB52C8">
        <w:rPr>
          <w:rFonts w:ascii="Courier New" w:hAnsi="Courier New" w:cs="Courier New"/>
          <w:color w:val="000000"/>
          <w:sz w:val="21"/>
          <w:szCs w:val="21"/>
          <w:highlight w:val="darkCyan"/>
        </w:rPr>
        <w:t>Cfb</w:t>
      </w:r>
      <w:proofErr w:type="spellEnd"/>
      <w:r w:rsidRPr="00CB52C8">
        <w:rPr>
          <w:rFonts w:ascii="Courier New" w:hAnsi="Courier New" w:cs="Courier New"/>
          <w:color w:val="000000"/>
          <w:sz w:val="21"/>
          <w:szCs w:val="21"/>
          <w:highlight w:val="darkCyan"/>
        </w:rPr>
        <w:t xml:space="preserve">  Temperate, no dry season, warm summer</w:t>
      </w:r>
    </w:p>
    <w:p w14:paraId="62750C8A"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yellow"/>
        </w:rPr>
      </w:pPr>
      <w:proofErr w:type="spellStart"/>
      <w:r w:rsidRPr="00CB52C8">
        <w:rPr>
          <w:rFonts w:ascii="Courier New" w:hAnsi="Courier New" w:cs="Courier New"/>
          <w:color w:val="000000"/>
          <w:sz w:val="21"/>
          <w:szCs w:val="21"/>
          <w:highlight w:val="yellow"/>
        </w:rPr>
        <w:t>Semeru</w:t>
      </w:r>
      <w:proofErr w:type="spellEnd"/>
      <w:r w:rsidRPr="00CB52C8">
        <w:rPr>
          <w:rFonts w:ascii="Courier New" w:hAnsi="Courier New" w:cs="Courier New"/>
          <w:color w:val="000000"/>
          <w:sz w:val="21"/>
          <w:szCs w:val="21"/>
          <w:highlight w:val="yellow"/>
        </w:rPr>
        <w:t xml:space="preserve"> </w:t>
      </w:r>
      <w:proofErr w:type="spellStart"/>
      <w:r w:rsidRPr="00CB52C8">
        <w:rPr>
          <w:rFonts w:ascii="Courier New" w:hAnsi="Courier New" w:cs="Courier New"/>
          <w:color w:val="000000"/>
          <w:sz w:val="21"/>
          <w:szCs w:val="21"/>
          <w:highlight w:val="yellow"/>
        </w:rPr>
        <w:t>Af</w:t>
      </w:r>
      <w:proofErr w:type="spellEnd"/>
      <w:r w:rsidRPr="00CB52C8">
        <w:rPr>
          <w:rFonts w:ascii="Courier New" w:hAnsi="Courier New" w:cs="Courier New"/>
          <w:color w:val="000000"/>
          <w:sz w:val="21"/>
          <w:szCs w:val="21"/>
          <w:highlight w:val="yellow"/>
        </w:rPr>
        <w:t xml:space="preserve">   Tropical, rainforest</w:t>
      </w:r>
    </w:p>
    <w:p w14:paraId="3F6EE59F"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Cyan"/>
        </w:rPr>
      </w:pPr>
      <w:r w:rsidRPr="00CB52C8">
        <w:rPr>
          <w:rFonts w:ascii="Courier New" w:hAnsi="Courier New" w:cs="Courier New"/>
          <w:color w:val="000000"/>
          <w:sz w:val="21"/>
          <w:szCs w:val="21"/>
          <w:highlight w:val="darkCyan"/>
        </w:rPr>
        <w:t>Batur Am   Tropical, monsoon</w:t>
      </w:r>
    </w:p>
    <w:p w14:paraId="1C6BD649"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CB52C8">
        <w:rPr>
          <w:rFonts w:ascii="Courier New" w:hAnsi="Courier New" w:cs="Courier New"/>
          <w:color w:val="000000"/>
          <w:sz w:val="21"/>
          <w:szCs w:val="21"/>
          <w:highlight w:val="darkCyan"/>
        </w:rPr>
        <w:t>Awu</w:t>
      </w:r>
      <w:proofErr w:type="spellEnd"/>
      <w:r w:rsidRPr="00CB52C8">
        <w:rPr>
          <w:rFonts w:ascii="Courier New" w:hAnsi="Courier New" w:cs="Courier New"/>
          <w:color w:val="000000"/>
          <w:sz w:val="21"/>
          <w:szCs w:val="21"/>
          <w:highlight w:val="darkCyan"/>
        </w:rPr>
        <w:t xml:space="preserve"> </w:t>
      </w:r>
      <w:proofErr w:type="spellStart"/>
      <w:r w:rsidRPr="00CB52C8">
        <w:rPr>
          <w:rFonts w:ascii="Courier New" w:hAnsi="Courier New" w:cs="Courier New"/>
          <w:color w:val="000000"/>
          <w:sz w:val="21"/>
          <w:szCs w:val="21"/>
          <w:highlight w:val="darkCyan"/>
        </w:rPr>
        <w:t>Af</w:t>
      </w:r>
      <w:proofErr w:type="spellEnd"/>
      <w:r w:rsidRPr="00CB52C8">
        <w:rPr>
          <w:rFonts w:ascii="Courier New" w:hAnsi="Courier New" w:cs="Courier New"/>
          <w:color w:val="000000"/>
          <w:sz w:val="21"/>
          <w:szCs w:val="21"/>
          <w:highlight w:val="darkCyan"/>
        </w:rPr>
        <w:t xml:space="preserve">   Tropical, rainforest</w:t>
      </w:r>
    </w:p>
    <w:p w14:paraId="700879F8"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CB52C8">
        <w:rPr>
          <w:rFonts w:ascii="Courier New" w:hAnsi="Courier New" w:cs="Courier New"/>
          <w:color w:val="000000"/>
          <w:sz w:val="21"/>
          <w:szCs w:val="21"/>
        </w:rPr>
        <w:t>Asosan</w:t>
      </w:r>
      <w:proofErr w:type="spellEnd"/>
      <w:r w:rsidRPr="00CB52C8">
        <w:rPr>
          <w:rFonts w:ascii="Courier New" w:hAnsi="Courier New" w:cs="Courier New"/>
          <w:color w:val="000000"/>
          <w:sz w:val="21"/>
          <w:szCs w:val="21"/>
        </w:rPr>
        <w:t xml:space="preserve"> </w:t>
      </w:r>
      <w:proofErr w:type="spellStart"/>
      <w:r w:rsidRPr="00CB52C8">
        <w:rPr>
          <w:rFonts w:ascii="Courier New" w:hAnsi="Courier New" w:cs="Courier New"/>
          <w:color w:val="000000"/>
          <w:sz w:val="21"/>
          <w:szCs w:val="21"/>
        </w:rPr>
        <w:t>Dfa</w:t>
      </w:r>
      <w:proofErr w:type="spellEnd"/>
      <w:r w:rsidRPr="00CB52C8">
        <w:rPr>
          <w:rFonts w:ascii="Courier New" w:hAnsi="Courier New" w:cs="Courier New"/>
          <w:color w:val="000000"/>
          <w:sz w:val="21"/>
          <w:szCs w:val="21"/>
        </w:rPr>
        <w:t xml:space="preserve">  Cold, no dry season, hot summer</w:t>
      </w:r>
    </w:p>
    <w:p w14:paraId="103C1BED"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CB52C8">
        <w:rPr>
          <w:rFonts w:ascii="Courier New" w:hAnsi="Courier New" w:cs="Courier New"/>
          <w:color w:val="000000"/>
          <w:sz w:val="21"/>
          <w:szCs w:val="21"/>
        </w:rPr>
        <w:t>Pavlof</w:t>
      </w:r>
      <w:proofErr w:type="spellEnd"/>
      <w:r w:rsidRPr="00CB52C8">
        <w:rPr>
          <w:rFonts w:ascii="Courier New" w:hAnsi="Courier New" w:cs="Courier New"/>
          <w:color w:val="000000"/>
          <w:sz w:val="21"/>
          <w:szCs w:val="21"/>
        </w:rPr>
        <w:t xml:space="preserve"> ET   Polar, tundra</w:t>
      </w:r>
    </w:p>
    <w:p w14:paraId="6D081E40"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B52C8">
        <w:rPr>
          <w:rFonts w:ascii="Courier New" w:hAnsi="Courier New" w:cs="Courier New"/>
          <w:color w:val="000000"/>
          <w:sz w:val="21"/>
          <w:szCs w:val="21"/>
        </w:rPr>
        <w:t xml:space="preserve">St. Helens </w:t>
      </w:r>
      <w:proofErr w:type="spellStart"/>
      <w:r w:rsidRPr="00CB52C8">
        <w:rPr>
          <w:rFonts w:ascii="Courier New" w:hAnsi="Courier New" w:cs="Courier New"/>
          <w:color w:val="000000"/>
          <w:sz w:val="21"/>
          <w:szCs w:val="21"/>
        </w:rPr>
        <w:t>Dsb</w:t>
      </w:r>
      <w:proofErr w:type="spellEnd"/>
      <w:r w:rsidRPr="00CB52C8">
        <w:rPr>
          <w:rFonts w:ascii="Courier New" w:hAnsi="Courier New" w:cs="Courier New"/>
          <w:color w:val="000000"/>
          <w:sz w:val="21"/>
          <w:szCs w:val="21"/>
        </w:rPr>
        <w:t xml:space="preserve">  Cold, dry summer, warm summer</w:t>
      </w:r>
    </w:p>
    <w:p w14:paraId="6B7D5E34"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yellow"/>
        </w:rPr>
      </w:pPr>
      <w:r w:rsidRPr="00CB52C8">
        <w:rPr>
          <w:rFonts w:ascii="Courier New" w:hAnsi="Courier New" w:cs="Courier New"/>
          <w:color w:val="000000"/>
          <w:sz w:val="21"/>
          <w:szCs w:val="21"/>
          <w:highlight w:val="yellow"/>
        </w:rPr>
        <w:t xml:space="preserve">Fuego </w:t>
      </w:r>
      <w:proofErr w:type="spellStart"/>
      <w:r w:rsidRPr="00CB52C8">
        <w:rPr>
          <w:rFonts w:ascii="Courier New" w:hAnsi="Courier New" w:cs="Courier New"/>
          <w:color w:val="000000"/>
          <w:sz w:val="21"/>
          <w:szCs w:val="21"/>
          <w:highlight w:val="yellow"/>
        </w:rPr>
        <w:t>Cwb</w:t>
      </w:r>
      <w:proofErr w:type="spellEnd"/>
      <w:r w:rsidRPr="00CB52C8">
        <w:rPr>
          <w:rFonts w:ascii="Courier New" w:hAnsi="Courier New" w:cs="Courier New"/>
          <w:color w:val="000000"/>
          <w:sz w:val="21"/>
          <w:szCs w:val="21"/>
          <w:highlight w:val="yellow"/>
        </w:rPr>
        <w:t xml:space="preserve">  Temperate, dry winter, warm summer</w:t>
      </w:r>
    </w:p>
    <w:p w14:paraId="4393F2E4"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Cyan"/>
        </w:rPr>
      </w:pPr>
      <w:r w:rsidRPr="00CB52C8">
        <w:rPr>
          <w:rFonts w:ascii="Courier New" w:hAnsi="Courier New" w:cs="Courier New"/>
          <w:color w:val="000000"/>
          <w:sz w:val="21"/>
          <w:szCs w:val="21"/>
          <w:highlight w:val="darkCyan"/>
        </w:rPr>
        <w:t>San Miguel Aw   Tropical, savannah</w:t>
      </w:r>
    </w:p>
    <w:p w14:paraId="1DD9F45D"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CB52C8">
        <w:rPr>
          <w:rFonts w:ascii="Courier New" w:hAnsi="Courier New" w:cs="Courier New"/>
          <w:color w:val="000000"/>
          <w:sz w:val="21"/>
          <w:szCs w:val="21"/>
          <w:highlight w:val="yellow"/>
        </w:rPr>
        <w:t>Irazu</w:t>
      </w:r>
      <w:proofErr w:type="spellEnd"/>
      <w:r w:rsidRPr="00CB52C8">
        <w:rPr>
          <w:rFonts w:ascii="Courier New" w:hAnsi="Courier New" w:cs="Courier New"/>
          <w:color w:val="000000"/>
          <w:sz w:val="21"/>
          <w:szCs w:val="21"/>
          <w:highlight w:val="yellow"/>
        </w:rPr>
        <w:t xml:space="preserve"> </w:t>
      </w:r>
      <w:proofErr w:type="spellStart"/>
      <w:r w:rsidRPr="00CB52C8">
        <w:rPr>
          <w:rFonts w:ascii="Courier New" w:hAnsi="Courier New" w:cs="Courier New"/>
          <w:color w:val="000000"/>
          <w:sz w:val="21"/>
          <w:szCs w:val="21"/>
          <w:highlight w:val="yellow"/>
        </w:rPr>
        <w:t>Cfb</w:t>
      </w:r>
      <w:proofErr w:type="spellEnd"/>
      <w:r w:rsidRPr="00CB52C8">
        <w:rPr>
          <w:rFonts w:ascii="Courier New" w:hAnsi="Courier New" w:cs="Courier New"/>
          <w:color w:val="000000"/>
          <w:sz w:val="21"/>
          <w:szCs w:val="21"/>
          <w:highlight w:val="yellow"/>
        </w:rPr>
        <w:t xml:space="preserve">  Temperate, no dry season, warm summer</w:t>
      </w:r>
    </w:p>
    <w:p w14:paraId="4D805DF7"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CB52C8">
        <w:rPr>
          <w:rFonts w:ascii="Courier New" w:hAnsi="Courier New" w:cs="Courier New"/>
          <w:color w:val="000000"/>
          <w:sz w:val="21"/>
          <w:szCs w:val="21"/>
        </w:rPr>
        <w:t>Planchon-Peteroa</w:t>
      </w:r>
      <w:proofErr w:type="spellEnd"/>
      <w:r w:rsidRPr="00CB52C8">
        <w:rPr>
          <w:rFonts w:ascii="Courier New" w:hAnsi="Courier New" w:cs="Courier New"/>
          <w:color w:val="000000"/>
          <w:sz w:val="21"/>
          <w:szCs w:val="21"/>
        </w:rPr>
        <w:t xml:space="preserve"> ET   Polar, tundra</w:t>
      </w:r>
    </w:p>
    <w:p w14:paraId="6EFFAB70" w14:textId="50A19FD3" w:rsidR="00CB52C8" w:rsidRDefault="00CB52C8"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637D4C59" w14:textId="15E14DB0" w:rsidR="00CB52C8" w:rsidRDefault="00CB52C8"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Hi-res +12</w:t>
      </w:r>
    </w:p>
    <w:p w14:paraId="581EA86E"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Cyan"/>
        </w:rPr>
      </w:pPr>
      <w:r w:rsidRPr="00CB52C8">
        <w:rPr>
          <w:rFonts w:ascii="Courier New" w:hAnsi="Courier New" w:cs="Courier New"/>
          <w:color w:val="000000"/>
          <w:sz w:val="21"/>
          <w:szCs w:val="21"/>
          <w:highlight w:val="darkCyan"/>
        </w:rPr>
        <w:t xml:space="preserve">Vesuvius </w:t>
      </w:r>
      <w:proofErr w:type="spellStart"/>
      <w:r w:rsidRPr="00CB52C8">
        <w:rPr>
          <w:rFonts w:ascii="Courier New" w:hAnsi="Courier New" w:cs="Courier New"/>
          <w:color w:val="000000"/>
          <w:sz w:val="21"/>
          <w:szCs w:val="21"/>
          <w:highlight w:val="darkCyan"/>
        </w:rPr>
        <w:t>Csb</w:t>
      </w:r>
      <w:proofErr w:type="spellEnd"/>
      <w:r w:rsidRPr="00CB52C8">
        <w:rPr>
          <w:rFonts w:ascii="Courier New" w:hAnsi="Courier New" w:cs="Courier New"/>
          <w:color w:val="000000"/>
          <w:sz w:val="21"/>
          <w:szCs w:val="21"/>
          <w:highlight w:val="darkCyan"/>
        </w:rPr>
        <w:t xml:space="preserve">  Temperate, dry summer, warm summer</w:t>
      </w:r>
    </w:p>
    <w:p w14:paraId="2B3070AF"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CB52C8">
        <w:rPr>
          <w:rFonts w:ascii="Courier New" w:hAnsi="Courier New" w:cs="Courier New"/>
          <w:color w:val="000000"/>
          <w:sz w:val="21"/>
          <w:szCs w:val="21"/>
          <w:highlight w:val="darkCyan"/>
        </w:rPr>
        <w:t>Okataina</w:t>
      </w:r>
      <w:proofErr w:type="spellEnd"/>
      <w:r w:rsidRPr="00CB52C8">
        <w:rPr>
          <w:rFonts w:ascii="Courier New" w:hAnsi="Courier New" w:cs="Courier New"/>
          <w:color w:val="000000"/>
          <w:sz w:val="21"/>
          <w:szCs w:val="21"/>
          <w:highlight w:val="darkCyan"/>
        </w:rPr>
        <w:t xml:space="preserve"> </w:t>
      </w:r>
      <w:proofErr w:type="spellStart"/>
      <w:r w:rsidRPr="00CB52C8">
        <w:rPr>
          <w:rFonts w:ascii="Courier New" w:hAnsi="Courier New" w:cs="Courier New"/>
          <w:color w:val="000000"/>
          <w:sz w:val="21"/>
          <w:szCs w:val="21"/>
          <w:highlight w:val="darkCyan"/>
        </w:rPr>
        <w:t>Cfb</w:t>
      </w:r>
      <w:proofErr w:type="spellEnd"/>
      <w:r w:rsidRPr="00CB52C8">
        <w:rPr>
          <w:rFonts w:ascii="Courier New" w:hAnsi="Courier New" w:cs="Courier New"/>
          <w:color w:val="000000"/>
          <w:sz w:val="21"/>
          <w:szCs w:val="21"/>
          <w:highlight w:val="darkCyan"/>
        </w:rPr>
        <w:t xml:space="preserve">  Temperate, no dry season, warm summer</w:t>
      </w:r>
    </w:p>
    <w:p w14:paraId="7C5FB28D"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CB52C8">
        <w:rPr>
          <w:rFonts w:ascii="Courier New" w:hAnsi="Courier New" w:cs="Courier New"/>
          <w:color w:val="000000"/>
          <w:sz w:val="21"/>
          <w:szCs w:val="21"/>
        </w:rPr>
        <w:t>Semeru</w:t>
      </w:r>
      <w:proofErr w:type="spellEnd"/>
      <w:r w:rsidRPr="00CB52C8">
        <w:rPr>
          <w:rFonts w:ascii="Courier New" w:hAnsi="Courier New" w:cs="Courier New"/>
          <w:color w:val="000000"/>
          <w:sz w:val="21"/>
          <w:szCs w:val="21"/>
        </w:rPr>
        <w:t xml:space="preserve"> ET   Polar, tundra</w:t>
      </w:r>
    </w:p>
    <w:p w14:paraId="7E51C846"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highlight w:val="darkCyan"/>
        </w:rPr>
      </w:pPr>
      <w:r w:rsidRPr="00CB52C8">
        <w:rPr>
          <w:rFonts w:ascii="Courier New" w:hAnsi="Courier New" w:cs="Courier New"/>
          <w:color w:val="000000"/>
          <w:sz w:val="21"/>
          <w:szCs w:val="21"/>
          <w:highlight w:val="darkCyan"/>
        </w:rPr>
        <w:t>Batur Am   Tropical, monsoon</w:t>
      </w:r>
    </w:p>
    <w:p w14:paraId="227D2BC7"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CB52C8">
        <w:rPr>
          <w:rFonts w:ascii="Courier New" w:hAnsi="Courier New" w:cs="Courier New"/>
          <w:color w:val="000000"/>
          <w:sz w:val="21"/>
          <w:szCs w:val="21"/>
          <w:highlight w:val="darkCyan"/>
        </w:rPr>
        <w:t>Awu</w:t>
      </w:r>
      <w:proofErr w:type="spellEnd"/>
      <w:r w:rsidRPr="00CB52C8">
        <w:rPr>
          <w:rFonts w:ascii="Courier New" w:hAnsi="Courier New" w:cs="Courier New"/>
          <w:color w:val="000000"/>
          <w:sz w:val="21"/>
          <w:szCs w:val="21"/>
          <w:highlight w:val="darkCyan"/>
        </w:rPr>
        <w:t xml:space="preserve"> </w:t>
      </w:r>
      <w:proofErr w:type="spellStart"/>
      <w:r w:rsidRPr="00CB52C8">
        <w:rPr>
          <w:rFonts w:ascii="Courier New" w:hAnsi="Courier New" w:cs="Courier New"/>
          <w:color w:val="000000"/>
          <w:sz w:val="21"/>
          <w:szCs w:val="21"/>
          <w:highlight w:val="darkCyan"/>
        </w:rPr>
        <w:t>Af</w:t>
      </w:r>
      <w:proofErr w:type="spellEnd"/>
      <w:r w:rsidRPr="00CB52C8">
        <w:rPr>
          <w:rFonts w:ascii="Courier New" w:hAnsi="Courier New" w:cs="Courier New"/>
          <w:color w:val="000000"/>
          <w:sz w:val="21"/>
          <w:szCs w:val="21"/>
          <w:highlight w:val="darkCyan"/>
        </w:rPr>
        <w:t xml:space="preserve">   Tropical, rainforest</w:t>
      </w:r>
    </w:p>
    <w:p w14:paraId="37053EFF"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CB52C8">
        <w:rPr>
          <w:rFonts w:ascii="Courier New" w:hAnsi="Courier New" w:cs="Courier New"/>
          <w:color w:val="000000"/>
          <w:sz w:val="21"/>
          <w:szCs w:val="21"/>
        </w:rPr>
        <w:t>Asosan</w:t>
      </w:r>
      <w:proofErr w:type="spellEnd"/>
      <w:r w:rsidRPr="00CB52C8">
        <w:rPr>
          <w:rFonts w:ascii="Courier New" w:hAnsi="Courier New" w:cs="Courier New"/>
          <w:color w:val="000000"/>
          <w:sz w:val="21"/>
          <w:szCs w:val="21"/>
        </w:rPr>
        <w:t xml:space="preserve"> </w:t>
      </w:r>
      <w:proofErr w:type="spellStart"/>
      <w:r w:rsidRPr="00CB52C8">
        <w:rPr>
          <w:rFonts w:ascii="Courier New" w:hAnsi="Courier New" w:cs="Courier New"/>
          <w:color w:val="000000"/>
          <w:sz w:val="21"/>
          <w:szCs w:val="21"/>
        </w:rPr>
        <w:t>Dfb</w:t>
      </w:r>
      <w:proofErr w:type="spellEnd"/>
      <w:r w:rsidRPr="00CB52C8">
        <w:rPr>
          <w:rFonts w:ascii="Courier New" w:hAnsi="Courier New" w:cs="Courier New"/>
          <w:color w:val="000000"/>
          <w:sz w:val="21"/>
          <w:szCs w:val="21"/>
        </w:rPr>
        <w:t xml:space="preserve">  Cold, no dry season, warm summer</w:t>
      </w:r>
    </w:p>
    <w:p w14:paraId="5F4E7DF9"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CB52C8">
        <w:rPr>
          <w:rFonts w:ascii="Courier New" w:hAnsi="Courier New" w:cs="Courier New"/>
          <w:color w:val="000000"/>
          <w:sz w:val="21"/>
          <w:szCs w:val="21"/>
        </w:rPr>
        <w:t>Pavlof</w:t>
      </w:r>
      <w:proofErr w:type="spellEnd"/>
      <w:r w:rsidRPr="00CB52C8">
        <w:rPr>
          <w:rFonts w:ascii="Courier New" w:hAnsi="Courier New" w:cs="Courier New"/>
          <w:color w:val="000000"/>
          <w:sz w:val="21"/>
          <w:szCs w:val="21"/>
        </w:rPr>
        <w:t xml:space="preserve"> ET   Polar, tundra</w:t>
      </w:r>
    </w:p>
    <w:p w14:paraId="6143A248"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B52C8">
        <w:rPr>
          <w:rFonts w:ascii="Courier New" w:hAnsi="Courier New" w:cs="Courier New"/>
          <w:color w:val="000000"/>
          <w:sz w:val="21"/>
          <w:szCs w:val="21"/>
        </w:rPr>
        <w:t>St. Helens ET   Polar, tundra</w:t>
      </w:r>
    </w:p>
    <w:p w14:paraId="7AB5826A"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B52C8">
        <w:rPr>
          <w:rFonts w:ascii="Courier New" w:hAnsi="Courier New" w:cs="Courier New"/>
          <w:color w:val="000000"/>
          <w:sz w:val="21"/>
          <w:szCs w:val="21"/>
        </w:rPr>
        <w:t>Fuego ET   Polar, tundra</w:t>
      </w:r>
    </w:p>
    <w:p w14:paraId="205909AE"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B52C8">
        <w:rPr>
          <w:rFonts w:ascii="Courier New" w:hAnsi="Courier New" w:cs="Courier New"/>
          <w:color w:val="000000"/>
          <w:sz w:val="21"/>
          <w:szCs w:val="21"/>
          <w:highlight w:val="darkCyan"/>
        </w:rPr>
        <w:t xml:space="preserve">San Miguel </w:t>
      </w:r>
      <w:proofErr w:type="spellStart"/>
      <w:r w:rsidRPr="00CB52C8">
        <w:rPr>
          <w:rFonts w:ascii="Courier New" w:hAnsi="Courier New" w:cs="Courier New"/>
          <w:color w:val="000000"/>
          <w:sz w:val="21"/>
          <w:szCs w:val="21"/>
          <w:highlight w:val="darkCyan"/>
        </w:rPr>
        <w:t>Cwb</w:t>
      </w:r>
      <w:proofErr w:type="spellEnd"/>
      <w:r w:rsidRPr="00CB52C8">
        <w:rPr>
          <w:rFonts w:ascii="Courier New" w:hAnsi="Courier New" w:cs="Courier New"/>
          <w:color w:val="000000"/>
          <w:sz w:val="21"/>
          <w:szCs w:val="21"/>
          <w:highlight w:val="darkCyan"/>
        </w:rPr>
        <w:t xml:space="preserve">  Temperate, dry winter, warm summer</w:t>
      </w:r>
    </w:p>
    <w:p w14:paraId="12D524B7"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CB52C8">
        <w:rPr>
          <w:rFonts w:ascii="Courier New" w:hAnsi="Courier New" w:cs="Courier New"/>
          <w:color w:val="000000"/>
          <w:sz w:val="21"/>
          <w:szCs w:val="21"/>
        </w:rPr>
        <w:t>Irazu</w:t>
      </w:r>
      <w:proofErr w:type="spellEnd"/>
      <w:r w:rsidRPr="00CB52C8">
        <w:rPr>
          <w:rFonts w:ascii="Courier New" w:hAnsi="Courier New" w:cs="Courier New"/>
          <w:color w:val="000000"/>
          <w:sz w:val="21"/>
          <w:szCs w:val="21"/>
        </w:rPr>
        <w:t xml:space="preserve"> ET   Polar, tundra</w:t>
      </w:r>
    </w:p>
    <w:p w14:paraId="15EE456B" w14:textId="77777777" w:rsidR="00CB52C8" w:rsidRPr="00CB52C8" w:rsidRDefault="00CB52C8" w:rsidP="00CB52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CB52C8">
        <w:rPr>
          <w:rFonts w:ascii="Courier New" w:hAnsi="Courier New" w:cs="Courier New"/>
          <w:color w:val="000000"/>
          <w:sz w:val="21"/>
          <w:szCs w:val="21"/>
        </w:rPr>
        <w:t>Planchon-Peteroa</w:t>
      </w:r>
      <w:proofErr w:type="spellEnd"/>
      <w:r w:rsidRPr="00CB52C8">
        <w:rPr>
          <w:rFonts w:ascii="Courier New" w:hAnsi="Courier New" w:cs="Courier New"/>
          <w:color w:val="000000"/>
          <w:sz w:val="21"/>
          <w:szCs w:val="21"/>
        </w:rPr>
        <w:t xml:space="preserve"> ET   Polar, tundra</w:t>
      </w:r>
    </w:p>
    <w:p w14:paraId="7F6E1A1F" w14:textId="77777777" w:rsidR="00CB52C8" w:rsidRPr="00D1099D" w:rsidRDefault="00CB52C8"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0D66E450" w14:textId="77777777" w:rsidR="00D1099D" w:rsidRPr="00D1099D" w:rsidRDefault="00D1099D" w:rsidP="00D10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615E4DE7" w14:textId="77777777" w:rsidR="00CB52C8" w:rsidRPr="00CB52C8" w:rsidRDefault="00CB52C8" w:rsidP="00CB52C8"/>
    <w:tbl>
      <w:tblPr>
        <w:tblW w:w="9026" w:type="dxa"/>
        <w:tblCellMar>
          <w:top w:w="15" w:type="dxa"/>
          <w:left w:w="15" w:type="dxa"/>
          <w:bottom w:w="15" w:type="dxa"/>
          <w:right w:w="15" w:type="dxa"/>
        </w:tblCellMar>
        <w:tblLook w:val="04A0" w:firstRow="1" w:lastRow="0" w:firstColumn="1" w:lastColumn="0" w:noHBand="0" w:noVBand="1"/>
      </w:tblPr>
      <w:tblGrid>
        <w:gridCol w:w="1585"/>
        <w:gridCol w:w="1565"/>
        <w:gridCol w:w="1496"/>
        <w:gridCol w:w="985"/>
        <w:gridCol w:w="1062"/>
        <w:gridCol w:w="1018"/>
        <w:gridCol w:w="1315"/>
      </w:tblGrid>
      <w:tr w:rsidR="00CB52C8" w:rsidRPr="00CB52C8" w14:paraId="556FC74B" w14:textId="77777777" w:rsidTr="00CB52C8">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79DF89EE" w14:textId="77777777" w:rsidR="00CB52C8" w:rsidRPr="00CB52C8" w:rsidRDefault="00CB52C8" w:rsidP="00CB52C8">
            <w:pPr>
              <w:jc w:val="both"/>
            </w:pPr>
            <w:r w:rsidRPr="00CB52C8">
              <w:rPr>
                <w:color w:val="000000"/>
                <w:sz w:val="20"/>
                <w:szCs w:val="20"/>
              </w:rPr>
              <w:t>Country</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0FBB68B3" w14:textId="77777777" w:rsidR="00CB52C8" w:rsidRPr="00CB52C8" w:rsidRDefault="00CB52C8" w:rsidP="00CB52C8">
            <w:pPr>
              <w:jc w:val="both"/>
            </w:pPr>
            <w:r w:rsidRPr="00CB52C8">
              <w:rPr>
                <w:color w:val="000000"/>
                <w:sz w:val="20"/>
                <w:szCs w:val="20"/>
              </w:rPr>
              <w:t>Volcano</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23AC4A9C" w14:textId="77777777" w:rsidR="00CB52C8" w:rsidRPr="00CB52C8" w:rsidRDefault="00CB52C8" w:rsidP="00CB52C8">
            <w:pPr>
              <w:jc w:val="center"/>
            </w:pPr>
            <w:r w:rsidRPr="00CB52C8">
              <w:rPr>
                <w:i/>
                <w:iCs/>
                <w:color w:val="000000"/>
                <w:sz w:val="20"/>
                <w:szCs w:val="20"/>
              </w:rPr>
              <w:t>n</w:t>
            </w:r>
            <w:r w:rsidRPr="00CB52C8">
              <w:rPr>
                <w:color w:val="000000"/>
                <w:sz w:val="20"/>
                <w:szCs w:val="20"/>
              </w:rPr>
              <w:t>[Observed]</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23B70343" w14:textId="77777777" w:rsidR="00CB52C8" w:rsidRPr="00CB52C8" w:rsidRDefault="00CB52C8" w:rsidP="00CB52C8">
            <w:pPr>
              <w:jc w:val="center"/>
            </w:pPr>
            <w:r w:rsidRPr="00CB52C8">
              <w:rPr>
                <w:color w:val="000000"/>
                <w:sz w:val="20"/>
                <w:szCs w:val="20"/>
              </w:rPr>
              <w:t>χ</w:t>
            </w:r>
            <w:r w:rsidRPr="00CB52C8">
              <w:rPr>
                <w:color w:val="000000"/>
                <w:sz w:val="12"/>
                <w:szCs w:val="12"/>
                <w:vertAlign w:val="superscript"/>
              </w:rPr>
              <w:t>2</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3F04EAD8" w14:textId="77777777" w:rsidR="00CB52C8" w:rsidRPr="00CB52C8" w:rsidRDefault="00CB52C8" w:rsidP="00CB52C8">
            <w:pPr>
              <w:jc w:val="center"/>
            </w:pPr>
            <w:r w:rsidRPr="00CB52C8">
              <w:rPr>
                <w:color w:val="000000"/>
                <w:sz w:val="20"/>
                <w:szCs w:val="20"/>
              </w:rPr>
              <w:t>CDF(χ</w:t>
            </w:r>
            <w:r w:rsidRPr="00CB52C8">
              <w:rPr>
                <w:color w:val="000000"/>
                <w:sz w:val="12"/>
                <w:szCs w:val="12"/>
                <w:vertAlign w:val="superscript"/>
              </w:rPr>
              <w:t>2</w:t>
            </w:r>
            <w:r w:rsidRPr="00CB52C8">
              <w:rPr>
                <w:color w:val="000000"/>
                <w:sz w:val="20"/>
                <w:szCs w:val="20"/>
              </w:rPr>
              <w:t>)</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3AB24194" w14:textId="77777777" w:rsidR="00CB52C8" w:rsidRPr="00CB52C8" w:rsidRDefault="00CB52C8" w:rsidP="00CB52C8">
            <w:pPr>
              <w:jc w:val="center"/>
            </w:pPr>
            <w:r w:rsidRPr="00CB52C8">
              <w:rPr>
                <w:color w:val="000000"/>
                <w:sz w:val="20"/>
                <w:szCs w:val="20"/>
              </w:rPr>
              <w:t>H (bits)</w:t>
            </w:r>
          </w:p>
        </w:tc>
        <w:tc>
          <w:tcPr>
            <w:tcW w:w="0" w:type="auto"/>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hideMark/>
          </w:tcPr>
          <w:p w14:paraId="638A8DD3" w14:textId="77777777" w:rsidR="00CB52C8" w:rsidRPr="00CB52C8" w:rsidRDefault="00CB52C8" w:rsidP="00CB52C8">
            <w:pPr>
              <w:jc w:val="center"/>
            </w:pPr>
            <w:r w:rsidRPr="00CB52C8">
              <w:rPr>
                <w:color w:val="000000"/>
                <w:sz w:val="20"/>
                <w:szCs w:val="20"/>
              </w:rPr>
              <w:t>Climate</w:t>
            </w:r>
          </w:p>
        </w:tc>
      </w:tr>
      <w:tr w:rsidR="00CB52C8" w:rsidRPr="00CB52C8" w14:paraId="0F72EBD7" w14:textId="77777777" w:rsidTr="00CB52C8">
        <w:tc>
          <w:tcPr>
            <w:tcW w:w="0" w:type="auto"/>
            <w:tcBorders>
              <w:top w:val="single" w:sz="8" w:space="0" w:color="434343"/>
              <w:left w:val="single" w:sz="8" w:space="0" w:color="000000"/>
              <w:bottom w:val="single" w:sz="8" w:space="0" w:color="FFFFFF"/>
              <w:right w:val="single" w:sz="8" w:space="0" w:color="FFFFFF"/>
            </w:tcBorders>
            <w:tcMar>
              <w:top w:w="100" w:type="dxa"/>
              <w:left w:w="100" w:type="dxa"/>
              <w:bottom w:w="100" w:type="dxa"/>
              <w:right w:w="100" w:type="dxa"/>
            </w:tcMar>
            <w:hideMark/>
          </w:tcPr>
          <w:p w14:paraId="3C3D7AD0" w14:textId="77777777" w:rsidR="00CB52C8" w:rsidRPr="00CB52C8" w:rsidRDefault="00CB52C8" w:rsidP="00CB52C8">
            <w:pPr>
              <w:jc w:val="both"/>
            </w:pPr>
            <w:r w:rsidRPr="00CB52C8">
              <w:rPr>
                <w:color w:val="000000"/>
                <w:sz w:val="20"/>
                <w:szCs w:val="20"/>
              </w:rPr>
              <w:t>New Zealand</w:t>
            </w:r>
          </w:p>
        </w:tc>
        <w:tc>
          <w:tcPr>
            <w:tcW w:w="0" w:type="auto"/>
            <w:tcBorders>
              <w:top w:val="single" w:sz="8" w:space="0" w:color="434343"/>
              <w:left w:val="single" w:sz="8" w:space="0" w:color="FFFFFF"/>
              <w:bottom w:val="single" w:sz="8" w:space="0" w:color="FFFFFF"/>
              <w:right w:val="single" w:sz="8" w:space="0" w:color="FFFFFF"/>
            </w:tcBorders>
            <w:tcMar>
              <w:top w:w="100" w:type="dxa"/>
              <w:left w:w="100" w:type="dxa"/>
              <w:bottom w:w="100" w:type="dxa"/>
              <w:right w:w="100" w:type="dxa"/>
            </w:tcMar>
            <w:hideMark/>
          </w:tcPr>
          <w:p w14:paraId="1D9D4CFD" w14:textId="77777777" w:rsidR="00CB52C8" w:rsidRPr="00CB52C8" w:rsidRDefault="00CB52C8" w:rsidP="00CB52C8">
            <w:pPr>
              <w:jc w:val="both"/>
            </w:pPr>
            <w:proofErr w:type="spellStart"/>
            <w:r w:rsidRPr="00CB52C8">
              <w:rPr>
                <w:color w:val="000000"/>
                <w:sz w:val="20"/>
                <w:szCs w:val="20"/>
              </w:rPr>
              <w:t>Okataina</w:t>
            </w:r>
            <w:proofErr w:type="spellEnd"/>
          </w:p>
        </w:tc>
        <w:tc>
          <w:tcPr>
            <w:tcW w:w="0" w:type="auto"/>
            <w:tcBorders>
              <w:top w:val="single" w:sz="8" w:space="0" w:color="434343"/>
              <w:left w:val="single" w:sz="8" w:space="0" w:color="FFFFFF"/>
              <w:bottom w:val="single" w:sz="8" w:space="0" w:color="FFFFFF"/>
              <w:right w:val="single" w:sz="8" w:space="0" w:color="FFFFFF"/>
            </w:tcBorders>
            <w:tcMar>
              <w:top w:w="100" w:type="dxa"/>
              <w:left w:w="100" w:type="dxa"/>
              <w:bottom w:w="100" w:type="dxa"/>
              <w:right w:w="100" w:type="dxa"/>
            </w:tcMar>
            <w:hideMark/>
          </w:tcPr>
          <w:p w14:paraId="369F4E11" w14:textId="77777777" w:rsidR="00CB52C8" w:rsidRPr="00CB52C8" w:rsidRDefault="00CB52C8" w:rsidP="00CB52C8">
            <w:pPr>
              <w:jc w:val="center"/>
            </w:pPr>
            <w:r w:rsidRPr="00CB52C8">
              <w:rPr>
                <w:color w:val="000000"/>
                <w:sz w:val="20"/>
                <w:szCs w:val="20"/>
              </w:rPr>
              <w:t>16</w:t>
            </w:r>
          </w:p>
        </w:tc>
        <w:tc>
          <w:tcPr>
            <w:tcW w:w="0" w:type="auto"/>
            <w:tcBorders>
              <w:top w:val="single" w:sz="8" w:space="0" w:color="434343"/>
              <w:left w:val="single" w:sz="8" w:space="0" w:color="FFFFFF"/>
              <w:bottom w:val="single" w:sz="8" w:space="0" w:color="FFFFFF"/>
              <w:right w:val="single" w:sz="8" w:space="0" w:color="FFFFFF"/>
            </w:tcBorders>
            <w:tcMar>
              <w:top w:w="120" w:type="dxa"/>
              <w:left w:w="120" w:type="dxa"/>
              <w:bottom w:w="120" w:type="dxa"/>
              <w:right w:w="120" w:type="dxa"/>
            </w:tcMar>
            <w:hideMark/>
          </w:tcPr>
          <w:p w14:paraId="1882B8F2" w14:textId="77777777" w:rsidR="00CB52C8" w:rsidRPr="00CB52C8" w:rsidRDefault="00CB52C8" w:rsidP="00CB52C8">
            <w:pPr>
              <w:jc w:val="center"/>
            </w:pPr>
            <w:r w:rsidRPr="00CB52C8">
              <w:rPr>
                <w:color w:val="000000"/>
                <w:sz w:val="20"/>
                <w:szCs w:val="20"/>
              </w:rPr>
              <w:t>19.887</w:t>
            </w:r>
          </w:p>
        </w:tc>
        <w:tc>
          <w:tcPr>
            <w:tcW w:w="0" w:type="auto"/>
            <w:tcBorders>
              <w:top w:val="single" w:sz="8" w:space="0" w:color="434343"/>
              <w:left w:val="single" w:sz="8" w:space="0" w:color="FFFFFF"/>
              <w:bottom w:val="single" w:sz="8" w:space="0" w:color="FFFFFF"/>
              <w:right w:val="single" w:sz="8" w:space="0" w:color="FFFFFF"/>
            </w:tcBorders>
            <w:tcMar>
              <w:top w:w="120" w:type="dxa"/>
              <w:left w:w="120" w:type="dxa"/>
              <w:bottom w:w="120" w:type="dxa"/>
              <w:right w:w="120" w:type="dxa"/>
            </w:tcMar>
            <w:hideMark/>
          </w:tcPr>
          <w:p w14:paraId="69FDDC6D" w14:textId="77777777" w:rsidR="00CB52C8" w:rsidRPr="00CB52C8" w:rsidRDefault="00CB52C8" w:rsidP="00CB52C8">
            <w:pPr>
              <w:jc w:val="center"/>
            </w:pPr>
            <w:r w:rsidRPr="00CB52C8">
              <w:rPr>
                <w:color w:val="000000"/>
                <w:sz w:val="20"/>
                <w:szCs w:val="20"/>
              </w:rPr>
              <w:t>0.0469</w:t>
            </w:r>
          </w:p>
        </w:tc>
        <w:tc>
          <w:tcPr>
            <w:tcW w:w="0" w:type="auto"/>
            <w:tcBorders>
              <w:top w:val="single" w:sz="8" w:space="0" w:color="434343"/>
              <w:left w:val="single" w:sz="8" w:space="0" w:color="FFFFFF"/>
              <w:bottom w:val="single" w:sz="8" w:space="0" w:color="FFFFFF"/>
              <w:right w:val="single" w:sz="8" w:space="0" w:color="FFFFFF"/>
            </w:tcBorders>
            <w:tcMar>
              <w:top w:w="100" w:type="dxa"/>
              <w:left w:w="100" w:type="dxa"/>
              <w:bottom w:w="100" w:type="dxa"/>
              <w:right w:w="100" w:type="dxa"/>
            </w:tcMar>
            <w:hideMark/>
          </w:tcPr>
          <w:p w14:paraId="4AFE2A7F" w14:textId="77777777" w:rsidR="00CB52C8" w:rsidRPr="00CB52C8" w:rsidRDefault="00CB52C8" w:rsidP="00CB52C8">
            <w:pPr>
              <w:jc w:val="center"/>
            </w:pPr>
            <w:r w:rsidRPr="00CB52C8">
              <w:rPr>
                <w:color w:val="000000"/>
                <w:sz w:val="20"/>
                <w:szCs w:val="20"/>
              </w:rPr>
              <w:t>2.727</w:t>
            </w:r>
          </w:p>
        </w:tc>
        <w:tc>
          <w:tcPr>
            <w:tcW w:w="0" w:type="auto"/>
            <w:tcBorders>
              <w:top w:val="single" w:sz="8" w:space="0" w:color="434343"/>
              <w:left w:val="single" w:sz="8" w:space="0" w:color="FFFFFF"/>
              <w:bottom w:val="single" w:sz="8" w:space="0" w:color="FFFFFF"/>
              <w:right w:val="single" w:sz="8" w:space="0" w:color="000000"/>
            </w:tcBorders>
            <w:tcMar>
              <w:top w:w="100" w:type="dxa"/>
              <w:left w:w="100" w:type="dxa"/>
              <w:bottom w:w="100" w:type="dxa"/>
              <w:right w:w="100" w:type="dxa"/>
            </w:tcMar>
            <w:hideMark/>
          </w:tcPr>
          <w:p w14:paraId="13B12F5E" w14:textId="77777777" w:rsidR="00CB52C8" w:rsidRPr="00CB52C8" w:rsidRDefault="00CB52C8" w:rsidP="00CB52C8">
            <w:pPr>
              <w:jc w:val="center"/>
            </w:pPr>
            <w:r w:rsidRPr="00CB52C8">
              <w:rPr>
                <w:color w:val="000000"/>
                <w:sz w:val="20"/>
                <w:szCs w:val="20"/>
              </w:rPr>
              <w:t>Temperate</w:t>
            </w:r>
          </w:p>
        </w:tc>
      </w:tr>
      <w:tr w:rsidR="00CB52C8" w:rsidRPr="00CB52C8" w14:paraId="7B59AC61" w14:textId="77777777" w:rsidTr="00CB52C8">
        <w:trPr>
          <w:trHeight w:val="420"/>
        </w:trPr>
        <w:tc>
          <w:tcPr>
            <w:tcW w:w="0" w:type="auto"/>
            <w:vMerge w:val="restart"/>
            <w:tcBorders>
              <w:top w:val="single" w:sz="8" w:space="0" w:color="FFFFFF"/>
              <w:left w:val="single" w:sz="8" w:space="0" w:color="000000"/>
              <w:bottom w:val="single" w:sz="8" w:space="0" w:color="FFFFFF"/>
              <w:right w:val="single" w:sz="8" w:space="0" w:color="FFFFFF"/>
            </w:tcBorders>
            <w:tcMar>
              <w:top w:w="100" w:type="dxa"/>
              <w:left w:w="100" w:type="dxa"/>
              <w:bottom w:w="100" w:type="dxa"/>
              <w:right w:w="100" w:type="dxa"/>
            </w:tcMar>
            <w:vAlign w:val="center"/>
            <w:hideMark/>
          </w:tcPr>
          <w:p w14:paraId="46CE3D8B" w14:textId="77777777" w:rsidR="00CB52C8" w:rsidRPr="00CB52C8" w:rsidRDefault="00CB52C8" w:rsidP="00CB52C8">
            <w:pPr>
              <w:jc w:val="both"/>
            </w:pPr>
            <w:r w:rsidRPr="00CB52C8">
              <w:rPr>
                <w:color w:val="000000"/>
                <w:sz w:val="20"/>
                <w:szCs w:val="20"/>
              </w:rPr>
              <w:t>Indonesia</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1BDE4D" w14:textId="77777777" w:rsidR="00CB52C8" w:rsidRPr="00CB52C8" w:rsidRDefault="00CB52C8" w:rsidP="00CB52C8">
            <w:pPr>
              <w:jc w:val="both"/>
            </w:pPr>
            <w:proofErr w:type="spellStart"/>
            <w:r w:rsidRPr="00CB52C8">
              <w:rPr>
                <w:color w:val="000000"/>
                <w:sz w:val="20"/>
                <w:szCs w:val="20"/>
              </w:rPr>
              <w:t>Semeru</w:t>
            </w:r>
            <w:proofErr w:type="spellEnd"/>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52C23E3" w14:textId="77777777" w:rsidR="00CB52C8" w:rsidRPr="00CB52C8" w:rsidRDefault="00CB52C8" w:rsidP="00CB52C8">
            <w:pPr>
              <w:jc w:val="center"/>
            </w:pPr>
            <w:r w:rsidRPr="00CB52C8">
              <w:rPr>
                <w:color w:val="000000"/>
                <w:sz w:val="20"/>
                <w:szCs w:val="20"/>
              </w:rPr>
              <w:t>58</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1969954E" w14:textId="77777777" w:rsidR="00CB52C8" w:rsidRPr="00CB52C8" w:rsidRDefault="00CB52C8" w:rsidP="00CB52C8">
            <w:pPr>
              <w:jc w:val="center"/>
            </w:pPr>
            <w:r w:rsidRPr="00CB52C8">
              <w:rPr>
                <w:color w:val="000000"/>
                <w:sz w:val="20"/>
                <w:szCs w:val="20"/>
              </w:rPr>
              <w:t>21.179</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0291A303" w14:textId="77777777" w:rsidR="00CB52C8" w:rsidRPr="00CB52C8" w:rsidRDefault="00CB52C8" w:rsidP="00CB52C8">
            <w:pPr>
              <w:jc w:val="center"/>
            </w:pPr>
            <w:r w:rsidRPr="00CB52C8">
              <w:rPr>
                <w:color w:val="000000"/>
                <w:sz w:val="20"/>
                <w:szCs w:val="20"/>
              </w:rPr>
              <w:t>0.0316</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8275D1E" w14:textId="77777777" w:rsidR="00CB52C8" w:rsidRPr="00CB52C8" w:rsidRDefault="00CB52C8" w:rsidP="00CB52C8">
            <w:pPr>
              <w:jc w:val="center"/>
            </w:pPr>
            <w:r w:rsidRPr="00CB52C8">
              <w:rPr>
                <w:color w:val="000000"/>
                <w:sz w:val="20"/>
                <w:szCs w:val="20"/>
              </w:rPr>
              <w:t>3.365</w:t>
            </w:r>
          </w:p>
        </w:tc>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hideMark/>
          </w:tcPr>
          <w:p w14:paraId="092C1621" w14:textId="77777777" w:rsidR="00CB52C8" w:rsidRPr="00CB52C8" w:rsidRDefault="00CB52C8" w:rsidP="00CB52C8">
            <w:pPr>
              <w:jc w:val="center"/>
            </w:pPr>
            <w:r w:rsidRPr="00CB52C8">
              <w:rPr>
                <w:color w:val="000000"/>
                <w:sz w:val="20"/>
                <w:szCs w:val="20"/>
              </w:rPr>
              <w:t>Tropical</w:t>
            </w:r>
          </w:p>
        </w:tc>
      </w:tr>
      <w:tr w:rsidR="00CB52C8" w:rsidRPr="00CB52C8" w14:paraId="2EF98C5D" w14:textId="77777777" w:rsidTr="00CB52C8">
        <w:trPr>
          <w:trHeight w:val="420"/>
        </w:trPr>
        <w:tc>
          <w:tcPr>
            <w:tcW w:w="0" w:type="auto"/>
            <w:vMerge/>
            <w:tcBorders>
              <w:top w:val="single" w:sz="8" w:space="0" w:color="FFFFFF"/>
              <w:left w:val="single" w:sz="8" w:space="0" w:color="000000"/>
              <w:bottom w:val="single" w:sz="8" w:space="0" w:color="FFFFFF"/>
              <w:right w:val="single" w:sz="8" w:space="0" w:color="FFFFFF"/>
            </w:tcBorders>
            <w:vAlign w:val="center"/>
            <w:hideMark/>
          </w:tcPr>
          <w:p w14:paraId="3A36EE83" w14:textId="77777777" w:rsidR="00CB52C8" w:rsidRPr="00CB52C8" w:rsidRDefault="00CB52C8" w:rsidP="00CB52C8"/>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68F95E" w14:textId="77777777" w:rsidR="00CB52C8" w:rsidRPr="00CB52C8" w:rsidRDefault="00CB52C8" w:rsidP="00CB52C8">
            <w:pPr>
              <w:jc w:val="both"/>
            </w:pPr>
            <w:r w:rsidRPr="00CB52C8">
              <w:rPr>
                <w:color w:val="000000"/>
                <w:sz w:val="20"/>
                <w:szCs w:val="20"/>
              </w:rPr>
              <w:t>Batur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E338CED" w14:textId="77777777" w:rsidR="00CB52C8" w:rsidRPr="00CB52C8" w:rsidRDefault="00CB52C8" w:rsidP="00CB52C8">
            <w:pPr>
              <w:jc w:val="center"/>
            </w:pPr>
            <w:r w:rsidRPr="00CB52C8">
              <w:rPr>
                <w:color w:val="000000"/>
                <w:sz w:val="20"/>
                <w:szCs w:val="20"/>
              </w:rPr>
              <w:t>19</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3AB22AA7" w14:textId="77777777" w:rsidR="00CB52C8" w:rsidRPr="00CB52C8" w:rsidRDefault="00CB52C8" w:rsidP="00CB52C8">
            <w:pPr>
              <w:jc w:val="center"/>
            </w:pPr>
            <w:r w:rsidRPr="00CB52C8">
              <w:rPr>
                <w:color w:val="000000"/>
                <w:sz w:val="20"/>
                <w:szCs w:val="20"/>
              </w:rPr>
              <w:t>26.372</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601B183D" w14:textId="77777777" w:rsidR="00CB52C8" w:rsidRPr="00CB52C8" w:rsidRDefault="00CB52C8" w:rsidP="00CB52C8">
            <w:pPr>
              <w:jc w:val="center"/>
            </w:pPr>
            <w:r w:rsidRPr="00CB52C8">
              <w:rPr>
                <w:color w:val="000000"/>
                <w:sz w:val="20"/>
                <w:szCs w:val="20"/>
              </w:rPr>
              <w:t>0.0057</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A7DD89F" w14:textId="77777777" w:rsidR="00CB52C8" w:rsidRPr="00CB52C8" w:rsidRDefault="00CB52C8" w:rsidP="00CB52C8">
            <w:pPr>
              <w:jc w:val="center"/>
            </w:pPr>
            <w:r w:rsidRPr="00CB52C8">
              <w:rPr>
                <w:color w:val="000000"/>
                <w:sz w:val="20"/>
                <w:szCs w:val="20"/>
              </w:rPr>
              <w:t>2.500</w:t>
            </w:r>
          </w:p>
        </w:tc>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hideMark/>
          </w:tcPr>
          <w:p w14:paraId="18EBF3ED" w14:textId="77777777" w:rsidR="00CB52C8" w:rsidRPr="00CB52C8" w:rsidRDefault="00CB52C8" w:rsidP="00CB52C8">
            <w:pPr>
              <w:jc w:val="center"/>
            </w:pPr>
            <w:r w:rsidRPr="00CB52C8">
              <w:rPr>
                <w:color w:val="000000"/>
                <w:sz w:val="20"/>
                <w:szCs w:val="20"/>
              </w:rPr>
              <w:t>Tropical</w:t>
            </w:r>
          </w:p>
        </w:tc>
      </w:tr>
      <w:tr w:rsidR="00CB52C8" w:rsidRPr="00CB52C8" w14:paraId="4CA2718B" w14:textId="77777777" w:rsidTr="00CB52C8">
        <w:trPr>
          <w:trHeight w:val="420"/>
        </w:trPr>
        <w:tc>
          <w:tcPr>
            <w:tcW w:w="0" w:type="auto"/>
            <w:vMerge/>
            <w:tcBorders>
              <w:top w:val="single" w:sz="8" w:space="0" w:color="FFFFFF"/>
              <w:left w:val="single" w:sz="8" w:space="0" w:color="000000"/>
              <w:bottom w:val="single" w:sz="8" w:space="0" w:color="FFFFFF"/>
              <w:right w:val="single" w:sz="8" w:space="0" w:color="FFFFFF"/>
            </w:tcBorders>
            <w:vAlign w:val="center"/>
            <w:hideMark/>
          </w:tcPr>
          <w:p w14:paraId="368A8747" w14:textId="77777777" w:rsidR="00CB52C8" w:rsidRPr="00CB52C8" w:rsidRDefault="00CB52C8" w:rsidP="00CB52C8"/>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B74912C" w14:textId="77777777" w:rsidR="00CB52C8" w:rsidRPr="00CB52C8" w:rsidRDefault="00CB52C8" w:rsidP="00CB52C8">
            <w:pPr>
              <w:jc w:val="both"/>
            </w:pPr>
            <w:proofErr w:type="spellStart"/>
            <w:r w:rsidRPr="00CB52C8">
              <w:rPr>
                <w:color w:val="000000"/>
                <w:sz w:val="20"/>
                <w:szCs w:val="20"/>
              </w:rPr>
              <w:t>Awu</w:t>
            </w:r>
            <w:proofErr w:type="spellEnd"/>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1F231C8" w14:textId="77777777" w:rsidR="00CB52C8" w:rsidRPr="00CB52C8" w:rsidRDefault="00CB52C8" w:rsidP="00CB52C8">
            <w:pPr>
              <w:jc w:val="center"/>
            </w:pPr>
            <w:r w:rsidRPr="00CB52C8">
              <w:rPr>
                <w:color w:val="000000"/>
                <w:sz w:val="20"/>
                <w:szCs w:val="20"/>
              </w:rPr>
              <w:t>13</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036C959C" w14:textId="77777777" w:rsidR="00CB52C8" w:rsidRPr="00CB52C8" w:rsidRDefault="00CB52C8" w:rsidP="00CB52C8">
            <w:pPr>
              <w:jc w:val="center"/>
            </w:pPr>
            <w:r w:rsidRPr="00CB52C8">
              <w:rPr>
                <w:color w:val="000000"/>
                <w:sz w:val="20"/>
                <w:szCs w:val="20"/>
              </w:rPr>
              <w:t>26.332</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77B42DE0" w14:textId="77777777" w:rsidR="00CB52C8" w:rsidRPr="00CB52C8" w:rsidRDefault="00CB52C8" w:rsidP="00CB52C8">
            <w:pPr>
              <w:jc w:val="center"/>
            </w:pPr>
            <w:r w:rsidRPr="00CB52C8">
              <w:rPr>
                <w:color w:val="000000"/>
                <w:sz w:val="20"/>
                <w:szCs w:val="20"/>
              </w:rPr>
              <w:t>0.0058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50F105" w14:textId="77777777" w:rsidR="00CB52C8" w:rsidRPr="00CB52C8" w:rsidRDefault="00CB52C8" w:rsidP="00CB52C8">
            <w:pPr>
              <w:jc w:val="center"/>
            </w:pPr>
            <w:r w:rsidRPr="00CB52C8">
              <w:rPr>
                <w:color w:val="000000"/>
                <w:sz w:val="20"/>
                <w:szCs w:val="20"/>
              </w:rPr>
              <w:t>2.134</w:t>
            </w:r>
          </w:p>
        </w:tc>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hideMark/>
          </w:tcPr>
          <w:p w14:paraId="7A3B3663" w14:textId="77777777" w:rsidR="00CB52C8" w:rsidRPr="00CB52C8" w:rsidRDefault="00CB52C8" w:rsidP="00CB52C8">
            <w:pPr>
              <w:jc w:val="center"/>
            </w:pPr>
            <w:r w:rsidRPr="00CB52C8">
              <w:rPr>
                <w:color w:val="000000"/>
                <w:sz w:val="20"/>
                <w:szCs w:val="20"/>
              </w:rPr>
              <w:t>Tropical</w:t>
            </w:r>
          </w:p>
        </w:tc>
      </w:tr>
      <w:tr w:rsidR="00CB52C8" w:rsidRPr="00CB52C8" w14:paraId="7579B09E" w14:textId="77777777" w:rsidTr="00CB52C8">
        <w:tc>
          <w:tcPr>
            <w:tcW w:w="0" w:type="auto"/>
            <w:tcBorders>
              <w:top w:val="single" w:sz="8" w:space="0" w:color="FFFFFF"/>
              <w:left w:val="single" w:sz="8" w:space="0" w:color="000000"/>
              <w:bottom w:val="single" w:sz="8" w:space="0" w:color="FFFFFF"/>
              <w:right w:val="single" w:sz="8" w:space="0" w:color="FFFFFF"/>
            </w:tcBorders>
            <w:tcMar>
              <w:top w:w="100" w:type="dxa"/>
              <w:left w:w="100" w:type="dxa"/>
              <w:bottom w:w="100" w:type="dxa"/>
              <w:right w:w="100" w:type="dxa"/>
            </w:tcMar>
            <w:hideMark/>
          </w:tcPr>
          <w:p w14:paraId="0EEACBD3" w14:textId="77777777" w:rsidR="00CB52C8" w:rsidRPr="00CB52C8" w:rsidRDefault="00CB52C8" w:rsidP="00CB52C8">
            <w:pPr>
              <w:jc w:val="both"/>
            </w:pPr>
            <w:r w:rsidRPr="00CB52C8">
              <w:rPr>
                <w:color w:val="000000"/>
                <w:sz w:val="20"/>
                <w:szCs w:val="20"/>
              </w:rPr>
              <w:t>Japan</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9A0776" w14:textId="77777777" w:rsidR="00CB52C8" w:rsidRPr="00CB52C8" w:rsidRDefault="00CB52C8" w:rsidP="00CB52C8">
            <w:pPr>
              <w:jc w:val="both"/>
            </w:pPr>
            <w:proofErr w:type="spellStart"/>
            <w:r w:rsidRPr="00CB52C8">
              <w:rPr>
                <w:color w:val="000000"/>
                <w:sz w:val="20"/>
                <w:szCs w:val="20"/>
              </w:rPr>
              <w:t>Asosan</w:t>
            </w:r>
            <w:proofErr w:type="spellEnd"/>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01D2159" w14:textId="77777777" w:rsidR="00CB52C8" w:rsidRPr="00CB52C8" w:rsidRDefault="00CB52C8" w:rsidP="00CB52C8">
            <w:pPr>
              <w:jc w:val="center"/>
            </w:pPr>
            <w:r w:rsidRPr="00CB52C8">
              <w:rPr>
                <w:color w:val="000000"/>
                <w:sz w:val="20"/>
                <w:szCs w:val="20"/>
              </w:rPr>
              <w:t>130</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489500E3" w14:textId="77777777" w:rsidR="00CB52C8" w:rsidRPr="00CB52C8" w:rsidRDefault="00CB52C8" w:rsidP="00CB52C8">
            <w:pPr>
              <w:jc w:val="center"/>
            </w:pPr>
            <w:r w:rsidRPr="00CB52C8">
              <w:rPr>
                <w:color w:val="000000"/>
                <w:sz w:val="20"/>
                <w:szCs w:val="20"/>
              </w:rPr>
              <w:t>31.609</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174FEF17" w14:textId="77777777" w:rsidR="00CB52C8" w:rsidRPr="00CB52C8" w:rsidRDefault="00CB52C8" w:rsidP="00CB52C8">
            <w:pPr>
              <w:jc w:val="center"/>
            </w:pPr>
            <w:r w:rsidRPr="00CB52C8">
              <w:rPr>
                <w:color w:val="000000"/>
                <w:sz w:val="20"/>
                <w:szCs w:val="20"/>
              </w:rPr>
              <w:t>0.0009</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0940B09" w14:textId="77777777" w:rsidR="00CB52C8" w:rsidRPr="00CB52C8" w:rsidRDefault="00CB52C8" w:rsidP="00CB52C8">
            <w:pPr>
              <w:jc w:val="center"/>
            </w:pPr>
            <w:r w:rsidRPr="00CB52C8">
              <w:rPr>
                <w:color w:val="000000"/>
                <w:sz w:val="20"/>
                <w:szCs w:val="20"/>
              </w:rPr>
              <w:t>2.322</w:t>
            </w:r>
          </w:p>
        </w:tc>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hideMark/>
          </w:tcPr>
          <w:p w14:paraId="7A78559F" w14:textId="77777777" w:rsidR="00CB52C8" w:rsidRPr="00CB52C8" w:rsidRDefault="00CB52C8" w:rsidP="00CB52C8">
            <w:pPr>
              <w:jc w:val="center"/>
            </w:pPr>
            <w:r w:rsidRPr="00CB52C8">
              <w:rPr>
                <w:color w:val="000000"/>
                <w:sz w:val="20"/>
                <w:szCs w:val="20"/>
              </w:rPr>
              <w:t>Temperate</w:t>
            </w:r>
          </w:p>
        </w:tc>
      </w:tr>
      <w:tr w:rsidR="00CB52C8" w:rsidRPr="00CB52C8" w14:paraId="143D5892" w14:textId="77777777" w:rsidTr="00CB52C8">
        <w:trPr>
          <w:trHeight w:val="420"/>
        </w:trPr>
        <w:tc>
          <w:tcPr>
            <w:tcW w:w="0" w:type="auto"/>
            <w:vMerge w:val="restart"/>
            <w:tcBorders>
              <w:top w:val="single" w:sz="8" w:space="0" w:color="FFFFFF"/>
              <w:left w:val="single" w:sz="8" w:space="0" w:color="000000"/>
              <w:bottom w:val="single" w:sz="8" w:space="0" w:color="FFFFFF"/>
              <w:right w:val="single" w:sz="8" w:space="0" w:color="FFFFFF"/>
            </w:tcBorders>
            <w:tcMar>
              <w:top w:w="100" w:type="dxa"/>
              <w:left w:w="100" w:type="dxa"/>
              <w:bottom w:w="100" w:type="dxa"/>
              <w:right w:w="100" w:type="dxa"/>
            </w:tcMar>
            <w:vAlign w:val="center"/>
            <w:hideMark/>
          </w:tcPr>
          <w:p w14:paraId="587980FA" w14:textId="77777777" w:rsidR="00CB52C8" w:rsidRPr="00CB52C8" w:rsidRDefault="00CB52C8" w:rsidP="00CB52C8">
            <w:pPr>
              <w:jc w:val="both"/>
            </w:pPr>
            <w:r w:rsidRPr="00CB52C8">
              <w:rPr>
                <w:color w:val="000000"/>
                <w:sz w:val="20"/>
                <w:szCs w:val="20"/>
              </w:rPr>
              <w:t>USA</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855E018" w14:textId="77777777" w:rsidR="00CB52C8" w:rsidRPr="00CB52C8" w:rsidRDefault="00CB52C8" w:rsidP="00CB52C8">
            <w:pPr>
              <w:jc w:val="both"/>
            </w:pPr>
            <w:proofErr w:type="spellStart"/>
            <w:r w:rsidRPr="00CB52C8">
              <w:rPr>
                <w:color w:val="000000"/>
                <w:sz w:val="20"/>
                <w:szCs w:val="20"/>
              </w:rPr>
              <w:t>Pavlof</w:t>
            </w:r>
            <w:proofErr w:type="spellEnd"/>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182DA6D" w14:textId="77777777" w:rsidR="00CB52C8" w:rsidRPr="00CB52C8" w:rsidRDefault="00CB52C8" w:rsidP="00CB52C8">
            <w:pPr>
              <w:jc w:val="center"/>
            </w:pPr>
            <w:r w:rsidRPr="00CB52C8">
              <w:rPr>
                <w:color w:val="000000"/>
                <w:sz w:val="20"/>
                <w:szCs w:val="20"/>
              </w:rPr>
              <w:t>30</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34025C0B" w14:textId="77777777" w:rsidR="00CB52C8" w:rsidRPr="00CB52C8" w:rsidRDefault="00CB52C8" w:rsidP="00CB52C8">
            <w:pPr>
              <w:jc w:val="center"/>
            </w:pPr>
            <w:r w:rsidRPr="00CB52C8">
              <w:rPr>
                <w:color w:val="000000"/>
                <w:sz w:val="20"/>
                <w:szCs w:val="20"/>
              </w:rPr>
              <w:t>20.821</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5991E0AB" w14:textId="77777777" w:rsidR="00CB52C8" w:rsidRPr="00CB52C8" w:rsidRDefault="00CB52C8" w:rsidP="00CB52C8">
            <w:pPr>
              <w:jc w:val="center"/>
            </w:pPr>
            <w:r w:rsidRPr="00CB52C8">
              <w:rPr>
                <w:color w:val="000000"/>
                <w:sz w:val="20"/>
                <w:szCs w:val="20"/>
              </w:rPr>
              <w:t>0.0353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C64F5AF" w14:textId="77777777" w:rsidR="00CB52C8" w:rsidRPr="00CB52C8" w:rsidRDefault="00CB52C8" w:rsidP="00CB52C8">
            <w:pPr>
              <w:jc w:val="center"/>
            </w:pPr>
            <w:r w:rsidRPr="00CB52C8">
              <w:rPr>
                <w:color w:val="000000"/>
                <w:sz w:val="20"/>
                <w:szCs w:val="20"/>
              </w:rPr>
              <w:t>3.015</w:t>
            </w:r>
          </w:p>
        </w:tc>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hideMark/>
          </w:tcPr>
          <w:p w14:paraId="58321430" w14:textId="77777777" w:rsidR="00CB52C8" w:rsidRPr="00CB52C8" w:rsidRDefault="00CB52C8" w:rsidP="00CB52C8">
            <w:pPr>
              <w:jc w:val="center"/>
            </w:pPr>
            <w:r w:rsidRPr="00CB52C8">
              <w:rPr>
                <w:color w:val="000000"/>
                <w:sz w:val="20"/>
                <w:szCs w:val="20"/>
              </w:rPr>
              <w:t>Temperate</w:t>
            </w:r>
          </w:p>
        </w:tc>
      </w:tr>
      <w:tr w:rsidR="00CB52C8" w:rsidRPr="00CB52C8" w14:paraId="592BD702" w14:textId="77777777" w:rsidTr="00CB52C8">
        <w:trPr>
          <w:trHeight w:val="420"/>
        </w:trPr>
        <w:tc>
          <w:tcPr>
            <w:tcW w:w="0" w:type="auto"/>
            <w:vMerge/>
            <w:tcBorders>
              <w:top w:val="single" w:sz="8" w:space="0" w:color="FFFFFF"/>
              <w:left w:val="single" w:sz="8" w:space="0" w:color="000000"/>
              <w:bottom w:val="single" w:sz="8" w:space="0" w:color="FFFFFF"/>
              <w:right w:val="single" w:sz="8" w:space="0" w:color="FFFFFF"/>
            </w:tcBorders>
            <w:vAlign w:val="center"/>
            <w:hideMark/>
          </w:tcPr>
          <w:p w14:paraId="107B986E" w14:textId="77777777" w:rsidR="00CB52C8" w:rsidRPr="00CB52C8" w:rsidRDefault="00CB52C8" w:rsidP="00CB52C8"/>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093810F" w14:textId="77777777" w:rsidR="00CB52C8" w:rsidRPr="00CB52C8" w:rsidRDefault="00CB52C8" w:rsidP="00CB52C8">
            <w:pPr>
              <w:jc w:val="both"/>
            </w:pPr>
            <w:r w:rsidRPr="00CB52C8">
              <w:rPr>
                <w:color w:val="000000"/>
                <w:sz w:val="20"/>
                <w:szCs w:val="20"/>
              </w:rPr>
              <w:t>Mt St Helens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5CB1921" w14:textId="77777777" w:rsidR="00CB52C8" w:rsidRPr="00CB52C8" w:rsidRDefault="00CB52C8" w:rsidP="00CB52C8">
            <w:pPr>
              <w:jc w:val="center"/>
            </w:pPr>
            <w:r w:rsidRPr="00CB52C8">
              <w:rPr>
                <w:color w:val="000000"/>
                <w:sz w:val="20"/>
                <w:szCs w:val="20"/>
              </w:rPr>
              <w:t>13</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3B8FEA6B" w14:textId="77777777" w:rsidR="00CB52C8" w:rsidRPr="00CB52C8" w:rsidRDefault="00CB52C8" w:rsidP="00CB52C8">
            <w:pPr>
              <w:jc w:val="center"/>
            </w:pPr>
            <w:r w:rsidRPr="00CB52C8">
              <w:rPr>
                <w:color w:val="000000"/>
                <w:sz w:val="20"/>
                <w:szCs w:val="20"/>
              </w:rPr>
              <w:t>20.864</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1B20E623" w14:textId="77777777" w:rsidR="00CB52C8" w:rsidRPr="00CB52C8" w:rsidRDefault="00CB52C8" w:rsidP="00CB52C8">
            <w:pPr>
              <w:jc w:val="center"/>
            </w:pPr>
            <w:r w:rsidRPr="00CB52C8">
              <w:rPr>
                <w:color w:val="000000"/>
                <w:sz w:val="20"/>
                <w:szCs w:val="20"/>
              </w:rPr>
              <w:t>0.0348</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8298955" w14:textId="77777777" w:rsidR="00CB52C8" w:rsidRPr="00CB52C8" w:rsidRDefault="00CB52C8" w:rsidP="00CB52C8">
            <w:pPr>
              <w:jc w:val="center"/>
            </w:pPr>
            <w:r w:rsidRPr="00CB52C8">
              <w:rPr>
                <w:color w:val="000000"/>
                <w:sz w:val="20"/>
                <w:szCs w:val="20"/>
              </w:rPr>
              <w:t>2.500</w:t>
            </w:r>
          </w:p>
        </w:tc>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hideMark/>
          </w:tcPr>
          <w:p w14:paraId="4C8659B2" w14:textId="77777777" w:rsidR="00CB52C8" w:rsidRPr="00CB52C8" w:rsidRDefault="00CB52C8" w:rsidP="00CB52C8">
            <w:pPr>
              <w:jc w:val="center"/>
            </w:pPr>
            <w:r w:rsidRPr="00CB52C8">
              <w:rPr>
                <w:color w:val="000000"/>
                <w:sz w:val="20"/>
                <w:szCs w:val="20"/>
              </w:rPr>
              <w:t>Temperate</w:t>
            </w:r>
          </w:p>
        </w:tc>
      </w:tr>
      <w:tr w:rsidR="00CB52C8" w:rsidRPr="00CB52C8" w14:paraId="2FCA12F7" w14:textId="77777777" w:rsidTr="00CB52C8">
        <w:trPr>
          <w:trHeight w:val="420"/>
        </w:trPr>
        <w:tc>
          <w:tcPr>
            <w:tcW w:w="0" w:type="auto"/>
            <w:vMerge w:val="restart"/>
            <w:tcBorders>
              <w:top w:val="single" w:sz="8" w:space="0" w:color="FFFFFF"/>
              <w:left w:val="single" w:sz="8" w:space="0" w:color="000000"/>
              <w:bottom w:val="single" w:sz="8" w:space="0" w:color="FFFFFF"/>
              <w:right w:val="single" w:sz="8" w:space="0" w:color="FFFFFF"/>
            </w:tcBorders>
            <w:tcMar>
              <w:top w:w="100" w:type="dxa"/>
              <w:left w:w="100" w:type="dxa"/>
              <w:bottom w:w="100" w:type="dxa"/>
              <w:right w:w="100" w:type="dxa"/>
            </w:tcMar>
            <w:vAlign w:val="center"/>
            <w:hideMark/>
          </w:tcPr>
          <w:p w14:paraId="01E43D4C" w14:textId="77777777" w:rsidR="00CB52C8" w:rsidRPr="00CB52C8" w:rsidRDefault="00CB52C8" w:rsidP="00CB52C8">
            <w:pPr>
              <w:jc w:val="both"/>
            </w:pPr>
            <w:r w:rsidRPr="00CB52C8">
              <w:rPr>
                <w:color w:val="000000"/>
                <w:sz w:val="20"/>
                <w:szCs w:val="20"/>
              </w:rPr>
              <w:t>Guatemala</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C1050B9" w14:textId="77777777" w:rsidR="00CB52C8" w:rsidRPr="00CB52C8" w:rsidRDefault="00CB52C8" w:rsidP="00CB52C8">
            <w:pPr>
              <w:jc w:val="both"/>
            </w:pPr>
            <w:r w:rsidRPr="00CB52C8">
              <w:rPr>
                <w:color w:val="000000"/>
                <w:sz w:val="20"/>
                <w:szCs w:val="20"/>
              </w:rPr>
              <w:t>Fuego</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8F580F6" w14:textId="77777777" w:rsidR="00CB52C8" w:rsidRPr="00CB52C8" w:rsidRDefault="00CB52C8" w:rsidP="00CB52C8">
            <w:pPr>
              <w:jc w:val="center"/>
            </w:pPr>
            <w:r w:rsidRPr="00CB52C8">
              <w:rPr>
                <w:color w:val="000000"/>
                <w:sz w:val="20"/>
                <w:szCs w:val="20"/>
              </w:rPr>
              <w:t>41</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4D6106E1" w14:textId="77777777" w:rsidR="00CB52C8" w:rsidRPr="00CB52C8" w:rsidRDefault="00CB52C8" w:rsidP="00CB52C8">
            <w:pPr>
              <w:jc w:val="center"/>
            </w:pPr>
            <w:r w:rsidRPr="00CB52C8">
              <w:rPr>
                <w:color w:val="000000"/>
                <w:sz w:val="20"/>
                <w:szCs w:val="20"/>
              </w:rPr>
              <w:t>25.041</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1E51B158" w14:textId="77777777" w:rsidR="00CB52C8" w:rsidRPr="00CB52C8" w:rsidRDefault="00CB52C8" w:rsidP="00CB52C8">
            <w:pPr>
              <w:jc w:val="center"/>
            </w:pPr>
            <w:r w:rsidRPr="00CB52C8">
              <w:rPr>
                <w:color w:val="000000"/>
                <w:sz w:val="20"/>
                <w:szCs w:val="20"/>
              </w:rPr>
              <w:t>0.0090</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F0D3B02" w14:textId="77777777" w:rsidR="00CB52C8" w:rsidRPr="00CB52C8" w:rsidRDefault="00CB52C8" w:rsidP="00CB52C8">
            <w:pPr>
              <w:jc w:val="center"/>
            </w:pPr>
            <w:r w:rsidRPr="00CB52C8">
              <w:rPr>
                <w:color w:val="000000"/>
                <w:sz w:val="20"/>
                <w:szCs w:val="20"/>
              </w:rPr>
              <w:t>3.195</w:t>
            </w:r>
          </w:p>
        </w:tc>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hideMark/>
          </w:tcPr>
          <w:p w14:paraId="799DA4D9" w14:textId="77777777" w:rsidR="00CB52C8" w:rsidRPr="00CB52C8" w:rsidRDefault="00CB52C8" w:rsidP="00CB52C8">
            <w:pPr>
              <w:jc w:val="center"/>
            </w:pPr>
            <w:r w:rsidRPr="00CB52C8">
              <w:rPr>
                <w:color w:val="000000"/>
                <w:sz w:val="20"/>
                <w:szCs w:val="20"/>
              </w:rPr>
              <w:t>Tropical</w:t>
            </w:r>
          </w:p>
        </w:tc>
      </w:tr>
      <w:tr w:rsidR="00CB52C8" w:rsidRPr="00CB52C8" w14:paraId="3DEC451F" w14:textId="77777777" w:rsidTr="00CB52C8">
        <w:trPr>
          <w:trHeight w:val="420"/>
        </w:trPr>
        <w:tc>
          <w:tcPr>
            <w:tcW w:w="0" w:type="auto"/>
            <w:vMerge/>
            <w:tcBorders>
              <w:top w:val="single" w:sz="8" w:space="0" w:color="FFFFFF"/>
              <w:left w:val="single" w:sz="8" w:space="0" w:color="000000"/>
              <w:bottom w:val="single" w:sz="8" w:space="0" w:color="FFFFFF"/>
              <w:right w:val="single" w:sz="8" w:space="0" w:color="FFFFFF"/>
            </w:tcBorders>
            <w:vAlign w:val="center"/>
            <w:hideMark/>
          </w:tcPr>
          <w:p w14:paraId="76466A90" w14:textId="77777777" w:rsidR="00CB52C8" w:rsidRPr="00CB52C8" w:rsidRDefault="00CB52C8" w:rsidP="00CB52C8"/>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673188B" w14:textId="77777777" w:rsidR="00CB52C8" w:rsidRPr="00CB52C8" w:rsidRDefault="00CB52C8" w:rsidP="00CB52C8">
            <w:pPr>
              <w:jc w:val="both"/>
            </w:pPr>
            <w:proofErr w:type="spellStart"/>
            <w:r w:rsidRPr="00CB52C8">
              <w:rPr>
                <w:color w:val="000000"/>
                <w:sz w:val="20"/>
                <w:szCs w:val="20"/>
              </w:rPr>
              <w:t>Pacaya</w:t>
            </w:r>
            <w:proofErr w:type="spellEnd"/>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8813449" w14:textId="77777777" w:rsidR="00CB52C8" w:rsidRPr="00CB52C8" w:rsidRDefault="00CB52C8" w:rsidP="00CB52C8">
            <w:pPr>
              <w:jc w:val="center"/>
            </w:pPr>
            <w:r w:rsidRPr="00CB52C8">
              <w:rPr>
                <w:color w:val="000000"/>
                <w:sz w:val="20"/>
                <w:szCs w:val="20"/>
              </w:rPr>
              <w:t>22</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5FBF994D" w14:textId="77777777" w:rsidR="00CB52C8" w:rsidRPr="00CB52C8" w:rsidRDefault="00CB52C8" w:rsidP="00CB52C8">
            <w:pPr>
              <w:jc w:val="center"/>
            </w:pPr>
            <w:r w:rsidRPr="00CB52C8">
              <w:rPr>
                <w:color w:val="000000"/>
                <w:sz w:val="20"/>
                <w:szCs w:val="20"/>
              </w:rPr>
              <w:t>20.053</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5469156F" w14:textId="77777777" w:rsidR="00CB52C8" w:rsidRPr="00CB52C8" w:rsidRDefault="00CB52C8" w:rsidP="00CB52C8">
            <w:pPr>
              <w:jc w:val="center"/>
            </w:pPr>
            <w:r w:rsidRPr="00CB52C8">
              <w:rPr>
                <w:color w:val="000000"/>
                <w:sz w:val="20"/>
                <w:szCs w:val="20"/>
              </w:rPr>
              <w:t>0.0446</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E6823D5" w14:textId="77777777" w:rsidR="00CB52C8" w:rsidRPr="00CB52C8" w:rsidRDefault="00CB52C8" w:rsidP="00CB52C8">
            <w:pPr>
              <w:jc w:val="center"/>
            </w:pPr>
            <w:r w:rsidRPr="00CB52C8">
              <w:rPr>
                <w:color w:val="000000"/>
                <w:sz w:val="20"/>
                <w:szCs w:val="20"/>
              </w:rPr>
              <w:t>2.859</w:t>
            </w:r>
          </w:p>
        </w:tc>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hideMark/>
          </w:tcPr>
          <w:p w14:paraId="5C337A6B" w14:textId="77777777" w:rsidR="00CB52C8" w:rsidRPr="00CB52C8" w:rsidRDefault="00CB52C8" w:rsidP="00CB52C8">
            <w:pPr>
              <w:jc w:val="center"/>
            </w:pPr>
            <w:r w:rsidRPr="00CB52C8">
              <w:rPr>
                <w:color w:val="000000"/>
                <w:sz w:val="20"/>
                <w:szCs w:val="20"/>
              </w:rPr>
              <w:t>Tropical</w:t>
            </w:r>
          </w:p>
        </w:tc>
      </w:tr>
      <w:tr w:rsidR="00CB52C8" w:rsidRPr="00CB52C8" w14:paraId="60D0109C" w14:textId="77777777" w:rsidTr="00CB52C8">
        <w:tc>
          <w:tcPr>
            <w:tcW w:w="0" w:type="auto"/>
            <w:tcBorders>
              <w:top w:val="single" w:sz="8" w:space="0" w:color="FFFFFF"/>
              <w:left w:val="single" w:sz="8" w:space="0" w:color="000000"/>
              <w:bottom w:val="single" w:sz="8" w:space="0" w:color="FFFFFF"/>
              <w:right w:val="single" w:sz="8" w:space="0" w:color="FFFFFF"/>
            </w:tcBorders>
            <w:tcMar>
              <w:top w:w="100" w:type="dxa"/>
              <w:left w:w="100" w:type="dxa"/>
              <w:bottom w:w="100" w:type="dxa"/>
              <w:right w:w="100" w:type="dxa"/>
            </w:tcMar>
            <w:hideMark/>
          </w:tcPr>
          <w:p w14:paraId="2C247F78" w14:textId="77777777" w:rsidR="00CB52C8" w:rsidRPr="00CB52C8" w:rsidRDefault="00CB52C8" w:rsidP="00CB52C8">
            <w:pPr>
              <w:jc w:val="both"/>
            </w:pPr>
            <w:r w:rsidRPr="00CB52C8">
              <w:rPr>
                <w:color w:val="000000"/>
                <w:sz w:val="20"/>
                <w:szCs w:val="20"/>
              </w:rPr>
              <w:t>El Salvador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3AE3D5" w14:textId="77777777" w:rsidR="00CB52C8" w:rsidRPr="00CB52C8" w:rsidRDefault="00CB52C8" w:rsidP="00CB52C8">
            <w:pPr>
              <w:jc w:val="both"/>
            </w:pPr>
            <w:r w:rsidRPr="00CB52C8">
              <w:rPr>
                <w:color w:val="000000"/>
                <w:sz w:val="20"/>
                <w:szCs w:val="20"/>
              </w:rPr>
              <w:t>San Miguel</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1430F8F" w14:textId="77777777" w:rsidR="00CB52C8" w:rsidRPr="00CB52C8" w:rsidRDefault="00CB52C8" w:rsidP="00CB52C8">
            <w:pPr>
              <w:jc w:val="center"/>
            </w:pPr>
            <w:r w:rsidRPr="00CB52C8">
              <w:rPr>
                <w:color w:val="000000"/>
                <w:sz w:val="20"/>
                <w:szCs w:val="20"/>
              </w:rPr>
              <w:t>32</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64B8CF18" w14:textId="77777777" w:rsidR="00CB52C8" w:rsidRPr="00CB52C8" w:rsidRDefault="00CB52C8" w:rsidP="00CB52C8">
            <w:pPr>
              <w:jc w:val="center"/>
            </w:pPr>
            <w:r w:rsidRPr="00CB52C8">
              <w:rPr>
                <w:color w:val="000000"/>
                <w:sz w:val="20"/>
                <w:szCs w:val="20"/>
              </w:rPr>
              <w:t>33.648</w:t>
            </w:r>
          </w:p>
        </w:tc>
        <w:tc>
          <w:tcPr>
            <w:tcW w:w="0" w:type="auto"/>
            <w:tcBorders>
              <w:top w:val="single" w:sz="8" w:space="0" w:color="FFFFFF"/>
              <w:left w:val="single" w:sz="8" w:space="0" w:color="FFFFFF"/>
              <w:bottom w:val="single" w:sz="8" w:space="0" w:color="FFFFFF"/>
              <w:right w:val="single" w:sz="8" w:space="0" w:color="FFFFFF"/>
            </w:tcBorders>
            <w:tcMar>
              <w:top w:w="120" w:type="dxa"/>
              <w:left w:w="120" w:type="dxa"/>
              <w:bottom w:w="120" w:type="dxa"/>
              <w:right w:w="120" w:type="dxa"/>
            </w:tcMar>
            <w:hideMark/>
          </w:tcPr>
          <w:p w14:paraId="20EDA602" w14:textId="77777777" w:rsidR="00CB52C8" w:rsidRPr="00CB52C8" w:rsidRDefault="00CB52C8" w:rsidP="00CB52C8">
            <w:pPr>
              <w:jc w:val="center"/>
            </w:pPr>
            <w:r w:rsidRPr="00CB52C8">
              <w:rPr>
                <w:color w:val="000000"/>
                <w:sz w:val="20"/>
                <w:szCs w:val="20"/>
              </w:rPr>
              <w:t>0.0004</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8066FD8" w14:textId="77777777" w:rsidR="00CB52C8" w:rsidRPr="00CB52C8" w:rsidRDefault="00CB52C8" w:rsidP="00CB52C8">
            <w:pPr>
              <w:jc w:val="center"/>
            </w:pPr>
            <w:r w:rsidRPr="00CB52C8">
              <w:rPr>
                <w:color w:val="000000"/>
                <w:sz w:val="20"/>
                <w:szCs w:val="20"/>
              </w:rPr>
              <w:t>2.949</w:t>
            </w:r>
          </w:p>
        </w:tc>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hideMark/>
          </w:tcPr>
          <w:p w14:paraId="09FD9880" w14:textId="77777777" w:rsidR="00CB52C8" w:rsidRPr="00CB52C8" w:rsidRDefault="00CB52C8" w:rsidP="00CB52C8">
            <w:pPr>
              <w:jc w:val="center"/>
            </w:pPr>
            <w:r w:rsidRPr="00CB52C8">
              <w:rPr>
                <w:color w:val="000000"/>
                <w:sz w:val="20"/>
                <w:szCs w:val="20"/>
              </w:rPr>
              <w:t>Tropical</w:t>
            </w:r>
          </w:p>
        </w:tc>
      </w:tr>
      <w:tr w:rsidR="00CB52C8" w:rsidRPr="00CB52C8" w14:paraId="4F63D5EC" w14:textId="77777777" w:rsidTr="00CB52C8">
        <w:tc>
          <w:tcPr>
            <w:tcW w:w="0" w:type="auto"/>
            <w:tcBorders>
              <w:top w:val="single" w:sz="8" w:space="0" w:color="FFFFFF"/>
              <w:left w:val="single" w:sz="8" w:space="0" w:color="000000"/>
              <w:bottom w:val="single" w:sz="8" w:space="0" w:color="000000"/>
              <w:right w:val="single" w:sz="8" w:space="0" w:color="FFFFFF"/>
            </w:tcBorders>
            <w:tcMar>
              <w:top w:w="100" w:type="dxa"/>
              <w:left w:w="100" w:type="dxa"/>
              <w:bottom w:w="100" w:type="dxa"/>
              <w:right w:w="100" w:type="dxa"/>
            </w:tcMar>
            <w:hideMark/>
          </w:tcPr>
          <w:p w14:paraId="291A0DA9" w14:textId="77777777" w:rsidR="00CB52C8" w:rsidRPr="00CB52C8" w:rsidRDefault="00CB52C8" w:rsidP="00CB52C8">
            <w:pPr>
              <w:jc w:val="both"/>
            </w:pPr>
            <w:r w:rsidRPr="00CB52C8">
              <w:rPr>
                <w:color w:val="000000"/>
                <w:sz w:val="20"/>
                <w:szCs w:val="20"/>
              </w:rPr>
              <w:t>Costa Rica</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678ACFD4" w14:textId="77777777" w:rsidR="00CB52C8" w:rsidRPr="00CB52C8" w:rsidRDefault="00CB52C8" w:rsidP="00CB52C8">
            <w:pPr>
              <w:jc w:val="both"/>
            </w:pPr>
            <w:proofErr w:type="spellStart"/>
            <w:r w:rsidRPr="00CB52C8">
              <w:rPr>
                <w:color w:val="000000"/>
                <w:sz w:val="20"/>
                <w:szCs w:val="20"/>
              </w:rPr>
              <w:t>Irazú</w:t>
            </w:r>
            <w:proofErr w:type="spellEnd"/>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353E423" w14:textId="77777777" w:rsidR="00CB52C8" w:rsidRPr="00CB52C8" w:rsidRDefault="00CB52C8" w:rsidP="00CB52C8">
            <w:pPr>
              <w:jc w:val="center"/>
            </w:pPr>
            <w:r w:rsidRPr="00CB52C8">
              <w:rPr>
                <w:color w:val="000000"/>
                <w:sz w:val="20"/>
                <w:szCs w:val="20"/>
              </w:rPr>
              <w:t>14</w:t>
            </w:r>
          </w:p>
        </w:tc>
        <w:tc>
          <w:tcPr>
            <w:tcW w:w="0" w:type="auto"/>
            <w:tcBorders>
              <w:top w:val="single" w:sz="8" w:space="0" w:color="FFFFFF"/>
              <w:left w:val="single" w:sz="8" w:space="0" w:color="FFFFFF"/>
              <w:bottom w:val="single" w:sz="8" w:space="0" w:color="000000"/>
              <w:right w:val="single" w:sz="8" w:space="0" w:color="FFFFFF"/>
            </w:tcBorders>
            <w:tcMar>
              <w:top w:w="120" w:type="dxa"/>
              <w:left w:w="120" w:type="dxa"/>
              <w:bottom w:w="120" w:type="dxa"/>
              <w:right w:w="120" w:type="dxa"/>
            </w:tcMar>
            <w:hideMark/>
          </w:tcPr>
          <w:p w14:paraId="5463F0AD" w14:textId="77777777" w:rsidR="00CB52C8" w:rsidRPr="00CB52C8" w:rsidRDefault="00CB52C8" w:rsidP="00CB52C8">
            <w:pPr>
              <w:jc w:val="center"/>
            </w:pPr>
            <w:r w:rsidRPr="00CB52C8">
              <w:rPr>
                <w:color w:val="000000"/>
                <w:sz w:val="20"/>
                <w:szCs w:val="20"/>
              </w:rPr>
              <w:t>21.787</w:t>
            </w:r>
          </w:p>
        </w:tc>
        <w:tc>
          <w:tcPr>
            <w:tcW w:w="0" w:type="auto"/>
            <w:tcBorders>
              <w:top w:val="single" w:sz="8" w:space="0" w:color="FFFFFF"/>
              <w:left w:val="single" w:sz="8" w:space="0" w:color="FFFFFF"/>
              <w:bottom w:val="single" w:sz="8" w:space="0" w:color="000000"/>
              <w:right w:val="single" w:sz="8" w:space="0" w:color="FFFFFF"/>
            </w:tcBorders>
            <w:tcMar>
              <w:top w:w="120" w:type="dxa"/>
              <w:left w:w="120" w:type="dxa"/>
              <w:bottom w:w="120" w:type="dxa"/>
              <w:right w:w="120" w:type="dxa"/>
            </w:tcMar>
            <w:hideMark/>
          </w:tcPr>
          <w:p w14:paraId="1914EE26" w14:textId="77777777" w:rsidR="00CB52C8" w:rsidRPr="00CB52C8" w:rsidRDefault="00CB52C8" w:rsidP="00CB52C8">
            <w:pPr>
              <w:jc w:val="center"/>
            </w:pPr>
            <w:r w:rsidRPr="00CB52C8">
              <w:rPr>
                <w:color w:val="000000"/>
                <w:sz w:val="20"/>
                <w:szCs w:val="20"/>
              </w:rPr>
              <w:t>0.0261</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300DE5A" w14:textId="77777777" w:rsidR="00CB52C8" w:rsidRPr="00CB52C8" w:rsidRDefault="00CB52C8" w:rsidP="00CB52C8">
            <w:pPr>
              <w:jc w:val="center"/>
            </w:pPr>
            <w:r w:rsidRPr="00CB52C8">
              <w:rPr>
                <w:color w:val="000000"/>
                <w:sz w:val="20"/>
                <w:szCs w:val="20"/>
              </w:rPr>
              <w:t>2.379</w:t>
            </w:r>
          </w:p>
        </w:tc>
        <w:tc>
          <w:tcPr>
            <w:tcW w:w="0" w:type="auto"/>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hideMark/>
          </w:tcPr>
          <w:p w14:paraId="635F0586" w14:textId="77777777" w:rsidR="00CB52C8" w:rsidRPr="00CB52C8" w:rsidRDefault="00CB52C8" w:rsidP="00CB52C8">
            <w:pPr>
              <w:jc w:val="center"/>
            </w:pPr>
            <w:r w:rsidRPr="00CB52C8">
              <w:rPr>
                <w:color w:val="000000"/>
                <w:sz w:val="20"/>
                <w:szCs w:val="20"/>
              </w:rPr>
              <w:t>Temperate</w:t>
            </w:r>
          </w:p>
        </w:tc>
      </w:tr>
    </w:tbl>
    <w:p w14:paraId="22EAEC8F" w14:textId="37162515" w:rsidR="00D1099D" w:rsidRDefault="00D1099D" w:rsidP="003C3BB6">
      <w:pPr>
        <w:rPr>
          <w:b/>
        </w:rPr>
      </w:pPr>
    </w:p>
    <w:p w14:paraId="7BBE47D2" w14:textId="77777777" w:rsidR="006E215D" w:rsidRPr="00456A65" w:rsidRDefault="006E215D" w:rsidP="006E215D">
      <w:pPr>
        <w:jc w:val="both"/>
        <w:outlineLvl w:val="1"/>
        <w:rPr>
          <w:b/>
          <w:bCs/>
          <w:sz w:val="36"/>
          <w:szCs w:val="36"/>
        </w:rPr>
      </w:pPr>
      <w:r w:rsidRPr="00456A65">
        <w:rPr>
          <w:i/>
          <w:iCs/>
          <w:color w:val="000000"/>
        </w:rPr>
        <w:t>Climate classification data</w:t>
      </w:r>
    </w:p>
    <w:p w14:paraId="71EBD9F6" w14:textId="10389965" w:rsidR="006E215D" w:rsidRDefault="006E215D" w:rsidP="006E215D">
      <w:pPr>
        <w:jc w:val="both"/>
        <w:rPr>
          <w:color w:val="000000"/>
          <w:sz w:val="22"/>
          <w:szCs w:val="22"/>
        </w:rPr>
      </w:pPr>
      <w:r w:rsidRPr="00456A65">
        <w:rPr>
          <w:color w:val="000000"/>
          <w:sz w:val="22"/>
          <w:szCs w:val="22"/>
        </w:rPr>
        <w:t xml:space="preserve">The </w:t>
      </w:r>
      <w:proofErr w:type="spellStart"/>
      <w:r w:rsidRPr="00456A65">
        <w:rPr>
          <w:color w:val="000000"/>
          <w:sz w:val="22"/>
          <w:szCs w:val="22"/>
        </w:rPr>
        <w:t>Köppen</w:t>
      </w:r>
      <w:proofErr w:type="spellEnd"/>
      <w:r w:rsidRPr="00456A65">
        <w:rPr>
          <w:color w:val="000000"/>
          <w:sz w:val="22"/>
          <w:szCs w:val="22"/>
        </w:rPr>
        <w:t>-Geiger climate classification is one of the most widely used climate classification schemes [e.g. Cepeda et al. 2010</w:t>
      </w:r>
      <w:r>
        <w:rPr>
          <w:color w:val="000000"/>
          <w:sz w:val="22"/>
          <w:szCs w:val="22"/>
        </w:rPr>
        <w:t xml:space="preserve">; </w:t>
      </w:r>
      <w:proofErr w:type="spellStart"/>
      <w:r>
        <w:rPr>
          <w:color w:val="000000"/>
          <w:sz w:val="22"/>
          <w:szCs w:val="22"/>
        </w:rPr>
        <w:t>Kottek</w:t>
      </w:r>
      <w:proofErr w:type="spellEnd"/>
      <w:r>
        <w:rPr>
          <w:color w:val="000000"/>
          <w:sz w:val="22"/>
          <w:szCs w:val="22"/>
        </w:rPr>
        <w:t xml:space="preserve"> et al. Peel et al. Beck et al. 2018</w:t>
      </w:r>
      <w:r w:rsidRPr="00456A65">
        <w:rPr>
          <w:color w:val="000000"/>
          <w:sz w:val="22"/>
          <w:szCs w:val="22"/>
        </w:rPr>
        <w:t>]. It divides climates into five general groups, with subdivisions in each group further refining the classification according to temperature and precipitation metrics. The top-tier groups are tropical (</w:t>
      </w:r>
      <w:proofErr w:type="spellStart"/>
      <w:r w:rsidRPr="00456A65">
        <w:rPr>
          <w:color w:val="000000"/>
          <w:sz w:val="22"/>
          <w:szCs w:val="22"/>
        </w:rPr>
        <w:t>megathermal</w:t>
      </w:r>
      <w:proofErr w:type="spellEnd"/>
      <w:r w:rsidRPr="00456A65">
        <w:rPr>
          <w:color w:val="000000"/>
          <w:sz w:val="22"/>
          <w:szCs w:val="22"/>
        </w:rPr>
        <w:t xml:space="preserve">), arid, temperate (mesothermal), continental (microthermal), and polar/ alpine. Altogether there are 31 sub-classifications [e.g. </w:t>
      </w:r>
      <w:proofErr w:type="spellStart"/>
      <w:r w:rsidRPr="00456A65">
        <w:rPr>
          <w:color w:val="000000"/>
          <w:sz w:val="22"/>
          <w:szCs w:val="22"/>
        </w:rPr>
        <w:t>Kottek</w:t>
      </w:r>
      <w:proofErr w:type="spellEnd"/>
      <w:r w:rsidRPr="00456A65">
        <w:rPr>
          <w:color w:val="000000"/>
          <w:sz w:val="22"/>
          <w:szCs w:val="22"/>
        </w:rPr>
        <w:t xml:space="preserve"> et al. 2006; Rubel and </w:t>
      </w:r>
      <w:proofErr w:type="spellStart"/>
      <w:r w:rsidRPr="00456A65">
        <w:rPr>
          <w:color w:val="000000"/>
          <w:sz w:val="22"/>
          <w:szCs w:val="22"/>
        </w:rPr>
        <w:t>Kottek</w:t>
      </w:r>
      <w:proofErr w:type="spellEnd"/>
      <w:r w:rsidRPr="00456A65">
        <w:rPr>
          <w:color w:val="000000"/>
          <w:sz w:val="22"/>
          <w:szCs w:val="22"/>
        </w:rPr>
        <w:t>, 2010].</w:t>
      </w:r>
      <w:r>
        <w:rPr>
          <w:color w:val="000000"/>
          <w:sz w:val="22"/>
          <w:szCs w:val="22"/>
        </w:rPr>
        <w:t xml:space="preserve"> </w:t>
      </w:r>
      <w:r w:rsidRPr="00894FEE">
        <w:rPr>
          <w:sz w:val="22"/>
          <w:szCs w:val="22"/>
        </w:rPr>
        <w:t xml:space="preserve">To date, the highest resolution available </w:t>
      </w:r>
      <w:proofErr w:type="spellStart"/>
      <w:r w:rsidRPr="00894FEE">
        <w:rPr>
          <w:color w:val="000000"/>
          <w:sz w:val="22"/>
          <w:szCs w:val="22"/>
        </w:rPr>
        <w:t>Köppen</w:t>
      </w:r>
      <w:proofErr w:type="spellEnd"/>
      <w:r w:rsidRPr="00894FEE">
        <w:rPr>
          <w:color w:val="000000"/>
          <w:sz w:val="22"/>
          <w:szCs w:val="22"/>
        </w:rPr>
        <w:t>-Geiger classification maps are those developed by Beck et al. [2018]; we use the “present day”</w:t>
      </w:r>
      <w:r w:rsidRPr="006E215D">
        <w:rPr>
          <w:color w:val="000000"/>
          <w:sz w:val="22"/>
          <w:szCs w:val="22"/>
        </w:rPr>
        <w:t xml:space="preserve"> </w:t>
      </w:r>
      <w:r w:rsidRPr="00894FEE">
        <w:rPr>
          <w:color w:val="000000"/>
          <w:sz w:val="22"/>
          <w:szCs w:val="22"/>
        </w:rPr>
        <w:t xml:space="preserve">(1980—2016) classifications </w:t>
      </w:r>
      <w:r>
        <w:rPr>
          <w:sz w:val="22"/>
          <w:szCs w:val="22"/>
        </w:rPr>
        <w:t xml:space="preserve"> [</w:t>
      </w:r>
      <w:hyperlink r:id="rId30" w:history="1">
        <w:r w:rsidRPr="00894FEE">
          <w:rPr>
            <w:rStyle w:val="Hyperlink"/>
            <w:sz w:val="22"/>
            <w:szCs w:val="22"/>
          </w:rPr>
          <w:t>https://doi.org/10.6084/m9.figshare.6396959</w:t>
        </w:r>
      </w:hyperlink>
      <w:r>
        <w:rPr>
          <w:sz w:val="22"/>
          <w:szCs w:val="22"/>
        </w:rPr>
        <w:t>]</w:t>
      </w:r>
      <w:r>
        <w:rPr>
          <w:color w:val="000000"/>
          <w:sz w:val="22"/>
          <w:szCs w:val="22"/>
        </w:rPr>
        <w:t>, which are provided at three different spatial resolutions (</w:t>
      </w:r>
      <w:r w:rsidRPr="00894FEE">
        <w:rPr>
          <w:sz w:val="22"/>
          <w:szCs w:val="22"/>
        </w:rPr>
        <w:t>0.0</w:t>
      </w:r>
      <w:r>
        <w:rPr>
          <w:sz w:val="22"/>
          <w:szCs w:val="22"/>
        </w:rPr>
        <w:t>0</w:t>
      </w:r>
      <w:r w:rsidRPr="00894FEE">
        <w:rPr>
          <w:sz w:val="22"/>
          <w:szCs w:val="22"/>
        </w:rPr>
        <w:t>83°</w:t>
      </w:r>
      <w:r>
        <w:rPr>
          <w:sz w:val="22"/>
          <w:szCs w:val="22"/>
        </w:rPr>
        <w:t xml:space="preserve">, </w:t>
      </w:r>
      <w:r w:rsidRPr="00894FEE">
        <w:rPr>
          <w:sz w:val="22"/>
          <w:szCs w:val="22"/>
        </w:rPr>
        <w:t>0.083°</w:t>
      </w:r>
      <w:r>
        <w:rPr>
          <w:sz w:val="22"/>
          <w:szCs w:val="22"/>
        </w:rPr>
        <w:t xml:space="preserve">, and </w:t>
      </w:r>
      <w:r w:rsidRPr="00894FEE">
        <w:rPr>
          <w:sz w:val="22"/>
          <w:szCs w:val="22"/>
        </w:rPr>
        <w:t>0.0</w:t>
      </w:r>
      <w:r>
        <w:rPr>
          <w:sz w:val="22"/>
          <w:szCs w:val="22"/>
        </w:rPr>
        <w:t>5</w:t>
      </w:r>
      <w:r w:rsidRPr="00894FEE">
        <w:rPr>
          <w:sz w:val="22"/>
          <w:szCs w:val="22"/>
        </w:rPr>
        <w:t>°</w:t>
      </w:r>
      <w:r>
        <w:rPr>
          <w:sz w:val="22"/>
          <w:szCs w:val="22"/>
        </w:rPr>
        <w:t>) alongside data corresponding confidence maps.</w:t>
      </w:r>
      <w:r>
        <w:rPr>
          <w:color w:val="000000"/>
          <w:sz w:val="22"/>
          <w:szCs w:val="22"/>
        </w:rPr>
        <w:t xml:space="preserve"> </w:t>
      </w:r>
      <w:r w:rsidRPr="006E215D">
        <w:rPr>
          <w:color w:val="000000"/>
          <w:sz w:val="22"/>
          <w:szCs w:val="22"/>
        </w:rPr>
        <w:t xml:space="preserve">We note that the highest resolution maps available are not necessarily the most informative in our case. In particular, high-altitude regions are often classified solely based on temperature </w:t>
      </w:r>
      <w:r w:rsidRPr="006E215D">
        <w:rPr>
          <w:i/>
          <w:color w:val="000000"/>
          <w:sz w:val="22"/>
          <w:szCs w:val="22"/>
        </w:rPr>
        <w:t>T</w:t>
      </w:r>
      <w:r w:rsidRPr="006E215D">
        <w:rPr>
          <w:color w:val="000000"/>
          <w:sz w:val="22"/>
          <w:szCs w:val="22"/>
        </w:rPr>
        <w:t xml:space="preserve"> </w:t>
      </w:r>
      <w:r>
        <w:rPr>
          <w:color w:val="000000"/>
          <w:sz w:val="22"/>
          <w:szCs w:val="22"/>
        </w:rPr>
        <w:t xml:space="preserve">without accounting for precipitation </w:t>
      </w:r>
      <w:r w:rsidRPr="006E215D">
        <w:rPr>
          <w:color w:val="000000"/>
          <w:sz w:val="22"/>
          <w:szCs w:val="22"/>
        </w:rPr>
        <w:t>(“polar tundra” for example, is defined by 0 &lt; T ≤10 °C: Beck et al. [2018]). This may be an issue where a volcano</w:t>
      </w:r>
      <w:r>
        <w:rPr>
          <w:color w:val="000000"/>
          <w:sz w:val="22"/>
          <w:szCs w:val="22"/>
        </w:rPr>
        <w:t>—defined by its apical coordinates—i</w:t>
      </w:r>
      <w:r w:rsidRPr="006E215D">
        <w:rPr>
          <w:color w:val="000000"/>
          <w:sz w:val="22"/>
          <w:szCs w:val="22"/>
        </w:rPr>
        <w:t>s at high elevation but influenced by predominantly tropical or temperate weather systems, for example.</w:t>
      </w:r>
      <w:r>
        <w:rPr>
          <w:color w:val="000000"/>
          <w:sz w:val="22"/>
          <w:szCs w:val="22"/>
        </w:rPr>
        <w:t xml:space="preserve"> To minimize potential misclassification of volcanic systems, we impose a cascading classification based on the confidence level associated with the grid cell. We impose a threshold of 70 % confidence: if a climate </w:t>
      </w:r>
      <w:r>
        <w:rPr>
          <w:color w:val="000000"/>
          <w:sz w:val="22"/>
          <w:szCs w:val="22"/>
        </w:rPr>
        <w:lastRenderedPageBreak/>
        <w:t xml:space="preserve">classification for any given coordinate pair is associated with confidence below this value at </w:t>
      </w:r>
      <w:r w:rsidRPr="00894FEE">
        <w:rPr>
          <w:sz w:val="22"/>
          <w:szCs w:val="22"/>
        </w:rPr>
        <w:t>0.0</w:t>
      </w:r>
      <w:r>
        <w:rPr>
          <w:sz w:val="22"/>
          <w:szCs w:val="22"/>
        </w:rPr>
        <w:t>0</w:t>
      </w:r>
      <w:r w:rsidRPr="00894FEE">
        <w:rPr>
          <w:sz w:val="22"/>
          <w:szCs w:val="22"/>
        </w:rPr>
        <w:t>83°</w:t>
      </w:r>
      <w:r>
        <w:rPr>
          <w:sz w:val="22"/>
          <w:szCs w:val="22"/>
        </w:rPr>
        <w:t xml:space="preserve"> resolution, then a progressively coarser resolution is tested until the confidence threshold is achieved. </w:t>
      </w:r>
      <w:r w:rsidR="00D920B2">
        <w:rPr>
          <w:sz w:val="22"/>
          <w:szCs w:val="22"/>
        </w:rPr>
        <w:t>Table [XX] shows</w:t>
      </w:r>
      <w:r w:rsidR="003207ED">
        <w:rPr>
          <w:sz w:val="22"/>
          <w:szCs w:val="22"/>
        </w:rPr>
        <w:t xml:space="preserve"> </w:t>
      </w:r>
      <w:r w:rsidR="00D920B2">
        <w:rPr>
          <w:sz w:val="22"/>
          <w:szCs w:val="22"/>
        </w:rPr>
        <w:t>volcanoes</w:t>
      </w:r>
      <w:r w:rsidR="003207ED">
        <w:rPr>
          <w:sz w:val="22"/>
          <w:szCs w:val="22"/>
        </w:rPr>
        <w:t xml:space="preserve"> </w:t>
      </w:r>
    </w:p>
    <w:p w14:paraId="679962C1" w14:textId="7BA91DDB" w:rsidR="006E215D" w:rsidRDefault="006E215D" w:rsidP="003C3BB6">
      <w:pPr>
        <w:rPr>
          <w:b/>
        </w:rPr>
      </w:pPr>
    </w:p>
    <w:p w14:paraId="7576142D" w14:textId="77777777" w:rsidR="00D920B2" w:rsidRPr="00D920B2" w:rsidRDefault="00D920B2" w:rsidP="00D920B2">
      <w:r w:rsidRPr="00D920B2">
        <w:t>Over the time period from 1583 to 2019—436 years—we observe 4304  eruptions from 409 volcanoes in our filtered data: a mean eruptive rate of 0.02 yr</w:t>
      </w:r>
      <w:r w:rsidRPr="00D920B2">
        <w:rPr>
          <w:vertAlign w:val="superscript"/>
        </w:rPr>
        <w:t>-1</w:t>
      </w:r>
      <w:r w:rsidRPr="00D920B2">
        <w:t xml:space="preserve"> (or one eruption of each volcano every 41.4 years). While this is a simple average that does not reflect the observed spectrum of eruption dynamics, magnitudes, and types—nor does it account for known reporting biases—it is nevertheless a useful metric against which to crudely compare “sensitive” volcanic systems. The 23 “sensitive” volcanoes are responsible for 422 eruptions in our dataset (0.04 yr</w:t>
      </w:r>
      <w:r w:rsidRPr="00D920B2">
        <w:rPr>
          <w:vertAlign w:val="superscript"/>
        </w:rPr>
        <w:t>-1</w:t>
      </w:r>
      <w:r w:rsidRPr="00D920B2">
        <w:t xml:space="preserve"> or an eruption from each volcano every 23.8 years) and the subset of those eruptions with &gt;12 eruptions on record are responsible for 368 eruptions (0.07 yr</w:t>
      </w:r>
      <w:r w:rsidRPr="00D920B2">
        <w:rPr>
          <w:vertAlign w:val="superscript"/>
        </w:rPr>
        <w:t>-1</w:t>
      </w:r>
      <w:r w:rsidRPr="00D920B2">
        <w:t xml:space="preserve">, or an eruption from each volcano every 14.2 years). This suggests that 1. we are statistically more likely to observe non-uniformity when a volcano’s eruption frequency is high; 2. that volcanoes modulated by seasonal processes are more likely to erupt at a high frequency, or 3. a combination of both of these statistical and phenomenological effects. </w:t>
      </w:r>
    </w:p>
    <w:p w14:paraId="21EB506C" w14:textId="77777777" w:rsidR="00D920B2" w:rsidRDefault="00D920B2" w:rsidP="003C3BB6">
      <w:pPr>
        <w:rPr>
          <w:b/>
        </w:rPr>
      </w:pPr>
    </w:p>
    <w:p w14:paraId="1461CFE7" w14:textId="077191A9" w:rsidR="006E215D" w:rsidRDefault="006E215D" w:rsidP="003C3BB6">
      <w:pPr>
        <w:rPr>
          <w:b/>
        </w:rPr>
      </w:pPr>
    </w:p>
    <w:p w14:paraId="2AEDB179" w14:textId="77777777" w:rsidR="006E215D" w:rsidRDefault="006E215D" w:rsidP="003C3BB6">
      <w:pPr>
        <w:rPr>
          <w:b/>
        </w:rPr>
      </w:pPr>
    </w:p>
    <w:p w14:paraId="6288C119" w14:textId="3D6CF341" w:rsidR="006E215D" w:rsidRDefault="006E215D" w:rsidP="003C3BB6">
      <w:pPr>
        <w:rPr>
          <w:b/>
        </w:rPr>
      </w:pPr>
      <w:r>
        <w:rPr>
          <w:b/>
        </w:rPr>
        <w:t xml:space="preserve">While the 0.0083 degree resolution is nominally better, we note that it tends to classify mountainous volcanic regions as “alpine”, even if they are influenced by predominantly tropical or temperate weather systems. </w:t>
      </w:r>
    </w:p>
    <w:p w14:paraId="17BCE19A" w14:textId="44279461" w:rsidR="006E215D" w:rsidRDefault="006E215D" w:rsidP="003C3BB6">
      <w:pPr>
        <w:rPr>
          <w:b/>
        </w:rPr>
      </w:pPr>
    </w:p>
    <w:p w14:paraId="559B74B1" w14:textId="15CE1E29" w:rsidR="006E215D" w:rsidRDefault="006E215D" w:rsidP="003C3BB6">
      <w:pPr>
        <w:rPr>
          <w:b/>
        </w:rPr>
      </w:pPr>
      <w:r>
        <w:rPr>
          <w:b/>
        </w:rPr>
        <w:t xml:space="preserve">We note that the highest resolution maps available are not necessarily the most informative in our case. In particular, high-altitude regions are often classified solely based on temperature </w:t>
      </w:r>
      <w:r w:rsidRPr="006E215D">
        <w:rPr>
          <w:b/>
          <w:i/>
        </w:rPr>
        <w:t>T</w:t>
      </w:r>
      <w:r>
        <w:rPr>
          <w:b/>
        </w:rPr>
        <w:t xml:space="preserve"> (“polar tundra” for example, is defined by </w:t>
      </w:r>
      <w:r w:rsidRPr="006E215D">
        <w:rPr>
          <w:b/>
        </w:rPr>
        <w:t xml:space="preserve">0 &lt; </w:t>
      </w:r>
      <w:r w:rsidRPr="006E215D">
        <w:rPr>
          <w:b/>
          <w:i/>
        </w:rPr>
        <w:t>T</w:t>
      </w:r>
      <w:r w:rsidRPr="006E215D">
        <w:rPr>
          <w:b/>
        </w:rPr>
        <w:t xml:space="preserve"> ≤10 °C</w:t>
      </w:r>
      <w:r>
        <w:rPr>
          <w:b/>
        </w:rPr>
        <w:t xml:space="preserve">: Beck et al. [2018]). This may be an issue where a volcano is at high elevation but influenced by predominantly tropical or temperate weather systems, for example. </w:t>
      </w:r>
    </w:p>
    <w:p w14:paraId="58FBCE95" w14:textId="77777777" w:rsidR="006E215D" w:rsidRDefault="006E215D" w:rsidP="003C3BB6">
      <w:pPr>
        <w:rPr>
          <w:b/>
        </w:rPr>
      </w:pPr>
    </w:p>
    <w:p w14:paraId="7DC20EB5" w14:textId="77777777" w:rsidR="006E215D" w:rsidRDefault="006E215D" w:rsidP="006E215D">
      <w:pPr>
        <w:jc w:val="both"/>
        <w:rPr>
          <w:color w:val="000000"/>
          <w:sz w:val="22"/>
          <w:szCs w:val="22"/>
        </w:rPr>
      </w:pPr>
      <w:r>
        <w:rPr>
          <w:b/>
        </w:rPr>
        <w:t xml:space="preserve">as polar tundra </w:t>
      </w:r>
    </w:p>
    <w:p w14:paraId="18BB30CA" w14:textId="77777777" w:rsidR="006E215D" w:rsidRPr="00894FEE" w:rsidRDefault="006E215D" w:rsidP="006E215D">
      <w:pPr>
        <w:jc w:val="both"/>
        <w:rPr>
          <w:sz w:val="22"/>
          <w:szCs w:val="22"/>
        </w:rPr>
      </w:pPr>
      <w:r w:rsidRPr="00894FEE">
        <w:rPr>
          <w:color w:val="000000"/>
          <w:sz w:val="22"/>
          <w:szCs w:val="22"/>
        </w:rPr>
        <w:t xml:space="preserve">(1980—2016) at a resolution of </w:t>
      </w:r>
      <w:r w:rsidRPr="00894FEE">
        <w:rPr>
          <w:sz w:val="22"/>
          <w:szCs w:val="22"/>
        </w:rPr>
        <w:t xml:space="preserve">0.083°, giving a </w:t>
      </w:r>
      <w:proofErr w:type="spellStart"/>
      <w:r w:rsidRPr="00894FEE">
        <w:rPr>
          <w:sz w:val="22"/>
          <w:szCs w:val="22"/>
        </w:rPr>
        <w:t>gridsize</w:t>
      </w:r>
      <w:proofErr w:type="spellEnd"/>
      <w:r w:rsidRPr="00894FEE">
        <w:rPr>
          <w:sz w:val="22"/>
          <w:szCs w:val="22"/>
        </w:rPr>
        <w:t xml:space="preserve"> of approximately 10 </w:t>
      </w:r>
      <m:oMath>
        <m:r>
          <w:rPr>
            <w:rFonts w:ascii="Cambria Math" w:hAnsi="Cambria Math"/>
            <w:sz w:val="22"/>
            <w:szCs w:val="22"/>
          </w:rPr>
          <m:t>×</m:t>
        </m:r>
      </m:oMath>
      <w:r w:rsidRPr="00894FEE">
        <w:rPr>
          <w:sz w:val="22"/>
          <w:szCs w:val="22"/>
        </w:rPr>
        <w:t xml:space="preserve"> 10 km at the equator</w:t>
      </w:r>
      <w:r>
        <w:rPr>
          <w:sz w:val="22"/>
          <w:szCs w:val="22"/>
        </w:rPr>
        <w:t xml:space="preserve"> [</w:t>
      </w:r>
      <w:hyperlink r:id="rId31" w:history="1">
        <w:r w:rsidRPr="00894FEE">
          <w:rPr>
            <w:rStyle w:val="Hyperlink"/>
            <w:sz w:val="22"/>
            <w:szCs w:val="22"/>
          </w:rPr>
          <w:t>https://doi.org/10.6084/m9.figshare.6396959</w:t>
        </w:r>
      </w:hyperlink>
      <w:r>
        <w:rPr>
          <w:sz w:val="22"/>
          <w:szCs w:val="22"/>
        </w:rPr>
        <w:t>]</w:t>
      </w:r>
      <w:r w:rsidRPr="00894FEE">
        <w:rPr>
          <w:color w:val="000000"/>
          <w:sz w:val="22"/>
          <w:szCs w:val="22"/>
        </w:rPr>
        <w:t xml:space="preserve">. </w:t>
      </w:r>
    </w:p>
    <w:p w14:paraId="3D74395C" w14:textId="47D88890" w:rsidR="006E215D" w:rsidRDefault="006E215D" w:rsidP="003C3BB6">
      <w:pPr>
        <w:rPr>
          <w:b/>
        </w:rPr>
      </w:pPr>
    </w:p>
    <w:p w14:paraId="74004EB4" w14:textId="4AD83CA3" w:rsidR="006E215D" w:rsidRDefault="006E215D" w:rsidP="003C3BB6">
      <w:pPr>
        <w:rPr>
          <w:b/>
        </w:rPr>
      </w:pPr>
    </w:p>
    <w:p w14:paraId="5F082936" w14:textId="3001BD1F" w:rsidR="006E215D" w:rsidRDefault="006E215D" w:rsidP="006E215D">
      <w:pPr>
        <w:rPr>
          <w:rFonts w:ascii="Palatino" w:hAnsi="Palatino"/>
          <w:color w:val="222222"/>
          <w:sz w:val="27"/>
          <w:szCs w:val="27"/>
          <w:shd w:val="clear" w:color="auto" w:fill="FFFFFF"/>
        </w:rPr>
      </w:pPr>
      <w:r>
        <w:rPr>
          <w:rFonts w:ascii="Palatino" w:hAnsi="Palatino"/>
          <w:color w:val="222222"/>
          <w:sz w:val="27"/>
          <w:szCs w:val="27"/>
          <w:shd w:val="clear" w:color="auto" w:fill="FFFFFF"/>
        </w:rPr>
        <w:t>explicitly corrected for topographic effects, which influences air temperature</w:t>
      </w:r>
      <w:hyperlink r:id="rId32" w:anchor="ref-CR26" w:history="1">
        <w:r>
          <w:rPr>
            <w:rStyle w:val="Hyperlink"/>
            <w:rFonts w:ascii="Palatino" w:hAnsi="Palatino"/>
            <w:color w:val="006699"/>
            <w:sz w:val="20"/>
            <w:szCs w:val="20"/>
          </w:rPr>
          <w:t>26</w:t>
        </w:r>
      </w:hyperlink>
      <w:r>
        <w:rPr>
          <w:rFonts w:ascii="Palatino" w:hAnsi="Palatino"/>
          <w:color w:val="222222"/>
          <w:sz w:val="27"/>
          <w:szCs w:val="27"/>
          <w:shd w:val="clear" w:color="auto" w:fill="FFFFFF"/>
        </w:rPr>
        <w:t> and precipitation</w:t>
      </w:r>
      <w:hyperlink r:id="rId33" w:anchor="ref-CR27" w:history="1">
        <w:r>
          <w:rPr>
            <w:rStyle w:val="Hyperlink"/>
            <w:rFonts w:ascii="Palatino" w:hAnsi="Palatino"/>
            <w:color w:val="006699"/>
            <w:sz w:val="20"/>
            <w:szCs w:val="20"/>
          </w:rPr>
          <w:t>27</w:t>
        </w:r>
      </w:hyperlink>
      <w:r>
        <w:rPr>
          <w:rFonts w:ascii="Palatino" w:hAnsi="Palatino"/>
          <w:color w:val="222222"/>
          <w:sz w:val="27"/>
          <w:szCs w:val="27"/>
          <w:shd w:val="clear" w:color="auto" w:fill="FFFFFF"/>
        </w:rPr>
        <w:t> in mountainous regions.</w:t>
      </w:r>
    </w:p>
    <w:p w14:paraId="109E77DC" w14:textId="77777777" w:rsidR="006E215D" w:rsidRDefault="006E215D" w:rsidP="006E215D">
      <w:r>
        <w:rPr>
          <w:rFonts w:ascii="Palatino" w:hAnsi="Palatino"/>
          <w:color w:val="222222"/>
          <w:sz w:val="27"/>
          <w:szCs w:val="27"/>
          <w:shd w:val="clear" w:color="auto" w:fill="FFFFFF"/>
        </w:rPr>
        <w:t>0.0083°</w:t>
      </w:r>
    </w:p>
    <w:p w14:paraId="2D97415C" w14:textId="77777777" w:rsidR="006E215D" w:rsidRDefault="006E215D" w:rsidP="006E215D">
      <w:r>
        <w:t>xv</w:t>
      </w:r>
      <w:r>
        <w:rPr>
          <w:rFonts w:ascii="Palatino" w:hAnsi="Palatino"/>
          <w:color w:val="222222"/>
          <w:sz w:val="27"/>
          <w:szCs w:val="27"/>
          <w:shd w:val="clear" w:color="auto" w:fill="FFFFFF"/>
        </w:rPr>
        <w:t> three resolutions (0.0083°, 0.083°, and 0.5°; approximately 1 km, 10 km, and 50 km at the equator,</w:t>
      </w:r>
    </w:p>
    <w:p w14:paraId="2DD62CD9" w14:textId="77777777" w:rsidR="006E215D" w:rsidRDefault="006E215D" w:rsidP="006E215D">
      <w:r>
        <w:rPr>
          <w:rFonts w:ascii="Palatino" w:hAnsi="Palatino"/>
          <w:color w:val="222222"/>
          <w:sz w:val="27"/>
          <w:szCs w:val="27"/>
          <w:shd w:val="clear" w:color="auto" w:fill="FFFFFF"/>
        </w:rPr>
        <w:t>The classifications are upscaled from 0.0083° to 0.083° and 0.5° using majority resampling and the confidence levels using bilinear averaging.</w:t>
      </w:r>
    </w:p>
    <w:p w14:paraId="4DC109C1" w14:textId="1CDCFADB" w:rsidR="006E215D" w:rsidRDefault="006E215D" w:rsidP="006E215D"/>
    <w:p w14:paraId="2BBB91B6" w14:textId="4FD2AF61" w:rsidR="006E215D" w:rsidRDefault="006E215D" w:rsidP="006E215D">
      <w:pPr>
        <w:rPr>
          <w:rFonts w:ascii="Palatino" w:hAnsi="Palatino"/>
          <w:color w:val="FF0000"/>
          <w:sz w:val="27"/>
          <w:szCs w:val="27"/>
          <w:shd w:val="clear" w:color="auto" w:fill="FFFFFF"/>
        </w:rPr>
      </w:pPr>
      <w:r w:rsidRPr="006E215D">
        <w:rPr>
          <w:color w:val="FF0000"/>
        </w:rPr>
        <w:t xml:space="preserve">Polar tundra defined solely in terms of temperature (specifically temperatures 0 &lt; T </w:t>
      </w:r>
      <w:r w:rsidRPr="006E215D">
        <w:rPr>
          <w:rFonts w:ascii="Helvetica Neue" w:hAnsi="Helvetica Neue"/>
          <w:color w:val="FF0000"/>
        </w:rPr>
        <w:t>≤</w:t>
      </w:r>
      <w:r w:rsidRPr="006E215D">
        <w:rPr>
          <w:color w:val="FF0000"/>
        </w:rPr>
        <w:t xml:space="preserve">10 </w:t>
      </w:r>
      <w:r w:rsidRPr="006E215D">
        <w:rPr>
          <w:rFonts w:ascii="Palatino" w:hAnsi="Palatino"/>
          <w:color w:val="FF0000"/>
          <w:sz w:val="27"/>
          <w:szCs w:val="27"/>
          <w:shd w:val="clear" w:color="auto" w:fill="FFFFFF"/>
        </w:rPr>
        <w:t>°C</w:t>
      </w:r>
      <w:r>
        <w:rPr>
          <w:rFonts w:ascii="Palatino" w:hAnsi="Palatino"/>
          <w:color w:val="FF0000"/>
          <w:sz w:val="27"/>
          <w:szCs w:val="27"/>
          <w:shd w:val="clear" w:color="auto" w:fill="FFFFFF"/>
        </w:rPr>
        <w:t xml:space="preserve"> [Beck et al. 2018]</w:t>
      </w:r>
    </w:p>
    <w:p w14:paraId="609F0A3B" w14:textId="72B805FE" w:rsidR="006E215D" w:rsidRDefault="006E215D" w:rsidP="006E215D">
      <w:pPr>
        <w:rPr>
          <w:color w:val="FF0000"/>
        </w:rPr>
      </w:pPr>
      <w:r>
        <w:rPr>
          <w:color w:val="FF0000"/>
        </w:rPr>
        <w:t>We impose a cascading resolution threshold</w:t>
      </w:r>
    </w:p>
    <w:p w14:paraId="18CAE154" w14:textId="1D01C037" w:rsidR="006E215D" w:rsidRDefault="006E215D" w:rsidP="006E215D">
      <w:pPr>
        <w:rPr>
          <w:color w:val="FF0000"/>
        </w:rPr>
      </w:pPr>
      <w:r>
        <w:rPr>
          <w:color w:val="FF0000"/>
        </w:rPr>
        <w:t>Confidence threshold</w:t>
      </w:r>
    </w:p>
    <w:p w14:paraId="6737ACBC" w14:textId="47A248BE" w:rsidR="006E215D" w:rsidRPr="006E215D" w:rsidRDefault="006E215D" w:rsidP="006E215D">
      <w:pPr>
        <w:rPr>
          <w:color w:val="FF0000"/>
        </w:rPr>
      </w:pPr>
      <w:r>
        <w:rPr>
          <w:color w:val="FF0000"/>
        </w:rPr>
        <w:t xml:space="preserve">Cascading classification system based on the associated </w:t>
      </w:r>
    </w:p>
    <w:p w14:paraId="7518B591" w14:textId="37CD891A" w:rsidR="006E215D" w:rsidRDefault="006E215D" w:rsidP="006E215D">
      <w:proofErr w:type="spellStart"/>
      <w:r>
        <w:t>Characterised</w:t>
      </w:r>
      <w:proofErr w:type="spellEnd"/>
      <w:r>
        <w:t xml:space="preserve"> by low confidence? This can be checked directly. If confidence lower than threshold, we use lower resolution.</w:t>
      </w:r>
    </w:p>
    <w:p w14:paraId="63116962" w14:textId="2E04C49F" w:rsidR="006E215D" w:rsidRDefault="006E215D" w:rsidP="006E215D"/>
    <w:p w14:paraId="07F7D072" w14:textId="42939D22" w:rsidR="006E215D" w:rsidRDefault="006E215D" w:rsidP="006E215D">
      <w:r>
        <w:t xml:space="preserve">Critical volcanoes responsible for </w:t>
      </w:r>
      <w:proofErr w:type="spellStart"/>
      <w:r>
        <w:t>disproportionoately</w:t>
      </w:r>
      <w:proofErr w:type="spellEnd"/>
      <w:r>
        <w:t xml:space="preserve"> more eruptions than average</w:t>
      </w:r>
    </w:p>
    <w:p w14:paraId="33FFEA8F" w14:textId="4FA0DE9E" w:rsidR="006E215D" w:rsidRDefault="006E215D" w:rsidP="006E215D"/>
    <w:p w14:paraId="729F3655" w14:textId="34014EBC" w:rsidR="006E215D" w:rsidRPr="006E215D" w:rsidRDefault="006E215D" w:rsidP="006E215D">
      <w:pPr>
        <w:rPr>
          <w:color w:val="FF0000"/>
        </w:rPr>
      </w:pPr>
      <w:r w:rsidRPr="006E215D">
        <w:rPr>
          <w:color w:val="FF0000"/>
        </w:rPr>
        <w:t>Over the time period from 1583 to 2019—436 years—we observe 4304  eruptions from 409 volcanoes in our filtered data: a mean eruptive rate of 0.02 yr</w:t>
      </w:r>
      <w:r w:rsidRPr="006E215D">
        <w:rPr>
          <w:color w:val="FF0000"/>
          <w:vertAlign w:val="superscript"/>
        </w:rPr>
        <w:t>-1</w:t>
      </w:r>
      <w:r w:rsidRPr="006E215D">
        <w:rPr>
          <w:color w:val="FF0000"/>
        </w:rPr>
        <w:t xml:space="preserve"> (or one eruption of each volcano every 41.4 years). While this is a simple average that does not reflect the observed spectrum of eruption dynamics, magnitudes, and types—nor does it account for known reporting biases—it is nevertheless a useful metric against which to crudely compare “sensitive” volcanic systems. The 23 “sensitive” volcanoes are responsible for 422 eruptions in our dataset (0.04 yr</w:t>
      </w:r>
      <w:r w:rsidRPr="006E215D">
        <w:rPr>
          <w:color w:val="FF0000"/>
          <w:vertAlign w:val="superscript"/>
        </w:rPr>
        <w:t>-1</w:t>
      </w:r>
      <w:r w:rsidRPr="006E215D">
        <w:rPr>
          <w:color w:val="FF0000"/>
        </w:rPr>
        <w:t xml:space="preserve"> or an eruption from each volcano every 23.8 years) and the subset of those eruptions with &gt;12 eruptions on record are responsible for 368 eruptions (0.07 yr</w:t>
      </w:r>
      <w:r w:rsidRPr="006E215D">
        <w:rPr>
          <w:color w:val="FF0000"/>
          <w:vertAlign w:val="superscript"/>
        </w:rPr>
        <w:t>-1</w:t>
      </w:r>
      <w:r w:rsidRPr="006E215D">
        <w:rPr>
          <w:color w:val="FF0000"/>
        </w:rPr>
        <w:t xml:space="preserve">, or an eruption from each volcano every 14.2 years). This suggests that 1. we are statistically more likely to observe non-uniformity when a volcano’s eruption frequency is high; 2. that volcanoes modulated by seasonal processes are more likely to erupt at a high frequency, or 3. a combination of both of these statistical and phenomenological effects. </w:t>
      </w:r>
    </w:p>
    <w:p w14:paraId="1A7F1922" w14:textId="77777777" w:rsidR="006E215D" w:rsidRDefault="006E215D" w:rsidP="006E215D"/>
    <w:p w14:paraId="2804653D" w14:textId="745371EE" w:rsidR="006E215D" w:rsidRDefault="006E215D" w:rsidP="006E215D">
      <w:r>
        <w:t xml:space="preserve">Non-uniform behavior is more likely to be observed at volcanoes with high eruption rates or that </w:t>
      </w:r>
    </w:p>
    <w:p w14:paraId="43B2BCFB" w14:textId="76F8CC33" w:rsidR="006E215D" w:rsidRPr="006E215D" w:rsidRDefault="006E215D" w:rsidP="006E215D">
      <w:r>
        <w:t xml:space="preserve">High </w:t>
      </w:r>
    </w:p>
    <w:p w14:paraId="18A08B24" w14:textId="77777777" w:rsidR="006E215D" w:rsidRDefault="006E215D" w:rsidP="006E215D">
      <w:pPr>
        <w:rPr>
          <w:rFonts w:ascii="Courier New" w:hAnsi="Courier New" w:cs="Courier New"/>
          <w:color w:val="000000"/>
          <w:sz w:val="21"/>
          <w:szCs w:val="21"/>
        </w:rPr>
      </w:pPr>
    </w:p>
    <w:p w14:paraId="22DC9569" w14:textId="77777777" w:rsidR="006E215D" w:rsidRDefault="006E215D" w:rsidP="006E215D">
      <w:pPr>
        <w:pStyle w:val="HTMLPreformatted"/>
        <w:shd w:val="clear" w:color="auto" w:fill="FFFFFF"/>
        <w:wordWrap w:val="0"/>
        <w:textAlignment w:val="baseline"/>
        <w:rPr>
          <w:color w:val="000000"/>
          <w:sz w:val="21"/>
          <w:szCs w:val="21"/>
        </w:rPr>
      </w:pPr>
      <w:r>
        <w:rPr>
          <w:color w:val="000000"/>
          <w:sz w:val="21"/>
          <w:szCs w:val="21"/>
        </w:rPr>
        <w:t>0.04208216992421221</w:t>
      </w:r>
    </w:p>
    <w:p w14:paraId="697A669A" w14:textId="77777777" w:rsidR="006E215D" w:rsidRDefault="006E215D" w:rsidP="006E215D">
      <w:pPr>
        <w:pStyle w:val="HTMLPreformatted"/>
        <w:shd w:val="clear" w:color="auto" w:fill="FFFFFF"/>
        <w:wordWrap w:val="0"/>
        <w:textAlignment w:val="baseline"/>
        <w:rPr>
          <w:color w:val="000000"/>
          <w:sz w:val="21"/>
          <w:szCs w:val="21"/>
        </w:rPr>
      </w:pPr>
      <w:r>
        <w:rPr>
          <w:color w:val="000000"/>
          <w:sz w:val="21"/>
          <w:szCs w:val="21"/>
        </w:rPr>
        <w:t>0.07033639143730887</w:t>
      </w:r>
    </w:p>
    <w:p w14:paraId="448AFC92" w14:textId="2F37B422" w:rsidR="006E215D" w:rsidRDefault="006E215D" w:rsidP="006E215D"/>
    <w:p w14:paraId="07064D6E" w14:textId="0564566D" w:rsidR="006E215D" w:rsidRPr="006E215D" w:rsidRDefault="006E215D" w:rsidP="006E215D">
      <w:pPr>
        <w:pStyle w:val="HTMLPreformatted"/>
        <w:shd w:val="clear" w:color="auto" w:fill="FFFFFF"/>
        <w:wordWrap w:val="0"/>
        <w:textAlignment w:val="baseline"/>
        <w:rPr>
          <w:color w:val="000000"/>
          <w:sz w:val="21"/>
          <w:szCs w:val="21"/>
        </w:rPr>
      </w:pPr>
      <w:r>
        <w:rPr>
          <w:color w:val="000000"/>
          <w:sz w:val="21"/>
          <w:szCs w:val="21"/>
        </w:rPr>
        <w:t>41.432156133829</w:t>
      </w:r>
    </w:p>
    <w:p w14:paraId="1A31E19E" w14:textId="75544AE4" w:rsidR="006E215D" w:rsidRPr="006E215D" w:rsidRDefault="006E215D" w:rsidP="006E215D">
      <w:pPr>
        <w:pStyle w:val="HTMLPreformatted"/>
        <w:shd w:val="clear" w:color="auto" w:fill="FFFFFF"/>
        <w:wordWrap w:val="0"/>
        <w:textAlignment w:val="baseline"/>
        <w:rPr>
          <w:color w:val="000000"/>
          <w:sz w:val="21"/>
          <w:szCs w:val="21"/>
        </w:rPr>
      </w:pPr>
      <w:r>
        <w:rPr>
          <w:color w:val="000000"/>
          <w:sz w:val="21"/>
          <w:szCs w:val="21"/>
        </w:rPr>
        <w:t>23.76303317535545</w:t>
      </w:r>
    </w:p>
    <w:p w14:paraId="57FF622A" w14:textId="77777777" w:rsidR="006E215D" w:rsidRDefault="006E215D" w:rsidP="006E215D">
      <w:pPr>
        <w:pStyle w:val="HTMLPreformatted"/>
        <w:shd w:val="clear" w:color="auto" w:fill="FFFFFF"/>
        <w:wordWrap w:val="0"/>
        <w:textAlignment w:val="baseline"/>
        <w:rPr>
          <w:color w:val="000000"/>
          <w:sz w:val="21"/>
          <w:szCs w:val="21"/>
        </w:rPr>
      </w:pPr>
      <w:r>
        <w:rPr>
          <w:color w:val="000000"/>
          <w:sz w:val="21"/>
          <w:szCs w:val="21"/>
        </w:rPr>
        <w:t>14.217391304347826</w:t>
      </w:r>
    </w:p>
    <w:p w14:paraId="235E8FDB" w14:textId="77777777" w:rsidR="006E215D" w:rsidRDefault="006E215D" w:rsidP="006E215D"/>
    <w:p w14:paraId="317C357C" w14:textId="1AF84C4B" w:rsidR="006E215D" w:rsidRDefault="006E215D" w:rsidP="006E215D">
      <w:r>
        <w:t xml:space="preserve">For the entire dataset, we see 4304  eruptions from 409 volcanoes between 1583 and 2019 (i.e. ~11 eruptions per volcano on average), compared to 422 eruptions from the 23 ‘critical’ volcanoes (~18 eruptions per volcano) and 368 eruptions from the subset of critical volcanoes with at least 12 recorded eruptions (~31 eruptions </w:t>
      </w:r>
    </w:p>
    <w:p w14:paraId="5E493003" w14:textId="38C3D402" w:rsidR="006E215D" w:rsidRDefault="006E215D" w:rsidP="006E215D"/>
    <w:p w14:paraId="4BA9204D" w14:textId="35945AB4" w:rsidR="006E215D" w:rsidRDefault="006E215D" w:rsidP="006E215D">
      <w:r w:rsidRPr="006E215D">
        <w:t>4304/409, 368/12, 422/23</w:t>
      </w:r>
    </w:p>
    <w:p w14:paraId="42F0CC15" w14:textId="2AD224FC" w:rsidR="006E215D" w:rsidRDefault="006E215D" w:rsidP="006E215D"/>
    <w:p w14:paraId="21376EA6" w14:textId="77777777" w:rsidR="006E215D" w:rsidRDefault="006E215D" w:rsidP="006E215D">
      <w:pPr>
        <w:pStyle w:val="HTMLPreformatted"/>
        <w:shd w:val="clear" w:color="auto" w:fill="FFFFFF"/>
        <w:wordWrap w:val="0"/>
        <w:textAlignment w:val="baseline"/>
        <w:rPr>
          <w:color w:val="000000"/>
          <w:sz w:val="21"/>
          <w:szCs w:val="21"/>
        </w:rPr>
      </w:pPr>
      <w:r>
        <w:rPr>
          <w:color w:val="000000"/>
          <w:sz w:val="21"/>
          <w:szCs w:val="21"/>
        </w:rPr>
        <w:t>10.52322738386308,</w:t>
      </w:r>
    </w:p>
    <w:p w14:paraId="669C9ED5" w14:textId="77777777" w:rsidR="006E215D" w:rsidRDefault="006E215D" w:rsidP="006E215D">
      <w:pPr>
        <w:pStyle w:val="HTMLPreformatted"/>
        <w:shd w:val="clear" w:color="auto" w:fill="FFFFFF"/>
        <w:wordWrap w:val="0"/>
        <w:textAlignment w:val="baseline"/>
        <w:rPr>
          <w:color w:val="000000"/>
          <w:sz w:val="21"/>
          <w:szCs w:val="21"/>
        </w:rPr>
      </w:pPr>
      <w:r>
        <w:rPr>
          <w:color w:val="000000"/>
          <w:sz w:val="21"/>
          <w:szCs w:val="21"/>
        </w:rPr>
        <w:t xml:space="preserve"> 30.666666666666668,</w:t>
      </w:r>
    </w:p>
    <w:p w14:paraId="21864AFD" w14:textId="77777777" w:rsidR="006E215D" w:rsidRDefault="006E215D" w:rsidP="006E215D">
      <w:pPr>
        <w:pStyle w:val="HTMLPreformatted"/>
        <w:shd w:val="clear" w:color="auto" w:fill="FFFFFF"/>
        <w:wordWrap w:val="0"/>
        <w:textAlignment w:val="baseline"/>
        <w:rPr>
          <w:color w:val="000000"/>
          <w:sz w:val="21"/>
          <w:szCs w:val="21"/>
        </w:rPr>
      </w:pPr>
      <w:r>
        <w:rPr>
          <w:color w:val="000000"/>
          <w:sz w:val="21"/>
          <w:szCs w:val="21"/>
        </w:rPr>
        <w:t xml:space="preserve"> 18.347826086956523</w:t>
      </w:r>
    </w:p>
    <w:p w14:paraId="5AE1ABD7" w14:textId="77777777" w:rsidR="006E215D" w:rsidRDefault="006E215D" w:rsidP="006E215D"/>
    <w:p w14:paraId="649B0CC2" w14:textId="5721DA94" w:rsidR="006E215D" w:rsidRDefault="006E215D" w:rsidP="003C3BB6">
      <w:pPr>
        <w:rPr>
          <w:b/>
        </w:rPr>
      </w:pPr>
    </w:p>
    <w:tbl>
      <w:tblPr>
        <w:tblW w:w="14940" w:type="dxa"/>
        <w:tblBorders>
          <w:top w:val="single" w:sz="12" w:space="0" w:color="D5D5D5"/>
          <w:left w:val="single" w:sz="12" w:space="0" w:color="D5D5D5"/>
          <w:bottom w:val="single" w:sz="12" w:space="0" w:color="D5D5D5"/>
          <w:right w:val="single" w:sz="12" w:space="0" w:color="D5D5D5"/>
        </w:tblBorders>
        <w:shd w:val="clear" w:color="auto" w:fill="FFFFFF"/>
        <w:tblCellMar>
          <w:top w:w="15" w:type="dxa"/>
          <w:left w:w="15" w:type="dxa"/>
          <w:bottom w:w="15" w:type="dxa"/>
          <w:right w:w="15" w:type="dxa"/>
        </w:tblCellMar>
        <w:tblLook w:val="04A0" w:firstRow="1" w:lastRow="0" w:firstColumn="1" w:lastColumn="0" w:noHBand="0" w:noVBand="1"/>
      </w:tblPr>
      <w:tblGrid>
        <w:gridCol w:w="2558"/>
        <w:gridCol w:w="6304"/>
        <w:gridCol w:w="3809"/>
        <w:gridCol w:w="2269"/>
      </w:tblGrid>
      <w:tr w:rsidR="006E215D" w:rsidRPr="006E215D" w14:paraId="7400EF81" w14:textId="77777777" w:rsidTr="006E215D">
        <w:trPr>
          <w:gridAfter w:val="2"/>
        </w:trPr>
        <w:tc>
          <w:tcPr>
            <w:tcW w:w="0" w:type="auto"/>
            <w:tcBorders>
              <w:right w:val="single" w:sz="6" w:space="0" w:color="D5D5D5"/>
            </w:tcBorders>
            <w:shd w:val="clear" w:color="auto" w:fill="FFFFFF"/>
            <w:tcMar>
              <w:top w:w="90" w:type="dxa"/>
              <w:left w:w="90" w:type="dxa"/>
              <w:bottom w:w="90" w:type="dxa"/>
              <w:right w:w="90" w:type="dxa"/>
            </w:tcMar>
            <w:vAlign w:val="center"/>
            <w:hideMark/>
          </w:tcPr>
          <w:p w14:paraId="404D3104" w14:textId="77777777" w:rsidR="006E215D" w:rsidRPr="006E215D" w:rsidRDefault="006E215D" w:rsidP="006E215D">
            <w:pPr>
              <w:rPr>
                <w:rFonts w:ascii="Helvetica Neue" w:hAnsi="Helvetica Neue"/>
                <w:color w:val="222222"/>
              </w:rPr>
            </w:pPr>
            <w:r w:rsidRPr="006E215D">
              <w:rPr>
                <w:rFonts w:ascii="Helvetica Neue" w:hAnsi="Helvetica Neue"/>
                <w:color w:val="222222"/>
              </w:rPr>
              <w:br/>
              <w:t>Polar</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C5E2D68" w14:textId="77777777" w:rsidR="006E215D" w:rsidRPr="006E215D" w:rsidRDefault="006E215D" w:rsidP="006E215D">
            <w:pPr>
              <w:rPr>
                <w:rFonts w:ascii="Helvetica Neue" w:hAnsi="Helvetica Neue"/>
                <w:color w:val="222222"/>
              </w:rPr>
            </w:pPr>
            <w:r w:rsidRPr="006E215D">
              <w:rPr>
                <w:rFonts w:ascii="Helvetica Neue" w:hAnsi="Helvetica Neue"/>
                <w:color w:val="222222"/>
              </w:rPr>
              <w:t>Not (B) &amp; </w:t>
            </w:r>
            <w:r w:rsidRPr="006E215D">
              <w:rPr>
                <w:rFonts w:ascii="Helvetica Neue" w:hAnsi="Helvetica Neue"/>
                <w:i/>
                <w:iCs/>
                <w:color w:val="222222"/>
              </w:rPr>
              <w:t>T</w:t>
            </w:r>
            <w:r w:rsidRPr="006E215D">
              <w:rPr>
                <w:rFonts w:ascii="Helvetica Neue" w:hAnsi="Helvetica Neue"/>
                <w:i/>
                <w:iCs/>
                <w:color w:val="222222"/>
                <w:sz w:val="18"/>
                <w:szCs w:val="18"/>
                <w:vertAlign w:val="subscript"/>
              </w:rPr>
              <w:t>hot</w:t>
            </w:r>
            <w:r w:rsidRPr="006E215D">
              <w:rPr>
                <w:rFonts w:ascii="Helvetica Neue" w:hAnsi="Helvetica Neue"/>
                <w:color w:val="222222"/>
              </w:rPr>
              <w:t>≤10</w:t>
            </w:r>
          </w:p>
        </w:tc>
      </w:tr>
      <w:tr w:rsidR="006E215D" w:rsidRPr="006E215D" w14:paraId="685C1796" w14:textId="77777777" w:rsidTr="006E215D">
        <w:tc>
          <w:tcPr>
            <w:tcW w:w="0" w:type="auto"/>
            <w:tcBorders>
              <w:right w:val="single" w:sz="6" w:space="0" w:color="D5D5D5"/>
            </w:tcBorders>
            <w:shd w:val="clear" w:color="auto" w:fill="FFFFFF"/>
            <w:tcMar>
              <w:top w:w="90" w:type="dxa"/>
              <w:left w:w="90" w:type="dxa"/>
              <w:bottom w:w="90" w:type="dxa"/>
              <w:right w:w="90" w:type="dxa"/>
            </w:tcMar>
            <w:vAlign w:val="center"/>
            <w:hideMark/>
          </w:tcPr>
          <w:p w14:paraId="62F12A76" w14:textId="77777777" w:rsidR="006E215D" w:rsidRPr="006E215D" w:rsidRDefault="006E215D" w:rsidP="006E215D">
            <w:pPr>
              <w:rPr>
                <w:rFonts w:ascii="Helvetica Neue" w:hAnsi="Helvetica Neue"/>
                <w:color w:val="222222"/>
              </w:rPr>
            </w:pPr>
            <w:r w:rsidRPr="006E215D">
              <w:rPr>
                <w:rFonts w:ascii="Helvetica Neue" w:hAnsi="Helvetica Neue"/>
                <w:color w:val="222222"/>
              </w:rPr>
              <w:t>T</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8F6E1C8"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240AB99" w14:textId="77777777" w:rsidR="006E215D" w:rsidRPr="006E215D" w:rsidRDefault="006E215D" w:rsidP="006E215D">
            <w:pPr>
              <w:rPr>
                <w:rFonts w:ascii="Helvetica Neue" w:hAnsi="Helvetica Neue"/>
                <w:color w:val="222222"/>
              </w:rPr>
            </w:pPr>
            <w:r w:rsidRPr="006E215D">
              <w:rPr>
                <w:rFonts w:ascii="Helvetica Neue" w:hAnsi="Helvetica Neue"/>
                <w:color w:val="222222"/>
              </w:rPr>
              <w:t>- Tundra</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603BC4F" w14:textId="77777777" w:rsidR="006E215D" w:rsidRPr="006E215D" w:rsidRDefault="006E215D" w:rsidP="006E215D">
            <w:pPr>
              <w:rPr>
                <w:rFonts w:ascii="Helvetica Neue" w:hAnsi="Helvetica Neue"/>
                <w:color w:val="222222"/>
              </w:rPr>
            </w:pPr>
            <w:r w:rsidRPr="006E215D">
              <w:rPr>
                <w:rFonts w:ascii="Helvetica Neue" w:hAnsi="Helvetica Neue"/>
                <w:i/>
                <w:iCs/>
                <w:color w:val="222222"/>
              </w:rPr>
              <w:t>T</w:t>
            </w:r>
            <w:r w:rsidRPr="006E215D">
              <w:rPr>
                <w:rFonts w:ascii="Helvetica Neue" w:hAnsi="Helvetica Neue"/>
                <w:i/>
                <w:iCs/>
                <w:color w:val="222222"/>
                <w:sz w:val="18"/>
                <w:szCs w:val="18"/>
                <w:vertAlign w:val="subscript"/>
              </w:rPr>
              <w:t>hot</w:t>
            </w:r>
            <w:r w:rsidRPr="006E215D">
              <w:rPr>
                <w:rFonts w:ascii="Helvetica Neue" w:hAnsi="Helvetica Neue"/>
                <w:color w:val="222222"/>
              </w:rPr>
              <w:t>&gt;0</w:t>
            </w:r>
          </w:p>
        </w:tc>
      </w:tr>
    </w:tbl>
    <w:p w14:paraId="48CB3110" w14:textId="36260FB9" w:rsidR="006E215D" w:rsidRDefault="006E215D" w:rsidP="003C3BB6">
      <w:pPr>
        <w:rPr>
          <w:b/>
        </w:rPr>
      </w:pPr>
    </w:p>
    <w:p w14:paraId="6D360F09" w14:textId="053012CB" w:rsidR="006E215D" w:rsidRDefault="006E215D">
      <w:pPr>
        <w:rPr>
          <w:b/>
        </w:rPr>
      </w:pPr>
      <w:r>
        <w:rPr>
          <w:b/>
        </w:rPr>
        <w:br w:type="page"/>
      </w:r>
    </w:p>
    <w:tbl>
      <w:tblPr>
        <w:tblW w:w="14940" w:type="dxa"/>
        <w:tblBorders>
          <w:top w:val="single" w:sz="12" w:space="0" w:color="D5D5D5"/>
          <w:left w:val="single" w:sz="12" w:space="0" w:color="D5D5D5"/>
          <w:bottom w:val="single" w:sz="12" w:space="0" w:color="D5D5D5"/>
          <w:right w:val="single" w:sz="12" w:space="0" w:color="D5D5D5"/>
        </w:tblBorders>
        <w:shd w:val="clear" w:color="auto" w:fill="FFFFFF"/>
        <w:tblCellMar>
          <w:top w:w="15" w:type="dxa"/>
          <w:left w:w="15" w:type="dxa"/>
          <w:bottom w:w="15" w:type="dxa"/>
          <w:right w:w="15" w:type="dxa"/>
        </w:tblCellMar>
        <w:tblLook w:val="04A0" w:firstRow="1" w:lastRow="0" w:firstColumn="1" w:lastColumn="0" w:noHBand="0" w:noVBand="1"/>
      </w:tblPr>
      <w:tblGrid>
        <w:gridCol w:w="1110"/>
        <w:gridCol w:w="1268"/>
        <w:gridCol w:w="1165"/>
        <w:gridCol w:w="5084"/>
        <w:gridCol w:w="6313"/>
      </w:tblGrid>
      <w:tr w:rsidR="006E215D" w:rsidRPr="006E215D" w14:paraId="32CCE52F" w14:textId="77777777" w:rsidTr="006E215D">
        <w:trPr>
          <w:tblHeader/>
        </w:trPr>
        <w:tc>
          <w:tcPr>
            <w:tcW w:w="0" w:type="auto"/>
            <w:tcBorders>
              <w:right w:val="single" w:sz="6" w:space="0" w:color="D5D5D5"/>
            </w:tcBorders>
            <w:shd w:val="clear" w:color="auto" w:fill="EEEEEE"/>
            <w:tcMar>
              <w:top w:w="90" w:type="dxa"/>
              <w:left w:w="90" w:type="dxa"/>
              <w:bottom w:w="90" w:type="dxa"/>
              <w:right w:w="90" w:type="dxa"/>
            </w:tcMar>
            <w:hideMark/>
          </w:tcPr>
          <w:p w14:paraId="59BD9AE7" w14:textId="77777777" w:rsidR="006E215D" w:rsidRPr="006E215D" w:rsidRDefault="006E215D" w:rsidP="006E215D">
            <w:pPr>
              <w:rPr>
                <w:rFonts w:ascii="Helvetica Neue" w:hAnsi="Helvetica Neue"/>
                <w:b/>
                <w:bCs/>
                <w:color w:val="222222"/>
              </w:rPr>
            </w:pPr>
            <w:r w:rsidRPr="006E215D">
              <w:rPr>
                <w:rFonts w:ascii="Helvetica Neue" w:hAnsi="Helvetica Neue"/>
                <w:b/>
                <w:bCs/>
                <w:color w:val="222222"/>
              </w:rPr>
              <w:lastRenderedPageBreak/>
              <w:t>1st</w:t>
            </w:r>
          </w:p>
        </w:tc>
        <w:tc>
          <w:tcPr>
            <w:tcW w:w="0" w:type="auto"/>
            <w:tcBorders>
              <w:right w:val="single" w:sz="6" w:space="0" w:color="D5D5D5"/>
            </w:tcBorders>
            <w:shd w:val="clear" w:color="auto" w:fill="EEEEEE"/>
            <w:tcMar>
              <w:top w:w="90" w:type="dxa"/>
              <w:left w:w="90" w:type="dxa"/>
              <w:bottom w:w="90" w:type="dxa"/>
              <w:right w:w="90" w:type="dxa"/>
            </w:tcMar>
            <w:hideMark/>
          </w:tcPr>
          <w:p w14:paraId="59EC7046" w14:textId="77777777" w:rsidR="006E215D" w:rsidRPr="006E215D" w:rsidRDefault="006E215D" w:rsidP="006E215D">
            <w:pPr>
              <w:rPr>
                <w:rFonts w:ascii="Helvetica Neue" w:hAnsi="Helvetica Neue"/>
                <w:b/>
                <w:bCs/>
                <w:color w:val="222222"/>
              </w:rPr>
            </w:pPr>
            <w:r w:rsidRPr="006E215D">
              <w:rPr>
                <w:rFonts w:ascii="Helvetica Neue" w:hAnsi="Helvetica Neue"/>
                <w:b/>
                <w:bCs/>
                <w:color w:val="222222"/>
              </w:rPr>
              <w:t>2nd</w:t>
            </w:r>
          </w:p>
        </w:tc>
        <w:tc>
          <w:tcPr>
            <w:tcW w:w="0" w:type="auto"/>
            <w:tcBorders>
              <w:right w:val="single" w:sz="6" w:space="0" w:color="D5D5D5"/>
            </w:tcBorders>
            <w:shd w:val="clear" w:color="auto" w:fill="EEEEEE"/>
            <w:tcMar>
              <w:top w:w="90" w:type="dxa"/>
              <w:left w:w="90" w:type="dxa"/>
              <w:bottom w:w="90" w:type="dxa"/>
              <w:right w:w="90" w:type="dxa"/>
            </w:tcMar>
            <w:hideMark/>
          </w:tcPr>
          <w:p w14:paraId="5E9C1DE5" w14:textId="77777777" w:rsidR="006E215D" w:rsidRPr="006E215D" w:rsidRDefault="006E215D" w:rsidP="006E215D">
            <w:pPr>
              <w:rPr>
                <w:rFonts w:ascii="Helvetica Neue" w:hAnsi="Helvetica Neue"/>
                <w:b/>
                <w:bCs/>
                <w:color w:val="222222"/>
              </w:rPr>
            </w:pPr>
            <w:r w:rsidRPr="006E215D">
              <w:rPr>
                <w:rFonts w:ascii="Helvetica Neue" w:hAnsi="Helvetica Neue"/>
                <w:b/>
                <w:bCs/>
                <w:color w:val="222222"/>
              </w:rPr>
              <w:t>3rd</w:t>
            </w:r>
          </w:p>
        </w:tc>
        <w:tc>
          <w:tcPr>
            <w:tcW w:w="0" w:type="auto"/>
            <w:tcBorders>
              <w:right w:val="single" w:sz="6" w:space="0" w:color="D5D5D5"/>
            </w:tcBorders>
            <w:shd w:val="clear" w:color="auto" w:fill="EEEEEE"/>
            <w:tcMar>
              <w:top w:w="90" w:type="dxa"/>
              <w:left w:w="90" w:type="dxa"/>
              <w:bottom w:w="90" w:type="dxa"/>
              <w:right w:w="90" w:type="dxa"/>
            </w:tcMar>
            <w:hideMark/>
          </w:tcPr>
          <w:p w14:paraId="2633CCAF" w14:textId="77777777" w:rsidR="006E215D" w:rsidRPr="006E215D" w:rsidRDefault="006E215D" w:rsidP="006E215D">
            <w:pPr>
              <w:rPr>
                <w:rFonts w:ascii="Helvetica Neue" w:hAnsi="Helvetica Neue"/>
                <w:b/>
                <w:bCs/>
                <w:color w:val="222222"/>
              </w:rPr>
            </w:pPr>
            <w:r w:rsidRPr="006E215D">
              <w:rPr>
                <w:rFonts w:ascii="Helvetica Neue" w:hAnsi="Helvetica Neue"/>
                <w:b/>
                <w:bCs/>
                <w:color w:val="222222"/>
              </w:rPr>
              <w:t>Description</w:t>
            </w:r>
          </w:p>
        </w:tc>
        <w:tc>
          <w:tcPr>
            <w:tcW w:w="0" w:type="auto"/>
            <w:tcBorders>
              <w:right w:val="single" w:sz="6" w:space="0" w:color="D5D5D5"/>
            </w:tcBorders>
            <w:shd w:val="clear" w:color="auto" w:fill="EEEEEE"/>
            <w:tcMar>
              <w:top w:w="90" w:type="dxa"/>
              <w:left w:w="90" w:type="dxa"/>
              <w:bottom w:w="90" w:type="dxa"/>
              <w:right w:w="90" w:type="dxa"/>
            </w:tcMar>
            <w:hideMark/>
          </w:tcPr>
          <w:p w14:paraId="2C401E08" w14:textId="77777777" w:rsidR="006E215D" w:rsidRPr="006E215D" w:rsidRDefault="006E215D" w:rsidP="006E215D">
            <w:pPr>
              <w:rPr>
                <w:rFonts w:ascii="Helvetica Neue" w:hAnsi="Helvetica Neue"/>
                <w:b/>
                <w:bCs/>
                <w:color w:val="222222"/>
              </w:rPr>
            </w:pPr>
            <w:r w:rsidRPr="006E215D">
              <w:rPr>
                <w:rFonts w:ascii="Helvetica Neue" w:hAnsi="Helvetica Neue"/>
                <w:b/>
                <w:bCs/>
                <w:color w:val="222222"/>
              </w:rPr>
              <w:t>Criterion </w:t>
            </w:r>
            <w:r w:rsidRPr="006E215D">
              <w:rPr>
                <w:rFonts w:ascii="Helvetica Neue" w:hAnsi="Helvetica Neue"/>
                <w:b/>
                <w:bCs/>
                <w:color w:val="222222"/>
                <w:sz w:val="18"/>
                <w:szCs w:val="18"/>
                <w:vertAlign w:val="superscript"/>
              </w:rPr>
              <w:t>a</w:t>
            </w:r>
          </w:p>
        </w:tc>
      </w:tr>
      <w:tr w:rsidR="006E215D" w:rsidRPr="006E215D" w14:paraId="72A11103" w14:textId="77777777" w:rsidTr="006E215D">
        <w:tc>
          <w:tcPr>
            <w:tcW w:w="0" w:type="auto"/>
            <w:vMerge w:val="restart"/>
            <w:tcBorders>
              <w:right w:val="single" w:sz="6" w:space="0" w:color="D5D5D5"/>
            </w:tcBorders>
            <w:shd w:val="clear" w:color="auto" w:fill="FFFFFF"/>
            <w:tcMar>
              <w:top w:w="90" w:type="dxa"/>
              <w:left w:w="90" w:type="dxa"/>
              <w:bottom w:w="90" w:type="dxa"/>
              <w:right w:w="90" w:type="dxa"/>
            </w:tcMar>
            <w:vAlign w:val="center"/>
            <w:hideMark/>
          </w:tcPr>
          <w:p w14:paraId="79811277" w14:textId="77777777" w:rsidR="006E215D" w:rsidRPr="006E215D" w:rsidRDefault="006E215D" w:rsidP="006E215D">
            <w:pPr>
              <w:rPr>
                <w:rFonts w:ascii="Helvetica Neue" w:hAnsi="Helvetica Neue"/>
                <w:color w:val="222222"/>
              </w:rPr>
            </w:pPr>
            <w:r w:rsidRPr="006E215D">
              <w:rPr>
                <w:rFonts w:ascii="Helvetica Neue" w:hAnsi="Helvetica Neue"/>
                <w:color w:val="222222"/>
              </w:rPr>
              <w:t>A</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7AE49A0"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44B7CA2"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7EF90FD7" w14:textId="77777777" w:rsidR="006E215D" w:rsidRPr="006E215D" w:rsidRDefault="006E215D" w:rsidP="006E215D">
            <w:pPr>
              <w:rPr>
                <w:rFonts w:ascii="Helvetica Neue" w:hAnsi="Helvetica Neue"/>
                <w:color w:val="222222"/>
              </w:rPr>
            </w:pPr>
            <w:r w:rsidRPr="006E215D">
              <w:rPr>
                <w:rFonts w:ascii="Helvetica Neue" w:hAnsi="Helvetica Neue"/>
                <w:color w:val="222222"/>
              </w:rPr>
              <w:t>Tropical</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33E1A5C4" w14:textId="77777777" w:rsidR="006E215D" w:rsidRPr="006E215D" w:rsidRDefault="006E215D" w:rsidP="006E215D">
            <w:pPr>
              <w:rPr>
                <w:rFonts w:ascii="Helvetica Neue" w:hAnsi="Helvetica Neue"/>
                <w:color w:val="222222"/>
              </w:rPr>
            </w:pPr>
            <w:r w:rsidRPr="006E215D">
              <w:rPr>
                <w:rFonts w:ascii="Helvetica Neue" w:hAnsi="Helvetica Neue"/>
                <w:color w:val="222222"/>
              </w:rPr>
              <w:t>Not (B) &amp; </w:t>
            </w:r>
            <w:r w:rsidRPr="006E215D">
              <w:rPr>
                <w:rFonts w:ascii="Helvetica Neue" w:hAnsi="Helvetica Neue"/>
                <w:i/>
                <w:iCs/>
                <w:color w:val="222222"/>
              </w:rPr>
              <w:t>T</w:t>
            </w:r>
            <w:r w:rsidRPr="006E215D">
              <w:rPr>
                <w:rFonts w:ascii="Helvetica Neue" w:hAnsi="Helvetica Neue"/>
                <w:i/>
                <w:iCs/>
                <w:color w:val="222222"/>
                <w:sz w:val="18"/>
                <w:szCs w:val="18"/>
                <w:vertAlign w:val="subscript"/>
              </w:rPr>
              <w:t>cold</w:t>
            </w:r>
            <w:r w:rsidRPr="006E215D">
              <w:rPr>
                <w:rFonts w:ascii="Helvetica Neue" w:hAnsi="Helvetica Neue"/>
                <w:color w:val="222222"/>
              </w:rPr>
              <w:t>≥18</w:t>
            </w:r>
          </w:p>
        </w:tc>
      </w:tr>
      <w:tr w:rsidR="006E215D" w:rsidRPr="006E215D" w14:paraId="565D5FBB" w14:textId="77777777" w:rsidTr="006E215D">
        <w:tc>
          <w:tcPr>
            <w:tcW w:w="0" w:type="auto"/>
            <w:vMerge/>
            <w:tcBorders>
              <w:right w:val="single" w:sz="6" w:space="0" w:color="D5D5D5"/>
            </w:tcBorders>
            <w:shd w:val="clear" w:color="auto" w:fill="FFFFFF"/>
            <w:vAlign w:val="center"/>
            <w:hideMark/>
          </w:tcPr>
          <w:p w14:paraId="2816A4DD"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7BF8708" w14:textId="77777777" w:rsidR="006E215D" w:rsidRPr="006E215D" w:rsidRDefault="006E215D" w:rsidP="006E215D">
            <w:pPr>
              <w:rPr>
                <w:rFonts w:ascii="Helvetica Neue" w:hAnsi="Helvetica Neue"/>
                <w:color w:val="222222"/>
              </w:rPr>
            </w:pPr>
            <w:r w:rsidRPr="006E215D">
              <w:rPr>
                <w:rFonts w:ascii="Helvetica Neue" w:hAnsi="Helvetica Neue"/>
                <w:color w:val="222222"/>
              </w:rPr>
              <w:t>f</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9AC0217"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36D9116F" w14:textId="77777777" w:rsidR="006E215D" w:rsidRPr="006E215D" w:rsidRDefault="006E215D" w:rsidP="006E215D">
            <w:pPr>
              <w:rPr>
                <w:rFonts w:ascii="Helvetica Neue" w:hAnsi="Helvetica Neue"/>
                <w:color w:val="222222"/>
                <w:highlight w:val="yellow"/>
              </w:rPr>
            </w:pPr>
            <w:r w:rsidRPr="006E215D">
              <w:rPr>
                <w:rFonts w:ascii="Helvetica Neue" w:hAnsi="Helvetica Neue"/>
                <w:color w:val="222222"/>
                <w:highlight w:val="yellow"/>
              </w:rPr>
              <w:t>- Rainforest</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07EAA70" w14:textId="77777777" w:rsidR="006E215D" w:rsidRPr="006E215D" w:rsidRDefault="006E215D" w:rsidP="006E215D">
            <w:pPr>
              <w:rPr>
                <w:rFonts w:ascii="Helvetica Neue" w:hAnsi="Helvetica Neue"/>
                <w:color w:val="222222"/>
                <w:highlight w:val="yellow"/>
              </w:rPr>
            </w:pPr>
            <w:r w:rsidRPr="006E215D">
              <w:rPr>
                <w:rFonts w:ascii="Helvetica Neue" w:hAnsi="Helvetica Neue"/>
                <w:i/>
                <w:iCs/>
                <w:color w:val="222222"/>
                <w:highlight w:val="yellow"/>
              </w:rPr>
              <w:t>P</w:t>
            </w:r>
            <w:r w:rsidRPr="006E215D">
              <w:rPr>
                <w:rFonts w:ascii="Helvetica Neue" w:hAnsi="Helvetica Neue"/>
                <w:i/>
                <w:iCs/>
                <w:color w:val="222222"/>
                <w:sz w:val="18"/>
                <w:szCs w:val="18"/>
                <w:highlight w:val="yellow"/>
                <w:vertAlign w:val="subscript"/>
              </w:rPr>
              <w:t>dry</w:t>
            </w:r>
            <w:r w:rsidRPr="006E215D">
              <w:rPr>
                <w:rFonts w:ascii="Helvetica Neue" w:hAnsi="Helvetica Neue"/>
                <w:color w:val="222222"/>
                <w:highlight w:val="yellow"/>
              </w:rPr>
              <w:t>≥60</w:t>
            </w:r>
          </w:p>
        </w:tc>
      </w:tr>
      <w:tr w:rsidR="006E215D" w:rsidRPr="006E215D" w14:paraId="05927F8C" w14:textId="77777777" w:rsidTr="006E215D">
        <w:tc>
          <w:tcPr>
            <w:tcW w:w="0" w:type="auto"/>
            <w:vMerge/>
            <w:tcBorders>
              <w:right w:val="single" w:sz="6" w:space="0" w:color="D5D5D5"/>
            </w:tcBorders>
            <w:shd w:val="clear" w:color="auto" w:fill="FFFFFF"/>
            <w:vAlign w:val="center"/>
            <w:hideMark/>
          </w:tcPr>
          <w:p w14:paraId="572E68FE"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A7EACDE" w14:textId="77777777" w:rsidR="006E215D" w:rsidRPr="006E215D" w:rsidRDefault="006E215D" w:rsidP="006E215D">
            <w:pPr>
              <w:rPr>
                <w:rFonts w:ascii="Helvetica Neue" w:hAnsi="Helvetica Neue"/>
                <w:color w:val="222222"/>
              </w:rPr>
            </w:pPr>
            <w:r w:rsidRPr="006E215D">
              <w:rPr>
                <w:rFonts w:ascii="Helvetica Neue" w:hAnsi="Helvetica Neue"/>
                <w:color w:val="222222"/>
              </w:rPr>
              <w:t>m</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8BA9D42"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A2FDA4D" w14:textId="77777777" w:rsidR="006E215D" w:rsidRPr="006E215D" w:rsidRDefault="006E215D" w:rsidP="006E215D">
            <w:pPr>
              <w:rPr>
                <w:rFonts w:ascii="Helvetica Neue" w:hAnsi="Helvetica Neue"/>
                <w:color w:val="222222"/>
                <w:highlight w:val="yellow"/>
              </w:rPr>
            </w:pPr>
            <w:r w:rsidRPr="006E215D">
              <w:rPr>
                <w:rFonts w:ascii="Helvetica Neue" w:hAnsi="Helvetica Neue"/>
                <w:color w:val="222222"/>
                <w:highlight w:val="yellow"/>
              </w:rPr>
              <w:t>- Monsoon</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8D66FF9" w14:textId="77777777" w:rsidR="006E215D" w:rsidRPr="006E215D" w:rsidRDefault="006E215D" w:rsidP="006E215D">
            <w:pPr>
              <w:rPr>
                <w:rFonts w:ascii="Helvetica Neue" w:hAnsi="Helvetica Neue"/>
                <w:color w:val="222222"/>
                <w:highlight w:val="yellow"/>
              </w:rPr>
            </w:pPr>
            <w:r w:rsidRPr="006E215D">
              <w:rPr>
                <w:rFonts w:ascii="Helvetica Neue" w:hAnsi="Helvetica Neue"/>
                <w:color w:val="222222"/>
                <w:highlight w:val="yellow"/>
              </w:rPr>
              <w:t>Not (</w:t>
            </w:r>
            <w:proofErr w:type="spellStart"/>
            <w:r w:rsidRPr="006E215D">
              <w:rPr>
                <w:rFonts w:ascii="Helvetica Neue" w:hAnsi="Helvetica Neue"/>
                <w:color w:val="222222"/>
                <w:highlight w:val="yellow"/>
              </w:rPr>
              <w:t>Af</w:t>
            </w:r>
            <w:proofErr w:type="spellEnd"/>
            <w:r w:rsidRPr="006E215D">
              <w:rPr>
                <w:rFonts w:ascii="Helvetica Neue" w:hAnsi="Helvetica Neue"/>
                <w:color w:val="222222"/>
                <w:highlight w:val="yellow"/>
              </w:rPr>
              <w:t>) &amp; </w:t>
            </w:r>
            <w:r w:rsidRPr="006E215D">
              <w:rPr>
                <w:rFonts w:ascii="Helvetica Neue" w:hAnsi="Helvetica Neue"/>
                <w:i/>
                <w:iCs/>
                <w:color w:val="222222"/>
                <w:highlight w:val="yellow"/>
              </w:rPr>
              <w:t>P</w:t>
            </w:r>
            <w:r w:rsidRPr="006E215D">
              <w:rPr>
                <w:rFonts w:ascii="Helvetica Neue" w:hAnsi="Helvetica Neue"/>
                <w:i/>
                <w:iCs/>
                <w:color w:val="222222"/>
                <w:sz w:val="18"/>
                <w:szCs w:val="18"/>
                <w:highlight w:val="yellow"/>
                <w:vertAlign w:val="subscript"/>
              </w:rPr>
              <w:t>dry</w:t>
            </w:r>
            <w:r w:rsidRPr="006E215D">
              <w:rPr>
                <w:rFonts w:ascii="Helvetica Neue" w:hAnsi="Helvetica Neue"/>
                <w:color w:val="222222"/>
                <w:highlight w:val="yellow"/>
              </w:rPr>
              <w:t>≥100-</w:t>
            </w:r>
            <w:r w:rsidRPr="006E215D">
              <w:rPr>
                <w:rFonts w:ascii="Helvetica Neue" w:hAnsi="Helvetica Neue"/>
                <w:i/>
                <w:iCs/>
                <w:color w:val="222222"/>
                <w:highlight w:val="yellow"/>
              </w:rPr>
              <w:t>MAP</w:t>
            </w:r>
            <w:r w:rsidRPr="006E215D">
              <w:rPr>
                <w:rFonts w:ascii="Helvetica Neue" w:hAnsi="Helvetica Neue"/>
                <w:color w:val="222222"/>
                <w:highlight w:val="yellow"/>
              </w:rPr>
              <w:t>/25</w:t>
            </w:r>
          </w:p>
        </w:tc>
      </w:tr>
      <w:tr w:rsidR="006E215D" w:rsidRPr="006E215D" w14:paraId="51D9894D" w14:textId="77777777" w:rsidTr="006E215D">
        <w:tc>
          <w:tcPr>
            <w:tcW w:w="0" w:type="auto"/>
            <w:vMerge/>
            <w:tcBorders>
              <w:right w:val="single" w:sz="6" w:space="0" w:color="D5D5D5"/>
            </w:tcBorders>
            <w:shd w:val="clear" w:color="auto" w:fill="FFFFFF"/>
            <w:vAlign w:val="center"/>
            <w:hideMark/>
          </w:tcPr>
          <w:p w14:paraId="6033DA66"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04E7244" w14:textId="77777777" w:rsidR="006E215D" w:rsidRPr="006E215D" w:rsidRDefault="006E215D" w:rsidP="006E215D">
            <w:pPr>
              <w:rPr>
                <w:rFonts w:ascii="Helvetica Neue" w:hAnsi="Helvetica Neue"/>
                <w:color w:val="222222"/>
              </w:rPr>
            </w:pPr>
            <w:r w:rsidRPr="006E215D">
              <w:rPr>
                <w:rFonts w:ascii="Helvetica Neue" w:hAnsi="Helvetica Neue"/>
                <w:color w:val="222222"/>
              </w:rPr>
              <w:t>w</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C82742C"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3AF6AD0" w14:textId="77777777" w:rsidR="006E215D" w:rsidRPr="006E215D" w:rsidRDefault="006E215D" w:rsidP="006E215D">
            <w:pPr>
              <w:rPr>
                <w:rFonts w:ascii="Helvetica Neue" w:hAnsi="Helvetica Neue"/>
                <w:color w:val="222222"/>
              </w:rPr>
            </w:pPr>
            <w:r w:rsidRPr="006E215D">
              <w:rPr>
                <w:rFonts w:ascii="Helvetica Neue" w:hAnsi="Helvetica Neue"/>
                <w:color w:val="222222"/>
              </w:rPr>
              <w:t>- Savannah</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BA19B90" w14:textId="77777777" w:rsidR="006E215D" w:rsidRPr="006E215D" w:rsidRDefault="006E215D" w:rsidP="006E215D">
            <w:pPr>
              <w:rPr>
                <w:rFonts w:ascii="Helvetica Neue" w:hAnsi="Helvetica Neue"/>
                <w:color w:val="222222"/>
              </w:rPr>
            </w:pPr>
            <w:r w:rsidRPr="006E215D">
              <w:rPr>
                <w:rFonts w:ascii="Helvetica Neue" w:hAnsi="Helvetica Neue"/>
                <w:color w:val="222222"/>
              </w:rPr>
              <w:t>Not (</w:t>
            </w:r>
            <w:proofErr w:type="spellStart"/>
            <w:r w:rsidRPr="006E215D">
              <w:rPr>
                <w:rFonts w:ascii="Helvetica Neue" w:hAnsi="Helvetica Neue"/>
                <w:color w:val="222222"/>
              </w:rPr>
              <w:t>Af</w:t>
            </w:r>
            <w:proofErr w:type="spellEnd"/>
            <w:r w:rsidRPr="006E215D">
              <w:rPr>
                <w:rFonts w:ascii="Helvetica Neue" w:hAnsi="Helvetica Neue"/>
                <w:color w:val="222222"/>
              </w:rPr>
              <w:t>) &amp; </w:t>
            </w:r>
            <w:proofErr w:type="spellStart"/>
            <w:r w:rsidRPr="006E215D">
              <w:rPr>
                <w:rFonts w:ascii="Helvetica Neue" w:hAnsi="Helvetica Neue"/>
                <w:i/>
                <w:iCs/>
                <w:color w:val="222222"/>
              </w:rPr>
              <w:t>P</w:t>
            </w:r>
            <w:r w:rsidRPr="006E215D">
              <w:rPr>
                <w:rFonts w:ascii="Helvetica Neue" w:hAnsi="Helvetica Neue"/>
                <w:i/>
                <w:iCs/>
                <w:color w:val="222222"/>
                <w:sz w:val="18"/>
                <w:szCs w:val="18"/>
                <w:vertAlign w:val="subscript"/>
              </w:rPr>
              <w:t>dry</w:t>
            </w:r>
            <w:proofErr w:type="spellEnd"/>
            <w:r w:rsidRPr="006E215D">
              <w:rPr>
                <w:rFonts w:ascii="Helvetica Neue" w:hAnsi="Helvetica Neue"/>
                <w:color w:val="222222"/>
              </w:rPr>
              <w:t>&lt;100-</w:t>
            </w:r>
            <w:r w:rsidRPr="006E215D">
              <w:rPr>
                <w:rFonts w:ascii="Helvetica Neue" w:hAnsi="Helvetica Neue"/>
                <w:i/>
                <w:iCs/>
                <w:color w:val="222222"/>
              </w:rPr>
              <w:t>MAP</w:t>
            </w:r>
            <w:r w:rsidRPr="006E215D">
              <w:rPr>
                <w:rFonts w:ascii="Helvetica Neue" w:hAnsi="Helvetica Neue"/>
                <w:color w:val="222222"/>
              </w:rPr>
              <w:t>/25</w:t>
            </w:r>
          </w:p>
        </w:tc>
      </w:tr>
      <w:tr w:rsidR="006E215D" w:rsidRPr="006E215D" w14:paraId="38F1C62C" w14:textId="77777777" w:rsidTr="006E215D">
        <w:tc>
          <w:tcPr>
            <w:tcW w:w="0" w:type="auto"/>
            <w:vMerge w:val="restart"/>
            <w:tcBorders>
              <w:right w:val="single" w:sz="6" w:space="0" w:color="D5D5D5"/>
            </w:tcBorders>
            <w:shd w:val="clear" w:color="auto" w:fill="FFFFFF"/>
            <w:tcMar>
              <w:top w:w="90" w:type="dxa"/>
              <w:left w:w="90" w:type="dxa"/>
              <w:bottom w:w="90" w:type="dxa"/>
              <w:right w:w="90" w:type="dxa"/>
            </w:tcMar>
            <w:vAlign w:val="center"/>
            <w:hideMark/>
          </w:tcPr>
          <w:p w14:paraId="21752C56" w14:textId="77777777" w:rsidR="006E215D" w:rsidRPr="006E215D" w:rsidRDefault="006E215D" w:rsidP="006E215D">
            <w:pPr>
              <w:rPr>
                <w:rFonts w:ascii="Helvetica Neue" w:hAnsi="Helvetica Neue"/>
                <w:color w:val="222222"/>
              </w:rPr>
            </w:pPr>
            <w:r w:rsidRPr="006E215D">
              <w:rPr>
                <w:rFonts w:ascii="Helvetica Neue" w:hAnsi="Helvetica Neue"/>
                <w:color w:val="222222"/>
              </w:rPr>
              <w:t>B</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7329F28"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C10990C"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3CC4132" w14:textId="77777777" w:rsidR="006E215D" w:rsidRPr="006E215D" w:rsidRDefault="006E215D" w:rsidP="006E215D">
            <w:pPr>
              <w:rPr>
                <w:rFonts w:ascii="Helvetica Neue" w:hAnsi="Helvetica Neue"/>
                <w:color w:val="222222"/>
              </w:rPr>
            </w:pPr>
            <w:r w:rsidRPr="006E215D">
              <w:rPr>
                <w:rFonts w:ascii="Helvetica Neue" w:hAnsi="Helvetica Neue"/>
                <w:color w:val="222222"/>
              </w:rPr>
              <w:t>Arid</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DEDDADA" w14:textId="77777777" w:rsidR="006E215D" w:rsidRPr="006E215D" w:rsidRDefault="006E215D" w:rsidP="006E215D">
            <w:pPr>
              <w:rPr>
                <w:rFonts w:ascii="Helvetica Neue" w:hAnsi="Helvetica Neue"/>
                <w:color w:val="222222"/>
              </w:rPr>
            </w:pPr>
            <w:r w:rsidRPr="006E215D">
              <w:rPr>
                <w:rFonts w:ascii="Helvetica Neue" w:hAnsi="Helvetica Neue"/>
                <w:i/>
                <w:iCs/>
                <w:color w:val="222222"/>
              </w:rPr>
              <w:t>MAP</w:t>
            </w:r>
            <w:r w:rsidRPr="006E215D">
              <w:rPr>
                <w:rFonts w:ascii="Helvetica Neue" w:hAnsi="Helvetica Neue"/>
                <w:color w:val="222222"/>
              </w:rPr>
              <w:t>&lt;10×</w:t>
            </w:r>
            <w:r w:rsidRPr="006E215D">
              <w:rPr>
                <w:rFonts w:ascii="Helvetica Neue" w:hAnsi="Helvetica Neue"/>
                <w:i/>
                <w:iCs/>
                <w:color w:val="222222"/>
              </w:rPr>
              <w:t>P</w:t>
            </w:r>
            <w:r w:rsidRPr="006E215D">
              <w:rPr>
                <w:rFonts w:ascii="Helvetica Neue" w:hAnsi="Helvetica Neue"/>
                <w:i/>
                <w:iCs/>
                <w:color w:val="222222"/>
                <w:sz w:val="18"/>
                <w:szCs w:val="18"/>
                <w:vertAlign w:val="subscript"/>
              </w:rPr>
              <w:t>threshold</w:t>
            </w:r>
          </w:p>
        </w:tc>
      </w:tr>
      <w:tr w:rsidR="006E215D" w:rsidRPr="006E215D" w14:paraId="0231D754" w14:textId="77777777" w:rsidTr="006E215D">
        <w:tc>
          <w:tcPr>
            <w:tcW w:w="0" w:type="auto"/>
            <w:vMerge/>
            <w:tcBorders>
              <w:right w:val="single" w:sz="6" w:space="0" w:color="D5D5D5"/>
            </w:tcBorders>
            <w:shd w:val="clear" w:color="auto" w:fill="FFFFFF"/>
            <w:vAlign w:val="center"/>
            <w:hideMark/>
          </w:tcPr>
          <w:p w14:paraId="2E4C4BD2"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00575DB" w14:textId="77777777" w:rsidR="006E215D" w:rsidRPr="006E215D" w:rsidRDefault="006E215D" w:rsidP="006E215D">
            <w:pPr>
              <w:rPr>
                <w:rFonts w:ascii="Helvetica Neue" w:hAnsi="Helvetica Neue"/>
                <w:color w:val="222222"/>
              </w:rPr>
            </w:pPr>
            <w:r w:rsidRPr="006E215D">
              <w:rPr>
                <w:rFonts w:ascii="Helvetica Neue" w:hAnsi="Helvetica Neue"/>
                <w:color w:val="222222"/>
              </w:rPr>
              <w:t>W</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C871FBC"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6D94C95" w14:textId="77777777" w:rsidR="006E215D" w:rsidRPr="006E215D" w:rsidRDefault="006E215D" w:rsidP="006E215D">
            <w:pPr>
              <w:rPr>
                <w:rFonts w:ascii="Helvetica Neue" w:hAnsi="Helvetica Neue"/>
                <w:color w:val="222222"/>
              </w:rPr>
            </w:pPr>
            <w:r w:rsidRPr="006E215D">
              <w:rPr>
                <w:rFonts w:ascii="Helvetica Neue" w:hAnsi="Helvetica Neue"/>
                <w:color w:val="222222"/>
              </w:rPr>
              <w:t>- Desert</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95BCF6F" w14:textId="77777777" w:rsidR="006E215D" w:rsidRPr="006E215D" w:rsidRDefault="006E215D" w:rsidP="006E215D">
            <w:pPr>
              <w:rPr>
                <w:rFonts w:ascii="Helvetica Neue" w:hAnsi="Helvetica Neue"/>
                <w:color w:val="222222"/>
              </w:rPr>
            </w:pPr>
            <w:r w:rsidRPr="006E215D">
              <w:rPr>
                <w:rFonts w:ascii="Helvetica Neue" w:hAnsi="Helvetica Neue"/>
                <w:i/>
                <w:iCs/>
                <w:color w:val="222222"/>
              </w:rPr>
              <w:t>MAP</w:t>
            </w:r>
            <w:r w:rsidRPr="006E215D">
              <w:rPr>
                <w:rFonts w:ascii="Helvetica Neue" w:hAnsi="Helvetica Neue"/>
                <w:color w:val="222222"/>
              </w:rPr>
              <w:t>&lt;5×</w:t>
            </w:r>
            <w:r w:rsidRPr="006E215D">
              <w:rPr>
                <w:rFonts w:ascii="Helvetica Neue" w:hAnsi="Helvetica Neue"/>
                <w:i/>
                <w:iCs/>
                <w:color w:val="222222"/>
              </w:rPr>
              <w:t>P</w:t>
            </w:r>
            <w:r w:rsidRPr="006E215D">
              <w:rPr>
                <w:rFonts w:ascii="Helvetica Neue" w:hAnsi="Helvetica Neue"/>
                <w:i/>
                <w:iCs/>
                <w:color w:val="222222"/>
                <w:sz w:val="18"/>
                <w:szCs w:val="18"/>
                <w:vertAlign w:val="subscript"/>
              </w:rPr>
              <w:t>threshold</w:t>
            </w:r>
          </w:p>
        </w:tc>
      </w:tr>
      <w:tr w:rsidR="006E215D" w:rsidRPr="006E215D" w14:paraId="61CD8420" w14:textId="77777777" w:rsidTr="006E215D">
        <w:tc>
          <w:tcPr>
            <w:tcW w:w="0" w:type="auto"/>
            <w:vMerge/>
            <w:tcBorders>
              <w:right w:val="single" w:sz="6" w:space="0" w:color="D5D5D5"/>
            </w:tcBorders>
            <w:shd w:val="clear" w:color="auto" w:fill="FFFFFF"/>
            <w:vAlign w:val="center"/>
            <w:hideMark/>
          </w:tcPr>
          <w:p w14:paraId="4D1E6A9C"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2ECCC40" w14:textId="77777777" w:rsidR="006E215D" w:rsidRPr="006E215D" w:rsidRDefault="006E215D" w:rsidP="006E215D">
            <w:pPr>
              <w:rPr>
                <w:rFonts w:ascii="Helvetica Neue" w:hAnsi="Helvetica Neue"/>
                <w:color w:val="222222"/>
              </w:rPr>
            </w:pPr>
            <w:r w:rsidRPr="006E215D">
              <w:rPr>
                <w:rFonts w:ascii="Helvetica Neue" w:hAnsi="Helvetica Neue"/>
                <w:color w:val="222222"/>
              </w:rPr>
              <w:t>S</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71647B1B"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36D39C11" w14:textId="77777777" w:rsidR="006E215D" w:rsidRPr="006E215D" w:rsidRDefault="006E215D" w:rsidP="006E215D">
            <w:pPr>
              <w:rPr>
                <w:rFonts w:ascii="Helvetica Neue" w:hAnsi="Helvetica Neue"/>
                <w:color w:val="222222"/>
              </w:rPr>
            </w:pPr>
            <w:r w:rsidRPr="006E215D">
              <w:rPr>
                <w:rFonts w:ascii="Helvetica Neue" w:hAnsi="Helvetica Neue"/>
                <w:color w:val="222222"/>
              </w:rPr>
              <w:t>- Steppe</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F170952" w14:textId="77777777" w:rsidR="006E215D" w:rsidRPr="006E215D" w:rsidRDefault="006E215D" w:rsidP="006E215D">
            <w:pPr>
              <w:rPr>
                <w:rFonts w:ascii="Helvetica Neue" w:hAnsi="Helvetica Neue"/>
                <w:color w:val="222222"/>
              </w:rPr>
            </w:pPr>
            <w:r w:rsidRPr="006E215D">
              <w:rPr>
                <w:rFonts w:ascii="Helvetica Neue" w:hAnsi="Helvetica Neue"/>
                <w:i/>
                <w:iCs/>
                <w:color w:val="222222"/>
              </w:rPr>
              <w:t>MAP</w:t>
            </w:r>
            <w:r w:rsidRPr="006E215D">
              <w:rPr>
                <w:rFonts w:ascii="Helvetica Neue" w:hAnsi="Helvetica Neue"/>
                <w:color w:val="222222"/>
              </w:rPr>
              <w:t>≥5×</w:t>
            </w:r>
            <w:r w:rsidRPr="006E215D">
              <w:rPr>
                <w:rFonts w:ascii="Helvetica Neue" w:hAnsi="Helvetica Neue"/>
                <w:i/>
                <w:iCs/>
                <w:color w:val="222222"/>
              </w:rPr>
              <w:t>P</w:t>
            </w:r>
            <w:r w:rsidRPr="006E215D">
              <w:rPr>
                <w:rFonts w:ascii="Helvetica Neue" w:hAnsi="Helvetica Neue"/>
                <w:i/>
                <w:iCs/>
                <w:color w:val="222222"/>
                <w:sz w:val="18"/>
                <w:szCs w:val="18"/>
                <w:vertAlign w:val="subscript"/>
              </w:rPr>
              <w:t>threshold</w:t>
            </w:r>
          </w:p>
        </w:tc>
      </w:tr>
      <w:tr w:rsidR="006E215D" w:rsidRPr="006E215D" w14:paraId="49160E77" w14:textId="77777777" w:rsidTr="006E215D">
        <w:tc>
          <w:tcPr>
            <w:tcW w:w="0" w:type="auto"/>
            <w:vMerge/>
            <w:tcBorders>
              <w:right w:val="single" w:sz="6" w:space="0" w:color="D5D5D5"/>
            </w:tcBorders>
            <w:shd w:val="clear" w:color="auto" w:fill="FFFFFF"/>
            <w:vAlign w:val="center"/>
            <w:hideMark/>
          </w:tcPr>
          <w:p w14:paraId="2452AAD9"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2711DE7"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894DCF2" w14:textId="77777777" w:rsidR="006E215D" w:rsidRPr="006E215D" w:rsidRDefault="006E215D" w:rsidP="006E215D">
            <w:pPr>
              <w:rPr>
                <w:rFonts w:ascii="Helvetica Neue" w:hAnsi="Helvetica Neue"/>
                <w:color w:val="222222"/>
              </w:rPr>
            </w:pPr>
            <w:r w:rsidRPr="006E215D">
              <w:rPr>
                <w:rFonts w:ascii="Helvetica Neue" w:hAnsi="Helvetica Neue"/>
                <w:color w:val="222222"/>
              </w:rPr>
              <w:t>h</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1ECE1F8" w14:textId="77777777" w:rsidR="006E215D" w:rsidRPr="006E215D" w:rsidRDefault="006E215D" w:rsidP="006E215D">
            <w:pPr>
              <w:rPr>
                <w:rFonts w:ascii="Helvetica Neue" w:hAnsi="Helvetica Neue"/>
                <w:color w:val="222222"/>
              </w:rPr>
            </w:pPr>
            <w:r w:rsidRPr="006E215D">
              <w:rPr>
                <w:rFonts w:ascii="Helvetica Neue" w:hAnsi="Helvetica Neue"/>
                <w:color w:val="222222"/>
              </w:rPr>
              <w:t>- Hot</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7A5A776" w14:textId="77777777" w:rsidR="006E215D" w:rsidRPr="006E215D" w:rsidRDefault="006E215D" w:rsidP="006E215D">
            <w:pPr>
              <w:rPr>
                <w:rFonts w:ascii="Helvetica Neue" w:hAnsi="Helvetica Neue"/>
                <w:color w:val="222222"/>
              </w:rPr>
            </w:pPr>
            <w:r w:rsidRPr="006E215D">
              <w:rPr>
                <w:rFonts w:ascii="Helvetica Neue" w:hAnsi="Helvetica Neue"/>
                <w:i/>
                <w:iCs/>
                <w:color w:val="222222"/>
              </w:rPr>
              <w:t>MAT≥</w:t>
            </w:r>
            <w:r w:rsidRPr="006E215D">
              <w:rPr>
                <w:rFonts w:ascii="Helvetica Neue" w:hAnsi="Helvetica Neue"/>
                <w:color w:val="222222"/>
              </w:rPr>
              <w:t>18</w:t>
            </w:r>
          </w:p>
        </w:tc>
      </w:tr>
      <w:tr w:rsidR="006E215D" w:rsidRPr="006E215D" w14:paraId="7EC11827" w14:textId="77777777" w:rsidTr="006E215D">
        <w:tc>
          <w:tcPr>
            <w:tcW w:w="0" w:type="auto"/>
            <w:vMerge/>
            <w:tcBorders>
              <w:right w:val="single" w:sz="6" w:space="0" w:color="D5D5D5"/>
            </w:tcBorders>
            <w:shd w:val="clear" w:color="auto" w:fill="FFFFFF"/>
            <w:vAlign w:val="center"/>
            <w:hideMark/>
          </w:tcPr>
          <w:p w14:paraId="6E35D8B3"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2C73354"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F08F15C" w14:textId="77777777" w:rsidR="006E215D" w:rsidRPr="006E215D" w:rsidRDefault="006E215D" w:rsidP="006E215D">
            <w:pPr>
              <w:rPr>
                <w:rFonts w:ascii="Helvetica Neue" w:hAnsi="Helvetica Neue"/>
                <w:color w:val="222222"/>
              </w:rPr>
            </w:pPr>
            <w:r w:rsidRPr="006E215D">
              <w:rPr>
                <w:rFonts w:ascii="Helvetica Neue" w:hAnsi="Helvetica Neue"/>
                <w:color w:val="222222"/>
              </w:rPr>
              <w:t>k</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5203A14" w14:textId="77777777" w:rsidR="006E215D" w:rsidRPr="006E215D" w:rsidRDefault="006E215D" w:rsidP="006E215D">
            <w:pPr>
              <w:rPr>
                <w:rFonts w:ascii="Helvetica Neue" w:hAnsi="Helvetica Neue"/>
                <w:color w:val="222222"/>
              </w:rPr>
            </w:pPr>
            <w:r w:rsidRPr="006E215D">
              <w:rPr>
                <w:rFonts w:ascii="Helvetica Neue" w:hAnsi="Helvetica Neue"/>
                <w:color w:val="222222"/>
              </w:rPr>
              <w:t>- Cold</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060DB11" w14:textId="77777777" w:rsidR="006E215D" w:rsidRPr="006E215D" w:rsidRDefault="006E215D" w:rsidP="006E215D">
            <w:pPr>
              <w:rPr>
                <w:rFonts w:ascii="Helvetica Neue" w:hAnsi="Helvetica Neue"/>
                <w:color w:val="222222"/>
              </w:rPr>
            </w:pPr>
            <w:r w:rsidRPr="006E215D">
              <w:rPr>
                <w:rFonts w:ascii="Helvetica Neue" w:hAnsi="Helvetica Neue"/>
                <w:i/>
                <w:iCs/>
                <w:color w:val="222222"/>
              </w:rPr>
              <w:t>MAT&lt;</w:t>
            </w:r>
            <w:r w:rsidRPr="006E215D">
              <w:rPr>
                <w:rFonts w:ascii="Helvetica Neue" w:hAnsi="Helvetica Neue"/>
                <w:color w:val="222222"/>
              </w:rPr>
              <w:t>18</w:t>
            </w:r>
          </w:p>
        </w:tc>
      </w:tr>
      <w:tr w:rsidR="006E215D" w:rsidRPr="006E215D" w14:paraId="52771572" w14:textId="77777777" w:rsidTr="006E215D">
        <w:tc>
          <w:tcPr>
            <w:tcW w:w="0" w:type="auto"/>
            <w:vMerge w:val="restart"/>
            <w:tcBorders>
              <w:right w:val="single" w:sz="6" w:space="0" w:color="D5D5D5"/>
            </w:tcBorders>
            <w:shd w:val="clear" w:color="auto" w:fill="FFFFFF"/>
            <w:tcMar>
              <w:top w:w="90" w:type="dxa"/>
              <w:left w:w="90" w:type="dxa"/>
              <w:bottom w:w="90" w:type="dxa"/>
              <w:right w:w="90" w:type="dxa"/>
            </w:tcMar>
            <w:vAlign w:val="center"/>
            <w:hideMark/>
          </w:tcPr>
          <w:p w14:paraId="50C88F78" w14:textId="77777777" w:rsidR="006E215D" w:rsidRPr="006E215D" w:rsidRDefault="006E215D" w:rsidP="006E215D">
            <w:pPr>
              <w:rPr>
                <w:rFonts w:ascii="Helvetica Neue" w:hAnsi="Helvetica Neue"/>
                <w:color w:val="222222"/>
              </w:rPr>
            </w:pPr>
            <w:r w:rsidRPr="006E215D">
              <w:rPr>
                <w:rFonts w:ascii="Helvetica Neue" w:hAnsi="Helvetica Neue"/>
                <w:color w:val="222222"/>
              </w:rPr>
              <w:t>C</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3934DFD0"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3C7AF3A6"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3E1ECEA" w14:textId="77777777" w:rsidR="006E215D" w:rsidRPr="006E215D" w:rsidRDefault="006E215D" w:rsidP="006E215D">
            <w:pPr>
              <w:rPr>
                <w:rFonts w:ascii="Helvetica Neue" w:hAnsi="Helvetica Neue"/>
                <w:color w:val="222222"/>
              </w:rPr>
            </w:pPr>
            <w:r w:rsidRPr="006E215D">
              <w:rPr>
                <w:rFonts w:ascii="Helvetica Neue" w:hAnsi="Helvetica Neue"/>
                <w:color w:val="222222"/>
              </w:rPr>
              <w:t>Temperate</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D4A9D09" w14:textId="77777777" w:rsidR="006E215D" w:rsidRPr="006E215D" w:rsidRDefault="006E215D" w:rsidP="006E215D">
            <w:pPr>
              <w:rPr>
                <w:rFonts w:ascii="Helvetica Neue" w:hAnsi="Helvetica Neue"/>
                <w:color w:val="222222"/>
              </w:rPr>
            </w:pPr>
            <w:r w:rsidRPr="006E215D">
              <w:rPr>
                <w:rFonts w:ascii="Helvetica Neue" w:hAnsi="Helvetica Neue"/>
                <w:color w:val="222222"/>
              </w:rPr>
              <w:t>Not (B) &amp; </w:t>
            </w:r>
            <w:r w:rsidRPr="006E215D">
              <w:rPr>
                <w:rFonts w:ascii="Helvetica Neue" w:hAnsi="Helvetica Neue"/>
                <w:i/>
                <w:iCs/>
                <w:color w:val="222222"/>
              </w:rPr>
              <w:t>T</w:t>
            </w:r>
            <w:r w:rsidRPr="006E215D">
              <w:rPr>
                <w:rFonts w:ascii="Helvetica Neue" w:hAnsi="Helvetica Neue"/>
                <w:i/>
                <w:iCs/>
                <w:color w:val="222222"/>
                <w:sz w:val="18"/>
                <w:szCs w:val="18"/>
                <w:vertAlign w:val="subscript"/>
              </w:rPr>
              <w:t>hot</w:t>
            </w:r>
            <w:r w:rsidRPr="006E215D">
              <w:rPr>
                <w:rFonts w:ascii="Helvetica Neue" w:hAnsi="Helvetica Neue"/>
                <w:color w:val="222222"/>
              </w:rPr>
              <w:t>&gt;10 &amp; 0&lt;</w:t>
            </w:r>
            <w:proofErr w:type="spellStart"/>
            <w:r w:rsidRPr="006E215D">
              <w:rPr>
                <w:rFonts w:ascii="Helvetica Neue" w:hAnsi="Helvetica Neue"/>
                <w:i/>
                <w:iCs/>
                <w:color w:val="222222"/>
              </w:rPr>
              <w:t>T</w:t>
            </w:r>
            <w:r w:rsidRPr="006E215D">
              <w:rPr>
                <w:rFonts w:ascii="Helvetica Neue" w:hAnsi="Helvetica Neue"/>
                <w:i/>
                <w:iCs/>
                <w:color w:val="222222"/>
                <w:sz w:val="18"/>
                <w:szCs w:val="18"/>
                <w:vertAlign w:val="subscript"/>
              </w:rPr>
              <w:t>cold</w:t>
            </w:r>
            <w:proofErr w:type="spellEnd"/>
            <w:r w:rsidRPr="006E215D">
              <w:rPr>
                <w:rFonts w:ascii="Helvetica Neue" w:hAnsi="Helvetica Neue"/>
                <w:color w:val="222222"/>
              </w:rPr>
              <w:t>&lt;18</w:t>
            </w:r>
          </w:p>
        </w:tc>
      </w:tr>
      <w:tr w:rsidR="006E215D" w:rsidRPr="006E215D" w14:paraId="0F075749" w14:textId="77777777" w:rsidTr="006E215D">
        <w:tc>
          <w:tcPr>
            <w:tcW w:w="0" w:type="auto"/>
            <w:vMerge/>
            <w:tcBorders>
              <w:right w:val="single" w:sz="6" w:space="0" w:color="D5D5D5"/>
            </w:tcBorders>
            <w:shd w:val="clear" w:color="auto" w:fill="FFFFFF"/>
            <w:vAlign w:val="center"/>
            <w:hideMark/>
          </w:tcPr>
          <w:p w14:paraId="3D7E9294"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3BC9FB47" w14:textId="77777777" w:rsidR="006E215D" w:rsidRPr="006E215D" w:rsidRDefault="006E215D" w:rsidP="006E215D">
            <w:pPr>
              <w:rPr>
                <w:rFonts w:ascii="Helvetica Neue" w:hAnsi="Helvetica Neue"/>
                <w:color w:val="222222"/>
              </w:rPr>
            </w:pPr>
            <w:r w:rsidRPr="006E215D">
              <w:rPr>
                <w:rFonts w:ascii="Helvetica Neue" w:hAnsi="Helvetica Neue"/>
                <w:color w:val="222222"/>
              </w:rPr>
              <w:t>s</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EB99F85"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2298B28" w14:textId="77777777" w:rsidR="006E215D" w:rsidRPr="006E215D" w:rsidRDefault="006E215D" w:rsidP="006E215D">
            <w:pPr>
              <w:rPr>
                <w:rFonts w:ascii="Helvetica Neue" w:hAnsi="Helvetica Neue"/>
                <w:color w:val="222222"/>
              </w:rPr>
            </w:pPr>
            <w:r w:rsidRPr="006E215D">
              <w:rPr>
                <w:rFonts w:ascii="Helvetica Neue" w:hAnsi="Helvetica Neue"/>
                <w:color w:val="222222"/>
              </w:rPr>
              <w:t>- Dry summer</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ECC4F34" w14:textId="77777777" w:rsidR="006E215D" w:rsidRPr="006E215D" w:rsidRDefault="006E215D" w:rsidP="006E215D">
            <w:pPr>
              <w:rPr>
                <w:rFonts w:ascii="Helvetica Neue" w:hAnsi="Helvetica Neue"/>
                <w:color w:val="222222"/>
              </w:rPr>
            </w:pPr>
            <w:proofErr w:type="spellStart"/>
            <w:r w:rsidRPr="006E215D">
              <w:rPr>
                <w:rFonts w:ascii="Helvetica Neue" w:hAnsi="Helvetica Neue"/>
                <w:i/>
                <w:iCs/>
                <w:color w:val="222222"/>
              </w:rPr>
              <w:t>P</w:t>
            </w:r>
            <w:r w:rsidRPr="006E215D">
              <w:rPr>
                <w:rFonts w:ascii="Helvetica Neue" w:hAnsi="Helvetica Neue"/>
                <w:i/>
                <w:iCs/>
                <w:color w:val="222222"/>
                <w:sz w:val="18"/>
                <w:szCs w:val="18"/>
                <w:vertAlign w:val="subscript"/>
              </w:rPr>
              <w:t>sdry</w:t>
            </w:r>
            <w:proofErr w:type="spellEnd"/>
            <w:r w:rsidRPr="006E215D">
              <w:rPr>
                <w:rFonts w:ascii="Helvetica Neue" w:hAnsi="Helvetica Neue"/>
                <w:i/>
                <w:iCs/>
                <w:color w:val="222222"/>
              </w:rPr>
              <w:t>&lt;40</w:t>
            </w:r>
            <w:r w:rsidRPr="006E215D">
              <w:rPr>
                <w:rFonts w:ascii="Helvetica Neue" w:hAnsi="Helvetica Neue"/>
                <w:color w:val="222222"/>
              </w:rPr>
              <w:t> &amp; </w:t>
            </w:r>
            <w:proofErr w:type="spellStart"/>
            <w:r w:rsidRPr="006E215D">
              <w:rPr>
                <w:rFonts w:ascii="Helvetica Neue" w:hAnsi="Helvetica Neue"/>
                <w:i/>
                <w:iCs/>
                <w:color w:val="222222"/>
              </w:rPr>
              <w:t>P</w:t>
            </w:r>
            <w:r w:rsidRPr="006E215D">
              <w:rPr>
                <w:rFonts w:ascii="Helvetica Neue" w:hAnsi="Helvetica Neue"/>
                <w:i/>
                <w:iCs/>
                <w:color w:val="222222"/>
                <w:sz w:val="18"/>
                <w:szCs w:val="18"/>
                <w:vertAlign w:val="subscript"/>
              </w:rPr>
              <w:t>sdry</w:t>
            </w:r>
            <w:proofErr w:type="spellEnd"/>
            <w:r w:rsidRPr="006E215D">
              <w:rPr>
                <w:rFonts w:ascii="Helvetica Neue" w:hAnsi="Helvetica Neue"/>
                <w:i/>
                <w:iCs/>
                <w:color w:val="222222"/>
              </w:rPr>
              <w:t>&lt;</w:t>
            </w:r>
            <w:proofErr w:type="spellStart"/>
            <w:r w:rsidRPr="006E215D">
              <w:rPr>
                <w:rFonts w:ascii="Helvetica Neue" w:hAnsi="Helvetica Neue"/>
                <w:i/>
                <w:iCs/>
                <w:color w:val="222222"/>
              </w:rPr>
              <w:t>P</w:t>
            </w:r>
            <w:r w:rsidRPr="006E215D">
              <w:rPr>
                <w:rFonts w:ascii="Helvetica Neue" w:hAnsi="Helvetica Neue"/>
                <w:i/>
                <w:iCs/>
                <w:color w:val="222222"/>
                <w:sz w:val="18"/>
                <w:szCs w:val="18"/>
                <w:vertAlign w:val="subscript"/>
              </w:rPr>
              <w:t>wwet</w:t>
            </w:r>
            <w:proofErr w:type="spellEnd"/>
            <w:r w:rsidRPr="006E215D">
              <w:rPr>
                <w:rFonts w:ascii="Helvetica Neue" w:hAnsi="Helvetica Neue"/>
                <w:i/>
                <w:iCs/>
                <w:color w:val="222222"/>
              </w:rPr>
              <w:t>/3</w:t>
            </w:r>
          </w:p>
        </w:tc>
      </w:tr>
      <w:tr w:rsidR="006E215D" w:rsidRPr="006E215D" w14:paraId="507D0894" w14:textId="77777777" w:rsidTr="006E215D">
        <w:tc>
          <w:tcPr>
            <w:tcW w:w="0" w:type="auto"/>
            <w:vMerge/>
            <w:tcBorders>
              <w:right w:val="single" w:sz="6" w:space="0" w:color="D5D5D5"/>
            </w:tcBorders>
            <w:shd w:val="clear" w:color="auto" w:fill="FFFFFF"/>
            <w:vAlign w:val="center"/>
            <w:hideMark/>
          </w:tcPr>
          <w:p w14:paraId="27AC3362"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43C025B" w14:textId="77777777" w:rsidR="006E215D" w:rsidRPr="006E215D" w:rsidRDefault="006E215D" w:rsidP="006E215D">
            <w:pPr>
              <w:rPr>
                <w:rFonts w:ascii="Helvetica Neue" w:hAnsi="Helvetica Neue"/>
                <w:color w:val="222222"/>
              </w:rPr>
            </w:pPr>
            <w:r w:rsidRPr="006E215D">
              <w:rPr>
                <w:rFonts w:ascii="Helvetica Neue" w:hAnsi="Helvetica Neue"/>
                <w:color w:val="222222"/>
              </w:rPr>
              <w:t>w</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D332909"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EBA1F28" w14:textId="77777777" w:rsidR="006E215D" w:rsidRPr="006E215D" w:rsidRDefault="006E215D" w:rsidP="006E215D">
            <w:pPr>
              <w:rPr>
                <w:rFonts w:ascii="Helvetica Neue" w:hAnsi="Helvetica Neue"/>
                <w:color w:val="222222"/>
              </w:rPr>
            </w:pPr>
            <w:r w:rsidRPr="006E215D">
              <w:rPr>
                <w:rFonts w:ascii="Helvetica Neue" w:hAnsi="Helvetica Neue"/>
                <w:color w:val="222222"/>
              </w:rPr>
              <w:t>- Dry winter</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549EFB1" w14:textId="77777777" w:rsidR="006E215D" w:rsidRPr="006E215D" w:rsidRDefault="006E215D" w:rsidP="006E215D">
            <w:pPr>
              <w:rPr>
                <w:rFonts w:ascii="Helvetica Neue" w:hAnsi="Helvetica Neue"/>
                <w:color w:val="222222"/>
              </w:rPr>
            </w:pPr>
            <w:r w:rsidRPr="006E215D">
              <w:rPr>
                <w:rFonts w:ascii="Helvetica Neue" w:hAnsi="Helvetica Neue"/>
                <w:i/>
                <w:iCs/>
                <w:color w:val="222222"/>
              </w:rPr>
              <w:t>P</w:t>
            </w:r>
            <w:r w:rsidRPr="006E215D">
              <w:rPr>
                <w:rFonts w:ascii="Helvetica Neue" w:hAnsi="Helvetica Neue"/>
                <w:color w:val="222222"/>
              </w:rPr>
              <w:t> </w:t>
            </w:r>
            <w:proofErr w:type="spellStart"/>
            <w:r w:rsidRPr="006E215D">
              <w:rPr>
                <w:rFonts w:ascii="Helvetica Neue" w:hAnsi="Helvetica Neue"/>
                <w:i/>
                <w:iCs/>
                <w:color w:val="222222"/>
                <w:sz w:val="18"/>
                <w:szCs w:val="18"/>
                <w:vertAlign w:val="subscript"/>
              </w:rPr>
              <w:t>wdry</w:t>
            </w:r>
            <w:proofErr w:type="spellEnd"/>
            <w:r w:rsidRPr="006E215D">
              <w:rPr>
                <w:rFonts w:ascii="Helvetica Neue" w:hAnsi="Helvetica Neue"/>
                <w:color w:val="222222"/>
              </w:rPr>
              <w:t> </w:t>
            </w:r>
            <w:r w:rsidRPr="006E215D">
              <w:rPr>
                <w:rFonts w:ascii="Helvetica Neue" w:hAnsi="Helvetica Neue"/>
                <w:i/>
                <w:iCs/>
                <w:color w:val="222222"/>
              </w:rPr>
              <w:t>&lt;P</w:t>
            </w:r>
            <w:r w:rsidRPr="006E215D">
              <w:rPr>
                <w:rFonts w:ascii="Helvetica Neue" w:hAnsi="Helvetica Neue"/>
                <w:color w:val="222222"/>
              </w:rPr>
              <w:t> </w:t>
            </w:r>
            <w:proofErr w:type="spellStart"/>
            <w:r w:rsidRPr="006E215D">
              <w:rPr>
                <w:rFonts w:ascii="Helvetica Neue" w:hAnsi="Helvetica Neue"/>
                <w:i/>
                <w:iCs/>
                <w:color w:val="222222"/>
                <w:sz w:val="18"/>
                <w:szCs w:val="18"/>
                <w:vertAlign w:val="subscript"/>
              </w:rPr>
              <w:t>swet</w:t>
            </w:r>
            <w:proofErr w:type="spellEnd"/>
            <w:r w:rsidRPr="006E215D">
              <w:rPr>
                <w:rFonts w:ascii="Helvetica Neue" w:hAnsi="Helvetica Neue"/>
                <w:color w:val="222222"/>
              </w:rPr>
              <w:t> </w:t>
            </w:r>
            <w:r w:rsidRPr="006E215D">
              <w:rPr>
                <w:rFonts w:ascii="Helvetica Neue" w:hAnsi="Helvetica Neue"/>
                <w:i/>
                <w:iCs/>
                <w:color w:val="222222"/>
              </w:rPr>
              <w:t>/10</w:t>
            </w:r>
          </w:p>
        </w:tc>
      </w:tr>
      <w:tr w:rsidR="006E215D" w:rsidRPr="006E215D" w14:paraId="6D43EF07" w14:textId="77777777" w:rsidTr="006E215D">
        <w:tc>
          <w:tcPr>
            <w:tcW w:w="0" w:type="auto"/>
            <w:vMerge/>
            <w:tcBorders>
              <w:right w:val="single" w:sz="6" w:space="0" w:color="D5D5D5"/>
            </w:tcBorders>
            <w:shd w:val="clear" w:color="auto" w:fill="FFFFFF"/>
            <w:vAlign w:val="center"/>
            <w:hideMark/>
          </w:tcPr>
          <w:p w14:paraId="67BF0734"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684563F" w14:textId="77777777" w:rsidR="006E215D" w:rsidRPr="006E215D" w:rsidRDefault="006E215D" w:rsidP="006E215D">
            <w:pPr>
              <w:rPr>
                <w:rFonts w:ascii="Helvetica Neue" w:hAnsi="Helvetica Neue"/>
                <w:color w:val="222222"/>
              </w:rPr>
            </w:pPr>
            <w:r w:rsidRPr="006E215D">
              <w:rPr>
                <w:rFonts w:ascii="Helvetica Neue" w:hAnsi="Helvetica Neue"/>
                <w:color w:val="222222"/>
              </w:rPr>
              <w:t>f</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3DED6822"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7C0B17F" w14:textId="77777777" w:rsidR="006E215D" w:rsidRPr="006E215D" w:rsidRDefault="006E215D" w:rsidP="006E215D">
            <w:pPr>
              <w:rPr>
                <w:rFonts w:ascii="Helvetica Neue" w:hAnsi="Helvetica Neue"/>
                <w:color w:val="222222"/>
                <w:highlight w:val="yellow"/>
              </w:rPr>
            </w:pPr>
            <w:r w:rsidRPr="006E215D">
              <w:rPr>
                <w:rFonts w:ascii="Helvetica Neue" w:hAnsi="Helvetica Neue"/>
                <w:color w:val="222222"/>
                <w:highlight w:val="yellow"/>
              </w:rPr>
              <w:t>- Without dry season</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6664A7A" w14:textId="77777777" w:rsidR="006E215D" w:rsidRPr="006E215D" w:rsidRDefault="006E215D" w:rsidP="006E215D">
            <w:pPr>
              <w:rPr>
                <w:rFonts w:ascii="Helvetica Neue" w:hAnsi="Helvetica Neue"/>
                <w:color w:val="222222"/>
                <w:highlight w:val="yellow"/>
              </w:rPr>
            </w:pPr>
            <w:r w:rsidRPr="006E215D">
              <w:rPr>
                <w:rFonts w:ascii="Helvetica Neue" w:hAnsi="Helvetica Neue"/>
                <w:color w:val="222222"/>
                <w:highlight w:val="yellow"/>
              </w:rPr>
              <w:t>Not (Cs) or (</w:t>
            </w:r>
            <w:proofErr w:type="spellStart"/>
            <w:r w:rsidRPr="006E215D">
              <w:rPr>
                <w:rFonts w:ascii="Helvetica Neue" w:hAnsi="Helvetica Neue"/>
                <w:color w:val="222222"/>
                <w:highlight w:val="yellow"/>
              </w:rPr>
              <w:t>Cw</w:t>
            </w:r>
            <w:proofErr w:type="spellEnd"/>
            <w:r w:rsidRPr="006E215D">
              <w:rPr>
                <w:rFonts w:ascii="Helvetica Neue" w:hAnsi="Helvetica Neue"/>
                <w:color w:val="222222"/>
                <w:highlight w:val="yellow"/>
              </w:rPr>
              <w:t>)</w:t>
            </w:r>
          </w:p>
        </w:tc>
      </w:tr>
      <w:tr w:rsidR="006E215D" w:rsidRPr="006E215D" w14:paraId="5B4A14B1" w14:textId="77777777" w:rsidTr="006E215D">
        <w:tc>
          <w:tcPr>
            <w:tcW w:w="0" w:type="auto"/>
            <w:vMerge/>
            <w:tcBorders>
              <w:right w:val="single" w:sz="6" w:space="0" w:color="D5D5D5"/>
            </w:tcBorders>
            <w:shd w:val="clear" w:color="auto" w:fill="FFFFFF"/>
            <w:vAlign w:val="center"/>
            <w:hideMark/>
          </w:tcPr>
          <w:p w14:paraId="6235CF09"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55470E6"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37BFF38" w14:textId="77777777" w:rsidR="006E215D" w:rsidRPr="006E215D" w:rsidRDefault="006E215D" w:rsidP="006E215D">
            <w:pPr>
              <w:rPr>
                <w:rFonts w:ascii="Helvetica Neue" w:hAnsi="Helvetica Neue"/>
                <w:color w:val="222222"/>
              </w:rPr>
            </w:pPr>
            <w:r w:rsidRPr="006E215D">
              <w:rPr>
                <w:rFonts w:ascii="Helvetica Neue" w:hAnsi="Helvetica Neue"/>
                <w:color w:val="222222"/>
              </w:rPr>
              <w:t>a</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6FAF51D" w14:textId="77777777" w:rsidR="006E215D" w:rsidRPr="006E215D" w:rsidRDefault="006E215D" w:rsidP="006E215D">
            <w:pPr>
              <w:rPr>
                <w:rFonts w:ascii="Helvetica Neue" w:hAnsi="Helvetica Neue"/>
                <w:color w:val="222222"/>
              </w:rPr>
            </w:pPr>
            <w:r w:rsidRPr="006E215D">
              <w:rPr>
                <w:rFonts w:ascii="Helvetica Neue" w:hAnsi="Helvetica Neue"/>
                <w:color w:val="222222"/>
              </w:rPr>
              <w:t>- Hot summer</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749A3758" w14:textId="77777777" w:rsidR="006E215D" w:rsidRPr="006E215D" w:rsidRDefault="006E215D" w:rsidP="006E215D">
            <w:pPr>
              <w:rPr>
                <w:rFonts w:ascii="Helvetica Neue" w:hAnsi="Helvetica Neue"/>
                <w:color w:val="222222"/>
              </w:rPr>
            </w:pPr>
            <w:r w:rsidRPr="006E215D">
              <w:rPr>
                <w:rFonts w:ascii="Helvetica Neue" w:hAnsi="Helvetica Neue"/>
                <w:i/>
                <w:iCs/>
                <w:color w:val="222222"/>
              </w:rPr>
              <w:t>T</w:t>
            </w:r>
            <w:r w:rsidRPr="006E215D">
              <w:rPr>
                <w:rFonts w:ascii="Helvetica Neue" w:hAnsi="Helvetica Neue"/>
                <w:i/>
                <w:iCs/>
                <w:color w:val="222222"/>
                <w:sz w:val="18"/>
                <w:szCs w:val="18"/>
                <w:vertAlign w:val="subscript"/>
              </w:rPr>
              <w:t>hot</w:t>
            </w:r>
            <w:r w:rsidRPr="006E215D">
              <w:rPr>
                <w:rFonts w:ascii="Helvetica Neue" w:hAnsi="Helvetica Neue"/>
                <w:color w:val="222222"/>
              </w:rPr>
              <w:t>≥22</w:t>
            </w:r>
          </w:p>
        </w:tc>
      </w:tr>
      <w:tr w:rsidR="006E215D" w:rsidRPr="006E215D" w14:paraId="6316141C" w14:textId="77777777" w:rsidTr="006E215D">
        <w:tc>
          <w:tcPr>
            <w:tcW w:w="0" w:type="auto"/>
            <w:vMerge/>
            <w:tcBorders>
              <w:right w:val="single" w:sz="6" w:space="0" w:color="D5D5D5"/>
            </w:tcBorders>
            <w:shd w:val="clear" w:color="auto" w:fill="FFFFFF"/>
            <w:vAlign w:val="center"/>
            <w:hideMark/>
          </w:tcPr>
          <w:p w14:paraId="4408AF87"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C42B718"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676E085" w14:textId="77777777" w:rsidR="006E215D" w:rsidRPr="006E215D" w:rsidRDefault="006E215D" w:rsidP="006E215D">
            <w:pPr>
              <w:rPr>
                <w:rFonts w:ascii="Helvetica Neue" w:hAnsi="Helvetica Neue"/>
                <w:color w:val="222222"/>
              </w:rPr>
            </w:pPr>
            <w:r w:rsidRPr="006E215D">
              <w:rPr>
                <w:rFonts w:ascii="Helvetica Neue" w:hAnsi="Helvetica Neue"/>
                <w:color w:val="222222"/>
              </w:rPr>
              <w:t>b</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9902F1F" w14:textId="77777777" w:rsidR="006E215D" w:rsidRPr="006E215D" w:rsidRDefault="006E215D" w:rsidP="006E215D">
            <w:pPr>
              <w:rPr>
                <w:rFonts w:ascii="Helvetica Neue" w:hAnsi="Helvetica Neue"/>
                <w:color w:val="222222"/>
              </w:rPr>
            </w:pPr>
            <w:r w:rsidRPr="006E215D">
              <w:rPr>
                <w:rFonts w:ascii="Helvetica Neue" w:hAnsi="Helvetica Neue"/>
                <w:color w:val="222222"/>
              </w:rPr>
              <w:t>- Warm summer</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B6CAC2E" w14:textId="77777777" w:rsidR="006E215D" w:rsidRPr="006E215D" w:rsidRDefault="006E215D" w:rsidP="006E215D">
            <w:pPr>
              <w:rPr>
                <w:rFonts w:ascii="Helvetica Neue" w:hAnsi="Helvetica Neue"/>
                <w:color w:val="222222"/>
              </w:rPr>
            </w:pPr>
            <w:r w:rsidRPr="006E215D">
              <w:rPr>
                <w:rFonts w:ascii="Helvetica Neue" w:hAnsi="Helvetica Neue"/>
                <w:color w:val="222222"/>
              </w:rPr>
              <w:t>Not (a) &amp; </w:t>
            </w:r>
            <w:r w:rsidRPr="006E215D">
              <w:rPr>
                <w:rFonts w:ascii="Helvetica Neue" w:hAnsi="Helvetica Neue"/>
                <w:i/>
                <w:iCs/>
                <w:color w:val="222222"/>
              </w:rPr>
              <w:t>T</w:t>
            </w:r>
            <w:r w:rsidRPr="006E215D">
              <w:rPr>
                <w:rFonts w:ascii="Helvetica Neue" w:hAnsi="Helvetica Neue"/>
                <w:i/>
                <w:iCs/>
                <w:color w:val="222222"/>
                <w:sz w:val="18"/>
                <w:szCs w:val="18"/>
                <w:vertAlign w:val="subscript"/>
              </w:rPr>
              <w:t>mon10</w:t>
            </w:r>
            <w:r w:rsidRPr="006E215D">
              <w:rPr>
                <w:rFonts w:ascii="Helvetica Neue" w:hAnsi="Helvetica Neue"/>
                <w:color w:val="222222"/>
              </w:rPr>
              <w:t>≥4</w:t>
            </w:r>
          </w:p>
        </w:tc>
      </w:tr>
      <w:tr w:rsidR="006E215D" w:rsidRPr="006E215D" w14:paraId="0CF50D25" w14:textId="77777777" w:rsidTr="006E215D">
        <w:tc>
          <w:tcPr>
            <w:tcW w:w="0" w:type="auto"/>
            <w:vMerge/>
            <w:tcBorders>
              <w:right w:val="single" w:sz="6" w:space="0" w:color="D5D5D5"/>
            </w:tcBorders>
            <w:shd w:val="clear" w:color="auto" w:fill="FFFFFF"/>
            <w:vAlign w:val="center"/>
            <w:hideMark/>
          </w:tcPr>
          <w:p w14:paraId="610E673D"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09B6CAD"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5A4D055" w14:textId="77777777" w:rsidR="006E215D" w:rsidRPr="006E215D" w:rsidRDefault="006E215D" w:rsidP="006E215D">
            <w:pPr>
              <w:rPr>
                <w:rFonts w:ascii="Helvetica Neue" w:hAnsi="Helvetica Neue"/>
                <w:color w:val="222222"/>
              </w:rPr>
            </w:pPr>
            <w:r w:rsidRPr="006E215D">
              <w:rPr>
                <w:rFonts w:ascii="Helvetica Neue" w:hAnsi="Helvetica Neue"/>
                <w:color w:val="222222"/>
              </w:rPr>
              <w:t>c</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7ED94284" w14:textId="77777777" w:rsidR="006E215D" w:rsidRPr="006E215D" w:rsidRDefault="006E215D" w:rsidP="006E215D">
            <w:pPr>
              <w:rPr>
                <w:rFonts w:ascii="Helvetica Neue" w:hAnsi="Helvetica Neue"/>
                <w:color w:val="222222"/>
              </w:rPr>
            </w:pPr>
            <w:r w:rsidRPr="006E215D">
              <w:rPr>
                <w:rFonts w:ascii="Helvetica Neue" w:hAnsi="Helvetica Neue"/>
                <w:color w:val="222222"/>
              </w:rPr>
              <w:t>- Cold summer</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FD9ADFF" w14:textId="77777777" w:rsidR="006E215D" w:rsidRPr="006E215D" w:rsidRDefault="006E215D" w:rsidP="006E215D">
            <w:pPr>
              <w:rPr>
                <w:rFonts w:ascii="Helvetica Neue" w:hAnsi="Helvetica Neue"/>
                <w:color w:val="222222"/>
              </w:rPr>
            </w:pPr>
            <w:r w:rsidRPr="006E215D">
              <w:rPr>
                <w:rFonts w:ascii="Helvetica Neue" w:hAnsi="Helvetica Neue"/>
                <w:color w:val="222222"/>
              </w:rPr>
              <w:t>Not (a or b) &amp; 1≤</w:t>
            </w:r>
            <w:r w:rsidRPr="006E215D">
              <w:rPr>
                <w:rFonts w:ascii="Helvetica Neue" w:hAnsi="Helvetica Neue"/>
                <w:i/>
                <w:iCs/>
                <w:color w:val="222222"/>
              </w:rPr>
              <w:t>T</w:t>
            </w:r>
            <w:r w:rsidRPr="006E215D">
              <w:rPr>
                <w:rFonts w:ascii="Helvetica Neue" w:hAnsi="Helvetica Neue"/>
                <w:i/>
                <w:iCs/>
                <w:color w:val="222222"/>
                <w:sz w:val="18"/>
                <w:szCs w:val="18"/>
                <w:vertAlign w:val="subscript"/>
              </w:rPr>
              <w:t>mon10</w:t>
            </w:r>
            <w:r w:rsidRPr="006E215D">
              <w:rPr>
                <w:rFonts w:ascii="Helvetica Neue" w:hAnsi="Helvetica Neue"/>
                <w:color w:val="222222"/>
              </w:rPr>
              <w:t>&lt;4</w:t>
            </w:r>
          </w:p>
        </w:tc>
      </w:tr>
      <w:tr w:rsidR="006E215D" w:rsidRPr="006E215D" w14:paraId="0314EB7B" w14:textId="77777777" w:rsidTr="006E215D">
        <w:tc>
          <w:tcPr>
            <w:tcW w:w="0" w:type="auto"/>
            <w:vMerge w:val="restart"/>
            <w:tcBorders>
              <w:right w:val="single" w:sz="6" w:space="0" w:color="D5D5D5"/>
            </w:tcBorders>
            <w:shd w:val="clear" w:color="auto" w:fill="FFFFFF"/>
            <w:tcMar>
              <w:top w:w="90" w:type="dxa"/>
              <w:left w:w="90" w:type="dxa"/>
              <w:bottom w:w="90" w:type="dxa"/>
              <w:right w:w="90" w:type="dxa"/>
            </w:tcMar>
            <w:vAlign w:val="center"/>
            <w:hideMark/>
          </w:tcPr>
          <w:p w14:paraId="30060182" w14:textId="77777777" w:rsidR="006E215D" w:rsidRPr="006E215D" w:rsidRDefault="006E215D" w:rsidP="006E215D">
            <w:pPr>
              <w:rPr>
                <w:rFonts w:ascii="Helvetica Neue" w:hAnsi="Helvetica Neue"/>
                <w:color w:val="222222"/>
              </w:rPr>
            </w:pPr>
            <w:r w:rsidRPr="006E215D">
              <w:rPr>
                <w:rFonts w:ascii="Helvetica Neue" w:hAnsi="Helvetica Neue"/>
                <w:color w:val="222222"/>
              </w:rPr>
              <w:t>D</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7174B37D"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516A564"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70D3C537" w14:textId="77777777" w:rsidR="006E215D" w:rsidRPr="006E215D" w:rsidRDefault="006E215D" w:rsidP="006E215D">
            <w:pPr>
              <w:rPr>
                <w:rFonts w:ascii="Helvetica Neue" w:hAnsi="Helvetica Neue"/>
                <w:color w:val="222222"/>
              </w:rPr>
            </w:pPr>
            <w:r w:rsidRPr="006E215D">
              <w:rPr>
                <w:rFonts w:ascii="Helvetica Neue" w:hAnsi="Helvetica Neue"/>
                <w:color w:val="222222"/>
              </w:rPr>
              <w:t>Cold</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741D1A9" w14:textId="77777777" w:rsidR="006E215D" w:rsidRPr="006E215D" w:rsidRDefault="006E215D" w:rsidP="006E215D">
            <w:pPr>
              <w:rPr>
                <w:rFonts w:ascii="Helvetica Neue" w:hAnsi="Helvetica Neue"/>
                <w:color w:val="222222"/>
              </w:rPr>
            </w:pPr>
            <w:r w:rsidRPr="006E215D">
              <w:rPr>
                <w:rFonts w:ascii="Helvetica Neue" w:hAnsi="Helvetica Neue"/>
                <w:color w:val="222222"/>
              </w:rPr>
              <w:t>Not (B) &amp; </w:t>
            </w:r>
            <w:r w:rsidRPr="006E215D">
              <w:rPr>
                <w:rFonts w:ascii="Helvetica Neue" w:hAnsi="Helvetica Neue"/>
                <w:i/>
                <w:iCs/>
                <w:color w:val="222222"/>
              </w:rPr>
              <w:t>T</w:t>
            </w:r>
            <w:r w:rsidRPr="006E215D">
              <w:rPr>
                <w:rFonts w:ascii="Helvetica Neue" w:hAnsi="Helvetica Neue"/>
                <w:i/>
                <w:iCs/>
                <w:color w:val="222222"/>
                <w:sz w:val="18"/>
                <w:szCs w:val="18"/>
                <w:vertAlign w:val="subscript"/>
              </w:rPr>
              <w:t>hot</w:t>
            </w:r>
            <w:r w:rsidRPr="006E215D">
              <w:rPr>
                <w:rFonts w:ascii="Helvetica Neue" w:hAnsi="Helvetica Neue"/>
                <w:color w:val="222222"/>
              </w:rPr>
              <w:t>&gt;10 &amp; </w:t>
            </w:r>
            <w:r w:rsidRPr="006E215D">
              <w:rPr>
                <w:rFonts w:ascii="Helvetica Neue" w:hAnsi="Helvetica Neue"/>
                <w:i/>
                <w:iCs/>
                <w:color w:val="222222"/>
              </w:rPr>
              <w:t>T</w:t>
            </w:r>
            <w:r w:rsidRPr="006E215D">
              <w:rPr>
                <w:rFonts w:ascii="Helvetica Neue" w:hAnsi="Helvetica Neue"/>
                <w:i/>
                <w:iCs/>
                <w:color w:val="222222"/>
                <w:sz w:val="18"/>
                <w:szCs w:val="18"/>
                <w:vertAlign w:val="subscript"/>
              </w:rPr>
              <w:t>cold</w:t>
            </w:r>
            <w:r w:rsidRPr="006E215D">
              <w:rPr>
                <w:rFonts w:ascii="Helvetica Neue" w:hAnsi="Helvetica Neue"/>
                <w:i/>
                <w:iCs/>
                <w:color w:val="222222"/>
              </w:rPr>
              <w:t>≤</w:t>
            </w:r>
            <w:r w:rsidRPr="006E215D">
              <w:rPr>
                <w:rFonts w:ascii="Helvetica Neue" w:hAnsi="Helvetica Neue"/>
                <w:color w:val="222222"/>
              </w:rPr>
              <w:t>0</w:t>
            </w:r>
          </w:p>
        </w:tc>
      </w:tr>
      <w:tr w:rsidR="006E215D" w:rsidRPr="006E215D" w14:paraId="014F25FB" w14:textId="77777777" w:rsidTr="006E215D">
        <w:tc>
          <w:tcPr>
            <w:tcW w:w="0" w:type="auto"/>
            <w:vMerge/>
            <w:tcBorders>
              <w:right w:val="single" w:sz="6" w:space="0" w:color="D5D5D5"/>
            </w:tcBorders>
            <w:shd w:val="clear" w:color="auto" w:fill="FFFFFF"/>
            <w:vAlign w:val="center"/>
            <w:hideMark/>
          </w:tcPr>
          <w:p w14:paraId="549A922B"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8E65636" w14:textId="77777777" w:rsidR="006E215D" w:rsidRPr="006E215D" w:rsidRDefault="006E215D" w:rsidP="006E215D">
            <w:pPr>
              <w:rPr>
                <w:rFonts w:ascii="Helvetica Neue" w:hAnsi="Helvetica Neue"/>
                <w:color w:val="222222"/>
              </w:rPr>
            </w:pPr>
            <w:r w:rsidRPr="006E215D">
              <w:rPr>
                <w:rFonts w:ascii="Helvetica Neue" w:hAnsi="Helvetica Neue"/>
                <w:color w:val="222222"/>
              </w:rPr>
              <w:t>s</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7863740"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3025FBB" w14:textId="77777777" w:rsidR="006E215D" w:rsidRPr="006E215D" w:rsidRDefault="006E215D" w:rsidP="006E215D">
            <w:pPr>
              <w:rPr>
                <w:rFonts w:ascii="Helvetica Neue" w:hAnsi="Helvetica Neue"/>
                <w:color w:val="222222"/>
              </w:rPr>
            </w:pPr>
            <w:r w:rsidRPr="006E215D">
              <w:rPr>
                <w:rFonts w:ascii="Helvetica Neue" w:hAnsi="Helvetica Neue"/>
                <w:color w:val="222222"/>
              </w:rPr>
              <w:t>- Dry summer</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D1F355F" w14:textId="77777777" w:rsidR="006E215D" w:rsidRPr="006E215D" w:rsidRDefault="006E215D" w:rsidP="006E215D">
            <w:pPr>
              <w:rPr>
                <w:rFonts w:ascii="Helvetica Neue" w:hAnsi="Helvetica Neue"/>
                <w:color w:val="222222"/>
              </w:rPr>
            </w:pPr>
            <w:proofErr w:type="spellStart"/>
            <w:r w:rsidRPr="006E215D">
              <w:rPr>
                <w:rFonts w:ascii="Helvetica Neue" w:hAnsi="Helvetica Neue"/>
                <w:i/>
                <w:iCs/>
                <w:color w:val="222222"/>
              </w:rPr>
              <w:t>P</w:t>
            </w:r>
            <w:r w:rsidRPr="006E215D">
              <w:rPr>
                <w:rFonts w:ascii="Helvetica Neue" w:hAnsi="Helvetica Neue"/>
                <w:i/>
                <w:iCs/>
                <w:color w:val="222222"/>
                <w:sz w:val="18"/>
                <w:szCs w:val="18"/>
                <w:vertAlign w:val="subscript"/>
              </w:rPr>
              <w:t>sdry</w:t>
            </w:r>
            <w:proofErr w:type="spellEnd"/>
            <w:r w:rsidRPr="006E215D">
              <w:rPr>
                <w:rFonts w:ascii="Helvetica Neue" w:hAnsi="Helvetica Neue"/>
                <w:i/>
                <w:iCs/>
                <w:color w:val="222222"/>
              </w:rPr>
              <w:t>&lt;</w:t>
            </w:r>
            <w:r w:rsidRPr="006E215D">
              <w:rPr>
                <w:rFonts w:ascii="Helvetica Neue" w:hAnsi="Helvetica Neue"/>
                <w:color w:val="222222"/>
              </w:rPr>
              <w:t>40 &amp; </w:t>
            </w:r>
            <w:proofErr w:type="spellStart"/>
            <w:r w:rsidRPr="006E215D">
              <w:rPr>
                <w:rFonts w:ascii="Helvetica Neue" w:hAnsi="Helvetica Neue"/>
                <w:i/>
                <w:iCs/>
                <w:color w:val="222222"/>
              </w:rPr>
              <w:t>P</w:t>
            </w:r>
            <w:r w:rsidRPr="006E215D">
              <w:rPr>
                <w:rFonts w:ascii="Helvetica Neue" w:hAnsi="Helvetica Neue"/>
                <w:i/>
                <w:iCs/>
                <w:color w:val="222222"/>
                <w:sz w:val="18"/>
                <w:szCs w:val="18"/>
                <w:vertAlign w:val="subscript"/>
              </w:rPr>
              <w:t>sdry</w:t>
            </w:r>
            <w:proofErr w:type="spellEnd"/>
            <w:r w:rsidRPr="006E215D">
              <w:rPr>
                <w:rFonts w:ascii="Helvetica Neue" w:hAnsi="Helvetica Neue"/>
                <w:i/>
                <w:iCs/>
                <w:color w:val="222222"/>
              </w:rPr>
              <w:t>&lt;</w:t>
            </w:r>
            <w:proofErr w:type="spellStart"/>
            <w:r w:rsidRPr="006E215D">
              <w:rPr>
                <w:rFonts w:ascii="Helvetica Neue" w:hAnsi="Helvetica Neue"/>
                <w:i/>
                <w:iCs/>
                <w:color w:val="222222"/>
              </w:rPr>
              <w:t>P</w:t>
            </w:r>
            <w:r w:rsidRPr="006E215D">
              <w:rPr>
                <w:rFonts w:ascii="Helvetica Neue" w:hAnsi="Helvetica Neue"/>
                <w:i/>
                <w:iCs/>
                <w:color w:val="222222"/>
                <w:sz w:val="18"/>
                <w:szCs w:val="18"/>
                <w:vertAlign w:val="subscript"/>
              </w:rPr>
              <w:t>wwet</w:t>
            </w:r>
            <w:proofErr w:type="spellEnd"/>
            <w:r w:rsidRPr="006E215D">
              <w:rPr>
                <w:rFonts w:ascii="Helvetica Neue" w:hAnsi="Helvetica Neue"/>
                <w:color w:val="222222"/>
              </w:rPr>
              <w:t>/3</w:t>
            </w:r>
          </w:p>
        </w:tc>
      </w:tr>
      <w:tr w:rsidR="006E215D" w:rsidRPr="006E215D" w14:paraId="7CF06F81" w14:textId="77777777" w:rsidTr="006E215D">
        <w:tc>
          <w:tcPr>
            <w:tcW w:w="0" w:type="auto"/>
            <w:vMerge/>
            <w:tcBorders>
              <w:right w:val="single" w:sz="6" w:space="0" w:color="D5D5D5"/>
            </w:tcBorders>
            <w:shd w:val="clear" w:color="auto" w:fill="FFFFFF"/>
            <w:vAlign w:val="center"/>
            <w:hideMark/>
          </w:tcPr>
          <w:p w14:paraId="5470B596"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2F31AE9" w14:textId="77777777" w:rsidR="006E215D" w:rsidRPr="006E215D" w:rsidRDefault="006E215D" w:rsidP="006E215D">
            <w:pPr>
              <w:rPr>
                <w:rFonts w:ascii="Helvetica Neue" w:hAnsi="Helvetica Neue"/>
                <w:color w:val="222222"/>
              </w:rPr>
            </w:pPr>
            <w:r w:rsidRPr="006E215D">
              <w:rPr>
                <w:rFonts w:ascii="Helvetica Neue" w:hAnsi="Helvetica Neue"/>
                <w:color w:val="222222"/>
              </w:rPr>
              <w:t>w</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35C0568"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3C48396E" w14:textId="77777777" w:rsidR="006E215D" w:rsidRPr="006E215D" w:rsidRDefault="006E215D" w:rsidP="006E215D">
            <w:pPr>
              <w:rPr>
                <w:rFonts w:ascii="Helvetica Neue" w:hAnsi="Helvetica Neue"/>
                <w:color w:val="222222"/>
              </w:rPr>
            </w:pPr>
            <w:r w:rsidRPr="006E215D">
              <w:rPr>
                <w:rFonts w:ascii="Helvetica Neue" w:hAnsi="Helvetica Neue"/>
                <w:color w:val="222222"/>
              </w:rPr>
              <w:t>- Dry winter</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39D008DA" w14:textId="77777777" w:rsidR="006E215D" w:rsidRPr="006E215D" w:rsidRDefault="006E215D" w:rsidP="006E215D">
            <w:pPr>
              <w:rPr>
                <w:rFonts w:ascii="Helvetica Neue" w:hAnsi="Helvetica Neue"/>
                <w:color w:val="222222"/>
              </w:rPr>
            </w:pPr>
            <w:proofErr w:type="spellStart"/>
            <w:r w:rsidRPr="006E215D">
              <w:rPr>
                <w:rFonts w:ascii="Helvetica Neue" w:hAnsi="Helvetica Neue"/>
                <w:i/>
                <w:iCs/>
                <w:color w:val="222222"/>
              </w:rPr>
              <w:t>P</w:t>
            </w:r>
            <w:r w:rsidRPr="006E215D">
              <w:rPr>
                <w:rFonts w:ascii="Helvetica Neue" w:hAnsi="Helvetica Neue"/>
                <w:i/>
                <w:iCs/>
                <w:color w:val="222222"/>
                <w:sz w:val="18"/>
                <w:szCs w:val="18"/>
                <w:vertAlign w:val="subscript"/>
              </w:rPr>
              <w:t>wdry</w:t>
            </w:r>
            <w:proofErr w:type="spellEnd"/>
            <w:r w:rsidRPr="006E215D">
              <w:rPr>
                <w:rFonts w:ascii="Helvetica Neue" w:hAnsi="Helvetica Neue"/>
                <w:i/>
                <w:iCs/>
                <w:color w:val="222222"/>
              </w:rPr>
              <w:t>&lt;</w:t>
            </w:r>
            <w:proofErr w:type="spellStart"/>
            <w:r w:rsidRPr="006E215D">
              <w:rPr>
                <w:rFonts w:ascii="Helvetica Neue" w:hAnsi="Helvetica Neue"/>
                <w:i/>
                <w:iCs/>
                <w:color w:val="222222"/>
              </w:rPr>
              <w:t>P</w:t>
            </w:r>
            <w:r w:rsidRPr="006E215D">
              <w:rPr>
                <w:rFonts w:ascii="Helvetica Neue" w:hAnsi="Helvetica Neue"/>
                <w:i/>
                <w:iCs/>
                <w:color w:val="222222"/>
                <w:sz w:val="18"/>
                <w:szCs w:val="18"/>
                <w:vertAlign w:val="subscript"/>
              </w:rPr>
              <w:t>swet</w:t>
            </w:r>
            <w:proofErr w:type="spellEnd"/>
            <w:r w:rsidRPr="006E215D">
              <w:rPr>
                <w:rFonts w:ascii="Helvetica Neue" w:hAnsi="Helvetica Neue"/>
                <w:color w:val="222222"/>
              </w:rPr>
              <w:t>/10</w:t>
            </w:r>
          </w:p>
        </w:tc>
      </w:tr>
      <w:tr w:rsidR="006E215D" w:rsidRPr="006E215D" w14:paraId="6DDF9A97" w14:textId="77777777" w:rsidTr="006E215D">
        <w:tc>
          <w:tcPr>
            <w:tcW w:w="0" w:type="auto"/>
            <w:vMerge/>
            <w:tcBorders>
              <w:right w:val="single" w:sz="6" w:space="0" w:color="D5D5D5"/>
            </w:tcBorders>
            <w:shd w:val="clear" w:color="auto" w:fill="FFFFFF"/>
            <w:vAlign w:val="center"/>
            <w:hideMark/>
          </w:tcPr>
          <w:p w14:paraId="2EF29FAD"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CE47469" w14:textId="77777777" w:rsidR="006E215D" w:rsidRPr="006E215D" w:rsidRDefault="006E215D" w:rsidP="006E215D">
            <w:pPr>
              <w:rPr>
                <w:rFonts w:ascii="Helvetica Neue" w:hAnsi="Helvetica Neue"/>
                <w:color w:val="222222"/>
              </w:rPr>
            </w:pPr>
            <w:r w:rsidRPr="006E215D">
              <w:rPr>
                <w:rFonts w:ascii="Helvetica Neue" w:hAnsi="Helvetica Neue"/>
                <w:color w:val="222222"/>
              </w:rPr>
              <w:t>f</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3529B56"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31E1F1D" w14:textId="77777777" w:rsidR="006E215D" w:rsidRPr="006E215D" w:rsidRDefault="006E215D" w:rsidP="006E215D">
            <w:pPr>
              <w:rPr>
                <w:rFonts w:ascii="Helvetica Neue" w:hAnsi="Helvetica Neue"/>
                <w:color w:val="222222"/>
                <w:highlight w:val="yellow"/>
              </w:rPr>
            </w:pPr>
            <w:r w:rsidRPr="006E215D">
              <w:rPr>
                <w:rFonts w:ascii="Helvetica Neue" w:hAnsi="Helvetica Neue"/>
                <w:color w:val="222222"/>
                <w:highlight w:val="yellow"/>
              </w:rPr>
              <w:t>- Without dry season</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59C7273" w14:textId="77777777" w:rsidR="006E215D" w:rsidRPr="006E215D" w:rsidRDefault="006E215D" w:rsidP="006E215D">
            <w:pPr>
              <w:rPr>
                <w:rFonts w:ascii="Helvetica Neue" w:hAnsi="Helvetica Neue"/>
                <w:color w:val="222222"/>
                <w:highlight w:val="yellow"/>
              </w:rPr>
            </w:pPr>
            <w:r w:rsidRPr="006E215D">
              <w:rPr>
                <w:rFonts w:ascii="Helvetica Neue" w:hAnsi="Helvetica Neue"/>
                <w:color w:val="222222"/>
                <w:highlight w:val="yellow"/>
              </w:rPr>
              <w:t>Not (Ds) or (</w:t>
            </w:r>
            <w:proofErr w:type="spellStart"/>
            <w:r w:rsidRPr="006E215D">
              <w:rPr>
                <w:rFonts w:ascii="Helvetica Neue" w:hAnsi="Helvetica Neue"/>
                <w:color w:val="222222"/>
                <w:highlight w:val="yellow"/>
              </w:rPr>
              <w:t>Dw</w:t>
            </w:r>
            <w:proofErr w:type="spellEnd"/>
            <w:r w:rsidRPr="006E215D">
              <w:rPr>
                <w:rFonts w:ascii="Helvetica Neue" w:hAnsi="Helvetica Neue"/>
                <w:color w:val="222222"/>
                <w:highlight w:val="yellow"/>
              </w:rPr>
              <w:t>)</w:t>
            </w:r>
          </w:p>
        </w:tc>
      </w:tr>
      <w:tr w:rsidR="006E215D" w:rsidRPr="006E215D" w14:paraId="326998CD" w14:textId="77777777" w:rsidTr="006E215D">
        <w:tc>
          <w:tcPr>
            <w:tcW w:w="0" w:type="auto"/>
            <w:vMerge/>
            <w:tcBorders>
              <w:right w:val="single" w:sz="6" w:space="0" w:color="D5D5D5"/>
            </w:tcBorders>
            <w:shd w:val="clear" w:color="auto" w:fill="FFFFFF"/>
            <w:vAlign w:val="center"/>
            <w:hideMark/>
          </w:tcPr>
          <w:p w14:paraId="363A7384"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7B6E4EB7"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1CEB26C" w14:textId="77777777" w:rsidR="006E215D" w:rsidRPr="006E215D" w:rsidRDefault="006E215D" w:rsidP="006E215D">
            <w:pPr>
              <w:rPr>
                <w:rFonts w:ascii="Helvetica Neue" w:hAnsi="Helvetica Neue"/>
                <w:color w:val="222222"/>
              </w:rPr>
            </w:pPr>
            <w:r w:rsidRPr="006E215D">
              <w:rPr>
                <w:rFonts w:ascii="Helvetica Neue" w:hAnsi="Helvetica Neue"/>
                <w:color w:val="222222"/>
              </w:rPr>
              <w:t>a</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19FC177" w14:textId="77777777" w:rsidR="006E215D" w:rsidRPr="006E215D" w:rsidRDefault="006E215D" w:rsidP="006E215D">
            <w:pPr>
              <w:rPr>
                <w:rFonts w:ascii="Helvetica Neue" w:hAnsi="Helvetica Neue"/>
                <w:color w:val="222222"/>
              </w:rPr>
            </w:pPr>
            <w:r w:rsidRPr="006E215D">
              <w:rPr>
                <w:rFonts w:ascii="Helvetica Neue" w:hAnsi="Helvetica Neue"/>
                <w:color w:val="222222"/>
              </w:rPr>
              <w:t>- Hot summer</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8CD98BE" w14:textId="77777777" w:rsidR="006E215D" w:rsidRPr="006E215D" w:rsidRDefault="006E215D" w:rsidP="006E215D">
            <w:pPr>
              <w:rPr>
                <w:rFonts w:ascii="Helvetica Neue" w:hAnsi="Helvetica Neue"/>
                <w:color w:val="222222"/>
              </w:rPr>
            </w:pPr>
            <w:r w:rsidRPr="006E215D">
              <w:rPr>
                <w:rFonts w:ascii="Helvetica Neue" w:hAnsi="Helvetica Neue"/>
                <w:i/>
                <w:iCs/>
                <w:color w:val="222222"/>
              </w:rPr>
              <w:t>T</w:t>
            </w:r>
            <w:r w:rsidRPr="006E215D">
              <w:rPr>
                <w:rFonts w:ascii="Helvetica Neue" w:hAnsi="Helvetica Neue"/>
                <w:i/>
                <w:iCs/>
                <w:color w:val="222222"/>
                <w:sz w:val="18"/>
                <w:szCs w:val="18"/>
                <w:vertAlign w:val="subscript"/>
              </w:rPr>
              <w:t>hot</w:t>
            </w:r>
            <w:r w:rsidRPr="006E215D">
              <w:rPr>
                <w:rFonts w:ascii="Helvetica Neue" w:hAnsi="Helvetica Neue"/>
                <w:color w:val="222222"/>
              </w:rPr>
              <w:t>≥22</w:t>
            </w:r>
          </w:p>
        </w:tc>
      </w:tr>
      <w:tr w:rsidR="006E215D" w:rsidRPr="006E215D" w14:paraId="4BF7C13E" w14:textId="77777777" w:rsidTr="006E215D">
        <w:tc>
          <w:tcPr>
            <w:tcW w:w="0" w:type="auto"/>
            <w:vMerge/>
            <w:tcBorders>
              <w:right w:val="single" w:sz="6" w:space="0" w:color="D5D5D5"/>
            </w:tcBorders>
            <w:shd w:val="clear" w:color="auto" w:fill="FFFFFF"/>
            <w:vAlign w:val="center"/>
            <w:hideMark/>
          </w:tcPr>
          <w:p w14:paraId="1817C55F"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2FB7945"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46828E7" w14:textId="77777777" w:rsidR="006E215D" w:rsidRPr="006E215D" w:rsidRDefault="006E215D" w:rsidP="006E215D">
            <w:pPr>
              <w:rPr>
                <w:rFonts w:ascii="Helvetica Neue" w:hAnsi="Helvetica Neue"/>
                <w:color w:val="222222"/>
              </w:rPr>
            </w:pPr>
            <w:r w:rsidRPr="006E215D">
              <w:rPr>
                <w:rFonts w:ascii="Helvetica Neue" w:hAnsi="Helvetica Neue"/>
                <w:color w:val="222222"/>
              </w:rPr>
              <w:t>b</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AF601C9" w14:textId="77777777" w:rsidR="006E215D" w:rsidRPr="006E215D" w:rsidRDefault="006E215D" w:rsidP="006E215D">
            <w:pPr>
              <w:rPr>
                <w:rFonts w:ascii="Helvetica Neue" w:hAnsi="Helvetica Neue"/>
                <w:color w:val="222222"/>
              </w:rPr>
            </w:pPr>
            <w:r w:rsidRPr="006E215D">
              <w:rPr>
                <w:rFonts w:ascii="Helvetica Neue" w:hAnsi="Helvetica Neue"/>
                <w:color w:val="222222"/>
              </w:rPr>
              <w:t>- Warm summer</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AAF23A9" w14:textId="77777777" w:rsidR="006E215D" w:rsidRPr="006E215D" w:rsidRDefault="006E215D" w:rsidP="006E215D">
            <w:pPr>
              <w:rPr>
                <w:rFonts w:ascii="Helvetica Neue" w:hAnsi="Helvetica Neue"/>
                <w:color w:val="222222"/>
              </w:rPr>
            </w:pPr>
            <w:r w:rsidRPr="006E215D">
              <w:rPr>
                <w:rFonts w:ascii="Helvetica Neue" w:hAnsi="Helvetica Neue"/>
                <w:color w:val="222222"/>
              </w:rPr>
              <w:t>Not (a) &amp; </w:t>
            </w:r>
            <w:r w:rsidRPr="006E215D">
              <w:rPr>
                <w:rFonts w:ascii="Helvetica Neue" w:hAnsi="Helvetica Neue"/>
                <w:i/>
                <w:iCs/>
                <w:color w:val="222222"/>
              </w:rPr>
              <w:t>T</w:t>
            </w:r>
            <w:r w:rsidRPr="006E215D">
              <w:rPr>
                <w:rFonts w:ascii="Helvetica Neue" w:hAnsi="Helvetica Neue"/>
                <w:i/>
                <w:iCs/>
                <w:color w:val="222222"/>
                <w:sz w:val="18"/>
                <w:szCs w:val="18"/>
                <w:vertAlign w:val="subscript"/>
              </w:rPr>
              <w:t>mon10</w:t>
            </w:r>
            <w:r w:rsidRPr="006E215D">
              <w:rPr>
                <w:rFonts w:ascii="Helvetica Neue" w:hAnsi="Helvetica Neue"/>
                <w:color w:val="222222"/>
              </w:rPr>
              <w:t>≥4</w:t>
            </w:r>
          </w:p>
        </w:tc>
      </w:tr>
      <w:tr w:rsidR="006E215D" w:rsidRPr="006E215D" w14:paraId="63632A61" w14:textId="77777777" w:rsidTr="006E215D">
        <w:tc>
          <w:tcPr>
            <w:tcW w:w="0" w:type="auto"/>
            <w:vMerge/>
            <w:tcBorders>
              <w:right w:val="single" w:sz="6" w:space="0" w:color="D5D5D5"/>
            </w:tcBorders>
            <w:shd w:val="clear" w:color="auto" w:fill="FFFFFF"/>
            <w:vAlign w:val="center"/>
            <w:hideMark/>
          </w:tcPr>
          <w:p w14:paraId="7ABD3FDC"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947E10B"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591423A" w14:textId="77777777" w:rsidR="006E215D" w:rsidRPr="006E215D" w:rsidRDefault="006E215D" w:rsidP="006E215D">
            <w:pPr>
              <w:rPr>
                <w:rFonts w:ascii="Helvetica Neue" w:hAnsi="Helvetica Neue"/>
                <w:color w:val="222222"/>
              </w:rPr>
            </w:pPr>
            <w:r w:rsidRPr="006E215D">
              <w:rPr>
                <w:rFonts w:ascii="Helvetica Neue" w:hAnsi="Helvetica Neue"/>
                <w:color w:val="222222"/>
              </w:rPr>
              <w:t>c</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0A6A61B" w14:textId="77777777" w:rsidR="006E215D" w:rsidRPr="006E215D" w:rsidRDefault="006E215D" w:rsidP="006E215D">
            <w:pPr>
              <w:rPr>
                <w:rFonts w:ascii="Helvetica Neue" w:hAnsi="Helvetica Neue"/>
                <w:color w:val="222222"/>
              </w:rPr>
            </w:pPr>
            <w:r w:rsidRPr="006E215D">
              <w:rPr>
                <w:rFonts w:ascii="Helvetica Neue" w:hAnsi="Helvetica Neue"/>
                <w:color w:val="222222"/>
              </w:rPr>
              <w:t>- Cold summer</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43F1706" w14:textId="77777777" w:rsidR="006E215D" w:rsidRPr="006E215D" w:rsidRDefault="006E215D" w:rsidP="006E215D">
            <w:pPr>
              <w:rPr>
                <w:rFonts w:ascii="Helvetica Neue" w:hAnsi="Helvetica Neue"/>
                <w:color w:val="222222"/>
              </w:rPr>
            </w:pPr>
            <w:r w:rsidRPr="006E215D">
              <w:rPr>
                <w:rFonts w:ascii="Helvetica Neue" w:hAnsi="Helvetica Neue"/>
                <w:color w:val="222222"/>
              </w:rPr>
              <w:t>Not (a, b, or d)</w:t>
            </w:r>
          </w:p>
        </w:tc>
      </w:tr>
      <w:tr w:rsidR="006E215D" w:rsidRPr="006E215D" w14:paraId="02443BCF" w14:textId="77777777" w:rsidTr="006E215D">
        <w:tc>
          <w:tcPr>
            <w:tcW w:w="0" w:type="auto"/>
            <w:vMerge/>
            <w:tcBorders>
              <w:right w:val="single" w:sz="6" w:space="0" w:color="D5D5D5"/>
            </w:tcBorders>
            <w:shd w:val="clear" w:color="auto" w:fill="FFFFFF"/>
            <w:vAlign w:val="center"/>
            <w:hideMark/>
          </w:tcPr>
          <w:p w14:paraId="6E5DA5F9"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9B54063"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973E46A" w14:textId="77777777" w:rsidR="006E215D" w:rsidRPr="006E215D" w:rsidRDefault="006E215D" w:rsidP="006E215D">
            <w:pPr>
              <w:rPr>
                <w:rFonts w:ascii="Helvetica Neue" w:hAnsi="Helvetica Neue"/>
                <w:color w:val="222222"/>
              </w:rPr>
            </w:pPr>
            <w:r w:rsidRPr="006E215D">
              <w:rPr>
                <w:rFonts w:ascii="Helvetica Neue" w:hAnsi="Helvetica Neue"/>
                <w:color w:val="222222"/>
              </w:rPr>
              <w:t>d</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E0E972A" w14:textId="77777777" w:rsidR="006E215D" w:rsidRPr="006E215D" w:rsidRDefault="006E215D" w:rsidP="006E215D">
            <w:pPr>
              <w:rPr>
                <w:rFonts w:ascii="Helvetica Neue" w:hAnsi="Helvetica Neue"/>
                <w:color w:val="222222"/>
              </w:rPr>
            </w:pPr>
            <w:r w:rsidRPr="006E215D">
              <w:rPr>
                <w:rFonts w:ascii="Helvetica Neue" w:hAnsi="Helvetica Neue"/>
                <w:color w:val="222222"/>
              </w:rPr>
              <w:t>- Very cold winter</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0CA0C3D" w14:textId="77777777" w:rsidR="006E215D" w:rsidRPr="006E215D" w:rsidRDefault="006E215D" w:rsidP="006E215D">
            <w:pPr>
              <w:rPr>
                <w:rFonts w:ascii="Helvetica Neue" w:hAnsi="Helvetica Neue"/>
                <w:color w:val="222222"/>
              </w:rPr>
            </w:pPr>
            <w:r w:rsidRPr="006E215D">
              <w:rPr>
                <w:rFonts w:ascii="Helvetica Neue" w:hAnsi="Helvetica Neue"/>
                <w:color w:val="222222"/>
              </w:rPr>
              <w:t>Not (a or b) &amp; </w:t>
            </w:r>
            <w:proofErr w:type="spellStart"/>
            <w:r w:rsidRPr="006E215D">
              <w:rPr>
                <w:rFonts w:ascii="Helvetica Neue" w:hAnsi="Helvetica Neue"/>
                <w:i/>
                <w:iCs/>
                <w:color w:val="222222"/>
              </w:rPr>
              <w:t>T</w:t>
            </w:r>
            <w:r w:rsidRPr="006E215D">
              <w:rPr>
                <w:rFonts w:ascii="Helvetica Neue" w:hAnsi="Helvetica Neue"/>
                <w:i/>
                <w:iCs/>
                <w:color w:val="222222"/>
                <w:sz w:val="18"/>
                <w:szCs w:val="18"/>
                <w:vertAlign w:val="subscript"/>
              </w:rPr>
              <w:t>cold</w:t>
            </w:r>
            <w:proofErr w:type="spellEnd"/>
            <w:r w:rsidRPr="006E215D">
              <w:rPr>
                <w:rFonts w:ascii="Helvetica Neue" w:hAnsi="Helvetica Neue"/>
                <w:color w:val="222222"/>
              </w:rPr>
              <w:t>&lt;-38</w:t>
            </w:r>
          </w:p>
        </w:tc>
      </w:tr>
      <w:tr w:rsidR="006E215D" w:rsidRPr="006E215D" w14:paraId="6279823F" w14:textId="77777777" w:rsidTr="006E215D">
        <w:tc>
          <w:tcPr>
            <w:tcW w:w="0" w:type="auto"/>
            <w:vMerge w:val="restart"/>
            <w:tcBorders>
              <w:right w:val="single" w:sz="6" w:space="0" w:color="D5D5D5"/>
            </w:tcBorders>
            <w:shd w:val="clear" w:color="auto" w:fill="FFFFFF"/>
            <w:tcMar>
              <w:top w:w="90" w:type="dxa"/>
              <w:left w:w="90" w:type="dxa"/>
              <w:bottom w:w="90" w:type="dxa"/>
              <w:right w:w="90" w:type="dxa"/>
            </w:tcMar>
            <w:vAlign w:val="center"/>
            <w:hideMark/>
          </w:tcPr>
          <w:p w14:paraId="0EB717CB" w14:textId="77777777" w:rsidR="006E215D" w:rsidRPr="006E215D" w:rsidRDefault="006E215D" w:rsidP="006E215D">
            <w:pPr>
              <w:rPr>
                <w:rFonts w:ascii="Helvetica Neue" w:hAnsi="Helvetica Neue"/>
                <w:color w:val="222222"/>
              </w:rPr>
            </w:pPr>
            <w:r w:rsidRPr="006E215D">
              <w:rPr>
                <w:rFonts w:ascii="Helvetica Neue" w:hAnsi="Helvetica Neue"/>
                <w:color w:val="222222"/>
              </w:rPr>
              <w:t>E</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211884F1"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4B0D2E3"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E97374A" w14:textId="77777777" w:rsidR="006E215D" w:rsidRPr="006E215D" w:rsidRDefault="006E215D" w:rsidP="006E215D">
            <w:pPr>
              <w:rPr>
                <w:rFonts w:ascii="Helvetica Neue" w:hAnsi="Helvetica Neue"/>
                <w:color w:val="222222"/>
              </w:rPr>
            </w:pPr>
            <w:r w:rsidRPr="006E215D">
              <w:rPr>
                <w:rFonts w:ascii="Helvetica Neue" w:hAnsi="Helvetica Neue"/>
                <w:color w:val="222222"/>
              </w:rPr>
              <w:t>Polar</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1A30F025" w14:textId="77777777" w:rsidR="006E215D" w:rsidRPr="006E215D" w:rsidRDefault="006E215D" w:rsidP="006E215D">
            <w:pPr>
              <w:rPr>
                <w:rFonts w:ascii="Helvetica Neue" w:hAnsi="Helvetica Neue"/>
                <w:color w:val="222222"/>
              </w:rPr>
            </w:pPr>
            <w:r w:rsidRPr="006E215D">
              <w:rPr>
                <w:rFonts w:ascii="Helvetica Neue" w:hAnsi="Helvetica Neue"/>
                <w:color w:val="222222"/>
              </w:rPr>
              <w:t>Not (B) &amp; </w:t>
            </w:r>
            <w:r w:rsidRPr="006E215D">
              <w:rPr>
                <w:rFonts w:ascii="Helvetica Neue" w:hAnsi="Helvetica Neue"/>
                <w:i/>
                <w:iCs/>
                <w:color w:val="222222"/>
              </w:rPr>
              <w:t>T</w:t>
            </w:r>
            <w:r w:rsidRPr="006E215D">
              <w:rPr>
                <w:rFonts w:ascii="Helvetica Neue" w:hAnsi="Helvetica Neue"/>
                <w:i/>
                <w:iCs/>
                <w:color w:val="222222"/>
                <w:sz w:val="18"/>
                <w:szCs w:val="18"/>
                <w:vertAlign w:val="subscript"/>
              </w:rPr>
              <w:t>hot</w:t>
            </w:r>
            <w:r w:rsidRPr="006E215D">
              <w:rPr>
                <w:rFonts w:ascii="Helvetica Neue" w:hAnsi="Helvetica Neue"/>
                <w:color w:val="222222"/>
              </w:rPr>
              <w:t>≤10</w:t>
            </w:r>
          </w:p>
        </w:tc>
      </w:tr>
      <w:tr w:rsidR="006E215D" w:rsidRPr="006E215D" w14:paraId="62CE750B" w14:textId="77777777" w:rsidTr="006E215D">
        <w:tc>
          <w:tcPr>
            <w:tcW w:w="0" w:type="auto"/>
            <w:vMerge/>
            <w:tcBorders>
              <w:right w:val="single" w:sz="6" w:space="0" w:color="D5D5D5"/>
            </w:tcBorders>
            <w:shd w:val="clear" w:color="auto" w:fill="FFFFFF"/>
            <w:vAlign w:val="center"/>
            <w:hideMark/>
          </w:tcPr>
          <w:p w14:paraId="6A869DAD"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95BDA2D" w14:textId="77777777" w:rsidR="006E215D" w:rsidRPr="006E215D" w:rsidRDefault="006E215D" w:rsidP="006E215D">
            <w:pPr>
              <w:rPr>
                <w:rFonts w:ascii="Helvetica Neue" w:hAnsi="Helvetica Neue"/>
                <w:color w:val="222222"/>
              </w:rPr>
            </w:pPr>
            <w:r w:rsidRPr="006E215D">
              <w:rPr>
                <w:rFonts w:ascii="Helvetica Neue" w:hAnsi="Helvetica Neue"/>
                <w:color w:val="222222"/>
              </w:rPr>
              <w:t>T</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3CDD280"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A1176C0" w14:textId="77777777" w:rsidR="006E215D" w:rsidRPr="006E215D" w:rsidRDefault="006E215D" w:rsidP="006E215D">
            <w:pPr>
              <w:rPr>
                <w:rFonts w:ascii="Helvetica Neue" w:hAnsi="Helvetica Neue"/>
                <w:color w:val="222222"/>
              </w:rPr>
            </w:pPr>
            <w:r w:rsidRPr="006E215D">
              <w:rPr>
                <w:rFonts w:ascii="Helvetica Neue" w:hAnsi="Helvetica Neue"/>
                <w:color w:val="222222"/>
              </w:rPr>
              <w:t>- Tundra</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3B05A66D" w14:textId="77777777" w:rsidR="006E215D" w:rsidRPr="006E215D" w:rsidRDefault="006E215D" w:rsidP="006E215D">
            <w:pPr>
              <w:rPr>
                <w:rFonts w:ascii="Helvetica Neue" w:hAnsi="Helvetica Neue"/>
                <w:color w:val="222222"/>
              </w:rPr>
            </w:pPr>
            <w:r w:rsidRPr="006E215D">
              <w:rPr>
                <w:rFonts w:ascii="Helvetica Neue" w:hAnsi="Helvetica Neue"/>
                <w:i/>
                <w:iCs/>
                <w:color w:val="222222"/>
              </w:rPr>
              <w:t>T</w:t>
            </w:r>
            <w:r w:rsidRPr="006E215D">
              <w:rPr>
                <w:rFonts w:ascii="Helvetica Neue" w:hAnsi="Helvetica Neue"/>
                <w:i/>
                <w:iCs/>
                <w:color w:val="222222"/>
                <w:sz w:val="18"/>
                <w:szCs w:val="18"/>
                <w:vertAlign w:val="subscript"/>
              </w:rPr>
              <w:t>hot</w:t>
            </w:r>
            <w:r w:rsidRPr="006E215D">
              <w:rPr>
                <w:rFonts w:ascii="Helvetica Neue" w:hAnsi="Helvetica Neue"/>
                <w:color w:val="222222"/>
              </w:rPr>
              <w:t>&gt;0</w:t>
            </w:r>
          </w:p>
        </w:tc>
      </w:tr>
      <w:tr w:rsidR="006E215D" w:rsidRPr="006E215D" w14:paraId="2A0436E3" w14:textId="77777777" w:rsidTr="006E215D">
        <w:tc>
          <w:tcPr>
            <w:tcW w:w="0" w:type="auto"/>
            <w:vMerge/>
            <w:tcBorders>
              <w:right w:val="single" w:sz="6" w:space="0" w:color="D5D5D5"/>
            </w:tcBorders>
            <w:shd w:val="clear" w:color="auto" w:fill="FFFFFF"/>
            <w:vAlign w:val="center"/>
            <w:hideMark/>
          </w:tcPr>
          <w:p w14:paraId="256D11D9" w14:textId="77777777" w:rsidR="006E215D" w:rsidRPr="006E215D" w:rsidRDefault="006E215D" w:rsidP="006E215D">
            <w:pPr>
              <w:rPr>
                <w:rFonts w:ascii="Helvetica Neue" w:hAnsi="Helvetica Neue"/>
                <w:color w:val="222222"/>
              </w:rPr>
            </w:pP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6452660E" w14:textId="77777777" w:rsidR="006E215D" w:rsidRPr="006E215D" w:rsidRDefault="006E215D" w:rsidP="006E215D">
            <w:pPr>
              <w:rPr>
                <w:rFonts w:ascii="Helvetica Neue" w:hAnsi="Helvetica Neue"/>
                <w:color w:val="222222"/>
              </w:rPr>
            </w:pPr>
            <w:r w:rsidRPr="006E215D">
              <w:rPr>
                <w:rFonts w:ascii="Helvetica Neue" w:hAnsi="Helvetica Neue"/>
                <w:color w:val="222222"/>
              </w:rPr>
              <w:t>F</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48221814" w14:textId="77777777" w:rsidR="006E215D" w:rsidRPr="006E215D" w:rsidRDefault="006E215D" w:rsidP="006E215D">
            <w:pPr>
              <w:rPr>
                <w:rFonts w:ascii="Helvetica Neue" w:hAnsi="Helvetica Neue"/>
                <w:color w:val="222222"/>
              </w:rPr>
            </w:pPr>
            <w:r w:rsidRPr="006E215D">
              <w:rPr>
                <w:rFonts w:ascii="Helvetica Neue" w:hAnsi="Helvetica Neue"/>
                <w:color w:val="222222"/>
              </w:rPr>
              <w:t> </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5F028DCE" w14:textId="77777777" w:rsidR="006E215D" w:rsidRPr="006E215D" w:rsidRDefault="006E215D" w:rsidP="006E215D">
            <w:pPr>
              <w:rPr>
                <w:rFonts w:ascii="Helvetica Neue" w:hAnsi="Helvetica Neue"/>
                <w:color w:val="222222"/>
              </w:rPr>
            </w:pPr>
            <w:r w:rsidRPr="006E215D">
              <w:rPr>
                <w:rFonts w:ascii="Helvetica Neue" w:hAnsi="Helvetica Neue"/>
                <w:color w:val="222222"/>
              </w:rPr>
              <w:t>- Frost</w:t>
            </w:r>
          </w:p>
        </w:tc>
        <w:tc>
          <w:tcPr>
            <w:tcW w:w="0" w:type="auto"/>
            <w:tcBorders>
              <w:right w:val="single" w:sz="6" w:space="0" w:color="D5D5D5"/>
            </w:tcBorders>
            <w:shd w:val="clear" w:color="auto" w:fill="FFFFFF"/>
            <w:tcMar>
              <w:top w:w="90" w:type="dxa"/>
              <w:left w:w="90" w:type="dxa"/>
              <w:bottom w:w="90" w:type="dxa"/>
              <w:right w:w="90" w:type="dxa"/>
            </w:tcMar>
            <w:vAlign w:val="center"/>
            <w:hideMark/>
          </w:tcPr>
          <w:p w14:paraId="0007102D" w14:textId="77777777" w:rsidR="006E215D" w:rsidRPr="006E215D" w:rsidRDefault="006E215D" w:rsidP="006E215D">
            <w:pPr>
              <w:rPr>
                <w:rFonts w:ascii="Helvetica Neue" w:hAnsi="Helvetica Neue"/>
                <w:color w:val="222222"/>
              </w:rPr>
            </w:pPr>
            <w:r w:rsidRPr="006E215D">
              <w:rPr>
                <w:rFonts w:ascii="Helvetica Neue" w:hAnsi="Helvetica Neue"/>
                <w:i/>
                <w:iCs/>
                <w:color w:val="222222"/>
              </w:rPr>
              <w:t>T</w:t>
            </w:r>
            <w:r w:rsidRPr="006E215D">
              <w:rPr>
                <w:rFonts w:ascii="Helvetica Neue" w:hAnsi="Helvetica Neue"/>
                <w:i/>
                <w:iCs/>
                <w:color w:val="222222"/>
                <w:sz w:val="18"/>
                <w:szCs w:val="18"/>
                <w:vertAlign w:val="subscript"/>
              </w:rPr>
              <w:t>hot</w:t>
            </w:r>
            <w:r w:rsidRPr="006E215D">
              <w:rPr>
                <w:rFonts w:ascii="Helvetica Neue" w:hAnsi="Helvetica Neue"/>
                <w:color w:val="222222"/>
              </w:rPr>
              <w:t>≤0</w:t>
            </w:r>
          </w:p>
        </w:tc>
      </w:tr>
    </w:tbl>
    <w:p w14:paraId="204D9A63" w14:textId="0C833F1A" w:rsidR="006E215D" w:rsidRDefault="006E215D" w:rsidP="003C3BB6">
      <w:pPr>
        <w:rPr>
          <w:b/>
        </w:rPr>
      </w:pPr>
    </w:p>
    <w:p w14:paraId="221879C0" w14:textId="20038229" w:rsidR="006E215D" w:rsidRDefault="006E215D" w:rsidP="003C3BB6">
      <w:pPr>
        <w:rPr>
          <w:b/>
        </w:rPr>
      </w:pPr>
    </w:p>
    <w:p w14:paraId="41A51657" w14:textId="4DBD8E8D" w:rsidR="006E215D" w:rsidRDefault="006E215D" w:rsidP="003C3BB6">
      <w:pPr>
        <w:rPr>
          <w:b/>
        </w:rPr>
      </w:pPr>
      <w:r>
        <w:rPr>
          <w:b/>
        </w:rPr>
        <w:t xml:space="preserve">Hi-def </w:t>
      </w:r>
      <w:proofErr w:type="spellStart"/>
      <w:r>
        <w:rPr>
          <w:b/>
        </w:rPr>
        <w:t>conf</w:t>
      </w:r>
      <w:proofErr w:type="spellEnd"/>
      <w:r>
        <w:rPr>
          <w:b/>
        </w:rPr>
        <w:t>:</w:t>
      </w:r>
    </w:p>
    <w:p w14:paraId="41562246" w14:textId="77777777" w:rsidR="006E215D" w:rsidRDefault="006E215D" w:rsidP="006E215D">
      <w:pPr>
        <w:pStyle w:val="HTMLPreformatted"/>
        <w:shd w:val="clear" w:color="auto" w:fill="FFFFFF"/>
        <w:wordWrap w:val="0"/>
        <w:textAlignment w:val="baseline"/>
        <w:rPr>
          <w:color w:val="000000"/>
          <w:sz w:val="21"/>
          <w:szCs w:val="21"/>
        </w:rPr>
      </w:pPr>
      <w:r>
        <w:rPr>
          <w:color w:val="000000"/>
          <w:sz w:val="21"/>
          <w:szCs w:val="21"/>
        </w:rPr>
        <w:t xml:space="preserve">Vesuvius </w:t>
      </w:r>
      <w:proofErr w:type="spellStart"/>
      <w:r>
        <w:rPr>
          <w:color w:val="000000"/>
          <w:sz w:val="21"/>
          <w:szCs w:val="21"/>
        </w:rPr>
        <w:t>Csb</w:t>
      </w:r>
      <w:proofErr w:type="spellEnd"/>
      <w:r>
        <w:rPr>
          <w:color w:val="000000"/>
          <w:sz w:val="21"/>
          <w:szCs w:val="21"/>
        </w:rPr>
        <w:t xml:space="preserve">  Temperate, dry summer, warm summer 67</w:t>
      </w:r>
    </w:p>
    <w:p w14:paraId="206DBA0A" w14:textId="77777777" w:rsidR="006E215D" w:rsidRDefault="006E215D" w:rsidP="006E215D">
      <w:pPr>
        <w:pStyle w:val="HTMLPreformatted"/>
        <w:shd w:val="clear" w:color="auto" w:fill="FFFFFF"/>
        <w:wordWrap w:val="0"/>
        <w:textAlignment w:val="baseline"/>
        <w:rPr>
          <w:color w:val="000000"/>
          <w:sz w:val="21"/>
          <w:szCs w:val="21"/>
        </w:rPr>
      </w:pPr>
      <w:proofErr w:type="spellStart"/>
      <w:r w:rsidRPr="006E215D">
        <w:rPr>
          <w:color w:val="000000"/>
          <w:sz w:val="21"/>
          <w:szCs w:val="21"/>
          <w:highlight w:val="green"/>
        </w:rPr>
        <w:t>Okataina</w:t>
      </w:r>
      <w:proofErr w:type="spellEnd"/>
      <w:r w:rsidRPr="006E215D">
        <w:rPr>
          <w:color w:val="000000"/>
          <w:sz w:val="21"/>
          <w:szCs w:val="21"/>
          <w:highlight w:val="green"/>
        </w:rPr>
        <w:t xml:space="preserve"> </w:t>
      </w:r>
      <w:proofErr w:type="spellStart"/>
      <w:r w:rsidRPr="006E215D">
        <w:rPr>
          <w:color w:val="000000"/>
          <w:sz w:val="21"/>
          <w:szCs w:val="21"/>
          <w:highlight w:val="green"/>
        </w:rPr>
        <w:t>Cfb</w:t>
      </w:r>
      <w:proofErr w:type="spellEnd"/>
      <w:r w:rsidRPr="006E215D">
        <w:rPr>
          <w:color w:val="000000"/>
          <w:sz w:val="21"/>
          <w:szCs w:val="21"/>
          <w:highlight w:val="green"/>
        </w:rPr>
        <w:t xml:space="preserve">  Temperate, no dry season, warm summer 100</w:t>
      </w:r>
    </w:p>
    <w:p w14:paraId="2C86C69C" w14:textId="77777777" w:rsidR="006E215D" w:rsidRDefault="006E215D" w:rsidP="006E215D">
      <w:pPr>
        <w:pStyle w:val="HTMLPreformatted"/>
        <w:shd w:val="clear" w:color="auto" w:fill="FFFFFF"/>
        <w:wordWrap w:val="0"/>
        <w:textAlignment w:val="baseline"/>
        <w:rPr>
          <w:color w:val="000000"/>
          <w:sz w:val="21"/>
          <w:szCs w:val="21"/>
        </w:rPr>
      </w:pPr>
      <w:proofErr w:type="spellStart"/>
      <w:r>
        <w:rPr>
          <w:color w:val="000000"/>
          <w:sz w:val="21"/>
          <w:szCs w:val="21"/>
        </w:rPr>
        <w:t>Semeru</w:t>
      </w:r>
      <w:proofErr w:type="spellEnd"/>
      <w:r>
        <w:rPr>
          <w:color w:val="000000"/>
          <w:sz w:val="21"/>
          <w:szCs w:val="21"/>
        </w:rPr>
        <w:t xml:space="preserve"> ET   Polar, tundra 67</w:t>
      </w:r>
    </w:p>
    <w:p w14:paraId="497E1242" w14:textId="77777777" w:rsidR="006E215D" w:rsidRPr="006E215D" w:rsidRDefault="006E215D" w:rsidP="006E215D">
      <w:pPr>
        <w:pStyle w:val="HTMLPreformatted"/>
        <w:shd w:val="clear" w:color="auto" w:fill="FFFFFF"/>
        <w:wordWrap w:val="0"/>
        <w:textAlignment w:val="baseline"/>
        <w:rPr>
          <w:color w:val="000000"/>
          <w:sz w:val="21"/>
          <w:szCs w:val="21"/>
          <w:highlight w:val="green"/>
        </w:rPr>
      </w:pPr>
      <w:r w:rsidRPr="006E215D">
        <w:rPr>
          <w:color w:val="000000"/>
          <w:sz w:val="21"/>
          <w:szCs w:val="21"/>
          <w:highlight w:val="green"/>
        </w:rPr>
        <w:t>Batur Am   Tropical, monsoon 75</w:t>
      </w:r>
    </w:p>
    <w:p w14:paraId="048F41AD" w14:textId="77777777" w:rsidR="006E215D" w:rsidRDefault="006E215D" w:rsidP="006E215D">
      <w:pPr>
        <w:pStyle w:val="HTMLPreformatted"/>
        <w:shd w:val="clear" w:color="auto" w:fill="FFFFFF"/>
        <w:wordWrap w:val="0"/>
        <w:textAlignment w:val="baseline"/>
        <w:rPr>
          <w:color w:val="000000"/>
          <w:sz w:val="21"/>
          <w:szCs w:val="21"/>
        </w:rPr>
      </w:pPr>
      <w:proofErr w:type="spellStart"/>
      <w:r w:rsidRPr="006E215D">
        <w:rPr>
          <w:color w:val="000000"/>
          <w:sz w:val="21"/>
          <w:szCs w:val="21"/>
          <w:highlight w:val="green"/>
        </w:rPr>
        <w:t>Awu</w:t>
      </w:r>
      <w:proofErr w:type="spellEnd"/>
      <w:r w:rsidRPr="006E215D">
        <w:rPr>
          <w:color w:val="000000"/>
          <w:sz w:val="21"/>
          <w:szCs w:val="21"/>
          <w:highlight w:val="green"/>
        </w:rPr>
        <w:t xml:space="preserve"> </w:t>
      </w:r>
      <w:proofErr w:type="spellStart"/>
      <w:r w:rsidRPr="006E215D">
        <w:rPr>
          <w:color w:val="000000"/>
          <w:sz w:val="21"/>
          <w:szCs w:val="21"/>
          <w:highlight w:val="green"/>
        </w:rPr>
        <w:t>Af</w:t>
      </w:r>
      <w:proofErr w:type="spellEnd"/>
      <w:r w:rsidRPr="006E215D">
        <w:rPr>
          <w:color w:val="000000"/>
          <w:sz w:val="21"/>
          <w:szCs w:val="21"/>
          <w:highlight w:val="green"/>
        </w:rPr>
        <w:t xml:space="preserve">   Tropical, rainforest 100</w:t>
      </w:r>
    </w:p>
    <w:p w14:paraId="06D73935" w14:textId="77777777" w:rsidR="006E215D" w:rsidRDefault="006E215D" w:rsidP="006E215D">
      <w:pPr>
        <w:pStyle w:val="HTMLPreformatted"/>
        <w:shd w:val="clear" w:color="auto" w:fill="FFFFFF"/>
        <w:wordWrap w:val="0"/>
        <w:textAlignment w:val="baseline"/>
        <w:rPr>
          <w:color w:val="000000"/>
          <w:sz w:val="21"/>
          <w:szCs w:val="21"/>
        </w:rPr>
      </w:pPr>
      <w:proofErr w:type="spellStart"/>
      <w:r>
        <w:rPr>
          <w:color w:val="000000"/>
          <w:sz w:val="21"/>
          <w:szCs w:val="21"/>
        </w:rPr>
        <w:t>Asosan</w:t>
      </w:r>
      <w:proofErr w:type="spellEnd"/>
      <w:r>
        <w:rPr>
          <w:color w:val="000000"/>
          <w:sz w:val="21"/>
          <w:szCs w:val="21"/>
        </w:rPr>
        <w:t xml:space="preserve"> </w:t>
      </w:r>
      <w:proofErr w:type="spellStart"/>
      <w:r>
        <w:rPr>
          <w:color w:val="000000"/>
          <w:sz w:val="21"/>
          <w:szCs w:val="21"/>
        </w:rPr>
        <w:t>Dfb</w:t>
      </w:r>
      <w:proofErr w:type="spellEnd"/>
      <w:r>
        <w:rPr>
          <w:color w:val="000000"/>
          <w:sz w:val="21"/>
          <w:szCs w:val="21"/>
        </w:rPr>
        <w:t xml:space="preserve">  Cold, no dry season, warm summer 67</w:t>
      </w:r>
    </w:p>
    <w:p w14:paraId="09BA51F1" w14:textId="77777777" w:rsidR="006E215D" w:rsidRDefault="006E215D" w:rsidP="006E215D">
      <w:pPr>
        <w:pStyle w:val="HTMLPreformatted"/>
        <w:shd w:val="clear" w:color="auto" w:fill="FFFFFF"/>
        <w:wordWrap w:val="0"/>
        <w:textAlignment w:val="baseline"/>
        <w:rPr>
          <w:color w:val="000000"/>
          <w:sz w:val="21"/>
          <w:szCs w:val="21"/>
        </w:rPr>
      </w:pPr>
      <w:proofErr w:type="spellStart"/>
      <w:r>
        <w:rPr>
          <w:color w:val="000000"/>
          <w:sz w:val="21"/>
          <w:szCs w:val="21"/>
        </w:rPr>
        <w:t>Pavlof</w:t>
      </w:r>
      <w:proofErr w:type="spellEnd"/>
      <w:r>
        <w:rPr>
          <w:color w:val="000000"/>
          <w:sz w:val="21"/>
          <w:szCs w:val="21"/>
        </w:rPr>
        <w:t xml:space="preserve"> ET   Polar, tundra 67</w:t>
      </w:r>
    </w:p>
    <w:p w14:paraId="4BE63A0E" w14:textId="77777777" w:rsidR="006E215D" w:rsidRDefault="006E215D" w:rsidP="006E215D">
      <w:pPr>
        <w:pStyle w:val="HTMLPreformatted"/>
        <w:shd w:val="clear" w:color="auto" w:fill="FFFFFF"/>
        <w:wordWrap w:val="0"/>
        <w:textAlignment w:val="baseline"/>
        <w:rPr>
          <w:color w:val="000000"/>
          <w:sz w:val="21"/>
          <w:szCs w:val="21"/>
        </w:rPr>
      </w:pPr>
      <w:r>
        <w:rPr>
          <w:color w:val="000000"/>
          <w:sz w:val="21"/>
          <w:szCs w:val="21"/>
        </w:rPr>
        <w:t>St. Helens ET   Polar, tundra 67</w:t>
      </w:r>
    </w:p>
    <w:p w14:paraId="5A4E0B11" w14:textId="77777777" w:rsidR="006E215D" w:rsidRDefault="006E215D" w:rsidP="006E215D">
      <w:pPr>
        <w:pStyle w:val="HTMLPreformatted"/>
        <w:shd w:val="clear" w:color="auto" w:fill="FFFFFF"/>
        <w:wordWrap w:val="0"/>
        <w:textAlignment w:val="baseline"/>
        <w:rPr>
          <w:color w:val="000000"/>
          <w:sz w:val="21"/>
          <w:szCs w:val="21"/>
        </w:rPr>
      </w:pPr>
      <w:r>
        <w:rPr>
          <w:color w:val="000000"/>
          <w:sz w:val="21"/>
          <w:szCs w:val="21"/>
        </w:rPr>
        <w:t>Fuego ET   Polar, tundra 67</w:t>
      </w:r>
    </w:p>
    <w:p w14:paraId="7F0B7F29" w14:textId="77777777" w:rsidR="006E215D" w:rsidRDefault="006E215D" w:rsidP="006E215D">
      <w:pPr>
        <w:pStyle w:val="HTMLPreformatted"/>
        <w:shd w:val="clear" w:color="auto" w:fill="FFFFFF"/>
        <w:wordWrap w:val="0"/>
        <w:textAlignment w:val="baseline"/>
        <w:rPr>
          <w:color w:val="000000"/>
          <w:sz w:val="21"/>
          <w:szCs w:val="21"/>
        </w:rPr>
      </w:pPr>
      <w:r>
        <w:rPr>
          <w:color w:val="000000"/>
          <w:sz w:val="21"/>
          <w:szCs w:val="21"/>
        </w:rPr>
        <w:t xml:space="preserve">San Miguel </w:t>
      </w:r>
      <w:proofErr w:type="spellStart"/>
      <w:r>
        <w:rPr>
          <w:color w:val="000000"/>
          <w:sz w:val="21"/>
          <w:szCs w:val="21"/>
        </w:rPr>
        <w:t>Cwb</w:t>
      </w:r>
      <w:proofErr w:type="spellEnd"/>
      <w:r>
        <w:rPr>
          <w:color w:val="000000"/>
          <w:sz w:val="21"/>
          <w:szCs w:val="21"/>
        </w:rPr>
        <w:t xml:space="preserve">  Temperate, dry winter, warm summer 67</w:t>
      </w:r>
    </w:p>
    <w:p w14:paraId="771A4EFD" w14:textId="77777777" w:rsidR="006E215D" w:rsidRDefault="006E215D" w:rsidP="006E215D">
      <w:pPr>
        <w:pStyle w:val="HTMLPreformatted"/>
        <w:shd w:val="clear" w:color="auto" w:fill="FFFFFF"/>
        <w:wordWrap w:val="0"/>
        <w:textAlignment w:val="baseline"/>
        <w:rPr>
          <w:color w:val="000000"/>
          <w:sz w:val="21"/>
          <w:szCs w:val="21"/>
        </w:rPr>
      </w:pPr>
      <w:proofErr w:type="spellStart"/>
      <w:r>
        <w:rPr>
          <w:color w:val="000000"/>
          <w:sz w:val="21"/>
          <w:szCs w:val="21"/>
        </w:rPr>
        <w:t>Irazu</w:t>
      </w:r>
      <w:proofErr w:type="spellEnd"/>
      <w:r>
        <w:rPr>
          <w:color w:val="000000"/>
          <w:sz w:val="21"/>
          <w:szCs w:val="21"/>
        </w:rPr>
        <w:t xml:space="preserve"> ET   Polar, tundra 67</w:t>
      </w:r>
    </w:p>
    <w:p w14:paraId="47552CEE" w14:textId="77777777" w:rsidR="006E215D" w:rsidRDefault="006E215D" w:rsidP="006E215D">
      <w:pPr>
        <w:pStyle w:val="HTMLPreformatted"/>
        <w:shd w:val="clear" w:color="auto" w:fill="FFFFFF"/>
        <w:wordWrap w:val="0"/>
        <w:textAlignment w:val="baseline"/>
        <w:rPr>
          <w:color w:val="000000"/>
          <w:sz w:val="21"/>
          <w:szCs w:val="21"/>
        </w:rPr>
      </w:pPr>
      <w:proofErr w:type="spellStart"/>
      <w:r w:rsidRPr="006E215D">
        <w:rPr>
          <w:color w:val="000000"/>
          <w:sz w:val="21"/>
          <w:szCs w:val="21"/>
          <w:highlight w:val="green"/>
        </w:rPr>
        <w:t>Planchon-Peteroa</w:t>
      </w:r>
      <w:proofErr w:type="spellEnd"/>
      <w:r w:rsidRPr="006E215D">
        <w:rPr>
          <w:color w:val="000000"/>
          <w:sz w:val="21"/>
          <w:szCs w:val="21"/>
          <w:highlight w:val="green"/>
        </w:rPr>
        <w:t xml:space="preserve"> ET   Polar, tundra 100</w:t>
      </w:r>
    </w:p>
    <w:p w14:paraId="7C1293FB" w14:textId="295F46EE" w:rsidR="006E215D" w:rsidRDefault="006E215D" w:rsidP="003C3BB6">
      <w:pPr>
        <w:rPr>
          <w:b/>
        </w:rPr>
      </w:pPr>
      <w:r>
        <w:rPr>
          <w:b/>
        </w:rPr>
        <w:t>Med-def:</w:t>
      </w:r>
    </w:p>
    <w:p w14:paraId="0BED35F4" w14:textId="77777777" w:rsidR="006E215D" w:rsidRDefault="006E215D" w:rsidP="006E215D">
      <w:pPr>
        <w:pStyle w:val="HTMLPreformatted"/>
        <w:shd w:val="clear" w:color="auto" w:fill="FFFFFF"/>
        <w:wordWrap w:val="0"/>
        <w:textAlignment w:val="baseline"/>
        <w:rPr>
          <w:color w:val="000000"/>
          <w:sz w:val="21"/>
          <w:szCs w:val="21"/>
        </w:rPr>
      </w:pPr>
      <w:r>
        <w:rPr>
          <w:color w:val="000000"/>
          <w:sz w:val="21"/>
          <w:szCs w:val="21"/>
        </w:rPr>
        <w:t xml:space="preserve">Vesuvius </w:t>
      </w:r>
      <w:proofErr w:type="spellStart"/>
      <w:r>
        <w:rPr>
          <w:color w:val="000000"/>
          <w:sz w:val="21"/>
          <w:szCs w:val="21"/>
        </w:rPr>
        <w:t>Csa</w:t>
      </w:r>
      <w:proofErr w:type="spellEnd"/>
      <w:r>
        <w:rPr>
          <w:color w:val="000000"/>
          <w:sz w:val="21"/>
          <w:szCs w:val="21"/>
        </w:rPr>
        <w:t xml:space="preserve">  Temperate, dry summer, hot summer 96</w:t>
      </w:r>
    </w:p>
    <w:p w14:paraId="263B88DD" w14:textId="77777777" w:rsidR="006E215D" w:rsidRDefault="006E215D" w:rsidP="006E215D">
      <w:pPr>
        <w:pStyle w:val="HTMLPreformatted"/>
        <w:shd w:val="clear" w:color="auto" w:fill="FFFFFF"/>
        <w:wordWrap w:val="0"/>
        <w:textAlignment w:val="baseline"/>
        <w:rPr>
          <w:color w:val="000000"/>
          <w:sz w:val="21"/>
          <w:szCs w:val="21"/>
        </w:rPr>
      </w:pPr>
      <w:proofErr w:type="spellStart"/>
      <w:r w:rsidRPr="006E215D">
        <w:rPr>
          <w:color w:val="000000"/>
          <w:sz w:val="21"/>
          <w:szCs w:val="21"/>
          <w:highlight w:val="green"/>
        </w:rPr>
        <w:t>Okataina</w:t>
      </w:r>
      <w:proofErr w:type="spellEnd"/>
      <w:r w:rsidRPr="006E215D">
        <w:rPr>
          <w:color w:val="000000"/>
          <w:sz w:val="21"/>
          <w:szCs w:val="21"/>
          <w:highlight w:val="green"/>
        </w:rPr>
        <w:t xml:space="preserve"> </w:t>
      </w:r>
      <w:proofErr w:type="spellStart"/>
      <w:r w:rsidRPr="006E215D">
        <w:rPr>
          <w:color w:val="000000"/>
          <w:sz w:val="21"/>
          <w:szCs w:val="21"/>
          <w:highlight w:val="green"/>
        </w:rPr>
        <w:t>Cfb</w:t>
      </w:r>
      <w:proofErr w:type="spellEnd"/>
      <w:r w:rsidRPr="006E215D">
        <w:rPr>
          <w:color w:val="000000"/>
          <w:sz w:val="21"/>
          <w:szCs w:val="21"/>
          <w:highlight w:val="green"/>
        </w:rPr>
        <w:t xml:space="preserve">  Temperate, no dry season, warm summer 100</w:t>
      </w:r>
    </w:p>
    <w:p w14:paraId="54FE5B1A" w14:textId="77777777" w:rsidR="006E215D" w:rsidRDefault="006E215D" w:rsidP="006E215D">
      <w:pPr>
        <w:pStyle w:val="HTMLPreformatted"/>
        <w:shd w:val="clear" w:color="auto" w:fill="FFFFFF"/>
        <w:wordWrap w:val="0"/>
        <w:textAlignment w:val="baseline"/>
        <w:rPr>
          <w:color w:val="000000"/>
          <w:sz w:val="21"/>
          <w:szCs w:val="21"/>
        </w:rPr>
      </w:pPr>
      <w:proofErr w:type="spellStart"/>
      <w:r>
        <w:rPr>
          <w:color w:val="000000"/>
          <w:sz w:val="21"/>
          <w:szCs w:val="21"/>
        </w:rPr>
        <w:lastRenderedPageBreak/>
        <w:t>Semeru</w:t>
      </w:r>
      <w:proofErr w:type="spellEnd"/>
      <w:r>
        <w:rPr>
          <w:color w:val="000000"/>
          <w:sz w:val="21"/>
          <w:szCs w:val="21"/>
        </w:rPr>
        <w:t xml:space="preserve"> </w:t>
      </w:r>
      <w:proofErr w:type="spellStart"/>
      <w:r>
        <w:rPr>
          <w:color w:val="000000"/>
          <w:sz w:val="21"/>
          <w:szCs w:val="21"/>
        </w:rPr>
        <w:t>Af</w:t>
      </w:r>
      <w:proofErr w:type="spellEnd"/>
      <w:r>
        <w:rPr>
          <w:color w:val="000000"/>
          <w:sz w:val="21"/>
          <w:szCs w:val="21"/>
        </w:rPr>
        <w:t xml:space="preserve">   Tropical, rainforest 64</w:t>
      </w:r>
    </w:p>
    <w:p w14:paraId="3CF9E5F6" w14:textId="77777777" w:rsidR="006E215D" w:rsidRPr="006E215D" w:rsidRDefault="006E215D" w:rsidP="006E215D">
      <w:pPr>
        <w:pStyle w:val="HTMLPreformatted"/>
        <w:shd w:val="clear" w:color="auto" w:fill="FFFFFF"/>
        <w:wordWrap w:val="0"/>
        <w:textAlignment w:val="baseline"/>
        <w:rPr>
          <w:color w:val="000000"/>
          <w:sz w:val="21"/>
          <w:szCs w:val="21"/>
          <w:highlight w:val="green"/>
        </w:rPr>
      </w:pPr>
      <w:r w:rsidRPr="006E215D">
        <w:rPr>
          <w:color w:val="000000"/>
          <w:sz w:val="21"/>
          <w:szCs w:val="21"/>
          <w:highlight w:val="green"/>
        </w:rPr>
        <w:t>Batur Am   Tropical, monsoon 65</w:t>
      </w:r>
    </w:p>
    <w:p w14:paraId="59F7EF53" w14:textId="77777777" w:rsidR="006E215D" w:rsidRDefault="006E215D" w:rsidP="006E215D">
      <w:pPr>
        <w:pStyle w:val="HTMLPreformatted"/>
        <w:shd w:val="clear" w:color="auto" w:fill="FFFFFF"/>
        <w:wordWrap w:val="0"/>
        <w:textAlignment w:val="baseline"/>
        <w:rPr>
          <w:color w:val="000000"/>
          <w:sz w:val="21"/>
          <w:szCs w:val="21"/>
        </w:rPr>
      </w:pPr>
      <w:proofErr w:type="spellStart"/>
      <w:r w:rsidRPr="006E215D">
        <w:rPr>
          <w:color w:val="000000"/>
          <w:sz w:val="21"/>
          <w:szCs w:val="21"/>
          <w:highlight w:val="green"/>
        </w:rPr>
        <w:t>Awu</w:t>
      </w:r>
      <w:proofErr w:type="spellEnd"/>
      <w:r w:rsidRPr="006E215D">
        <w:rPr>
          <w:color w:val="000000"/>
          <w:sz w:val="21"/>
          <w:szCs w:val="21"/>
          <w:highlight w:val="green"/>
        </w:rPr>
        <w:t xml:space="preserve"> </w:t>
      </w:r>
      <w:proofErr w:type="spellStart"/>
      <w:r w:rsidRPr="006E215D">
        <w:rPr>
          <w:color w:val="000000"/>
          <w:sz w:val="21"/>
          <w:szCs w:val="21"/>
          <w:highlight w:val="green"/>
        </w:rPr>
        <w:t>Af</w:t>
      </w:r>
      <w:proofErr w:type="spellEnd"/>
      <w:r w:rsidRPr="006E215D">
        <w:rPr>
          <w:color w:val="000000"/>
          <w:sz w:val="21"/>
          <w:szCs w:val="21"/>
          <w:highlight w:val="green"/>
        </w:rPr>
        <w:t xml:space="preserve">   Tropical, rainforest 100</w:t>
      </w:r>
    </w:p>
    <w:p w14:paraId="17A51EA4" w14:textId="77777777" w:rsidR="006E215D" w:rsidRDefault="006E215D" w:rsidP="006E215D">
      <w:pPr>
        <w:pStyle w:val="HTMLPreformatted"/>
        <w:shd w:val="clear" w:color="auto" w:fill="FFFFFF"/>
        <w:wordWrap w:val="0"/>
        <w:textAlignment w:val="baseline"/>
        <w:rPr>
          <w:color w:val="000000"/>
          <w:sz w:val="21"/>
          <w:szCs w:val="21"/>
        </w:rPr>
      </w:pPr>
      <w:proofErr w:type="spellStart"/>
      <w:r>
        <w:rPr>
          <w:color w:val="000000"/>
          <w:sz w:val="21"/>
          <w:szCs w:val="21"/>
        </w:rPr>
        <w:t>Asosan</w:t>
      </w:r>
      <w:proofErr w:type="spellEnd"/>
      <w:r>
        <w:rPr>
          <w:color w:val="000000"/>
          <w:sz w:val="21"/>
          <w:szCs w:val="21"/>
        </w:rPr>
        <w:t xml:space="preserve"> </w:t>
      </w:r>
      <w:proofErr w:type="spellStart"/>
      <w:r>
        <w:rPr>
          <w:color w:val="000000"/>
          <w:sz w:val="21"/>
          <w:szCs w:val="21"/>
        </w:rPr>
        <w:t>Dfa</w:t>
      </w:r>
      <w:proofErr w:type="spellEnd"/>
      <w:r>
        <w:rPr>
          <w:color w:val="000000"/>
          <w:sz w:val="21"/>
          <w:szCs w:val="21"/>
        </w:rPr>
        <w:t xml:space="preserve">  Cold, no dry season, hot summer 61</w:t>
      </w:r>
    </w:p>
    <w:p w14:paraId="34954B1A" w14:textId="77777777" w:rsidR="006E215D" w:rsidRDefault="006E215D" w:rsidP="006E215D">
      <w:pPr>
        <w:pStyle w:val="HTMLPreformatted"/>
        <w:shd w:val="clear" w:color="auto" w:fill="FFFFFF"/>
        <w:wordWrap w:val="0"/>
        <w:textAlignment w:val="baseline"/>
        <w:rPr>
          <w:color w:val="000000"/>
          <w:sz w:val="21"/>
          <w:szCs w:val="21"/>
        </w:rPr>
      </w:pPr>
      <w:proofErr w:type="spellStart"/>
      <w:r w:rsidRPr="006E215D">
        <w:rPr>
          <w:color w:val="000000"/>
          <w:sz w:val="21"/>
          <w:szCs w:val="21"/>
          <w:highlight w:val="yellow"/>
        </w:rPr>
        <w:t>Pavlof</w:t>
      </w:r>
      <w:proofErr w:type="spellEnd"/>
      <w:r w:rsidRPr="006E215D">
        <w:rPr>
          <w:color w:val="000000"/>
          <w:sz w:val="21"/>
          <w:szCs w:val="21"/>
          <w:highlight w:val="yellow"/>
        </w:rPr>
        <w:t xml:space="preserve"> ET   Polar, tundra 96</w:t>
      </w:r>
    </w:p>
    <w:p w14:paraId="5E6EEFE6" w14:textId="77777777" w:rsidR="006E215D" w:rsidRDefault="006E215D" w:rsidP="006E215D">
      <w:pPr>
        <w:pStyle w:val="HTMLPreformatted"/>
        <w:shd w:val="clear" w:color="auto" w:fill="FFFFFF"/>
        <w:wordWrap w:val="0"/>
        <w:textAlignment w:val="baseline"/>
        <w:rPr>
          <w:color w:val="000000"/>
          <w:sz w:val="21"/>
          <w:szCs w:val="21"/>
        </w:rPr>
      </w:pPr>
      <w:r>
        <w:rPr>
          <w:color w:val="000000"/>
          <w:sz w:val="21"/>
          <w:szCs w:val="21"/>
        </w:rPr>
        <w:t xml:space="preserve">St. Helens </w:t>
      </w:r>
      <w:proofErr w:type="spellStart"/>
      <w:r>
        <w:rPr>
          <w:color w:val="000000"/>
          <w:sz w:val="21"/>
          <w:szCs w:val="21"/>
        </w:rPr>
        <w:t>Dsb</w:t>
      </w:r>
      <w:proofErr w:type="spellEnd"/>
      <w:r>
        <w:rPr>
          <w:color w:val="000000"/>
          <w:sz w:val="21"/>
          <w:szCs w:val="21"/>
        </w:rPr>
        <w:t xml:space="preserve">  Cold, dry summer, warm summer 44</w:t>
      </w:r>
    </w:p>
    <w:p w14:paraId="60F62105" w14:textId="77777777" w:rsidR="006E215D" w:rsidRDefault="006E215D" w:rsidP="006E215D">
      <w:pPr>
        <w:pStyle w:val="HTMLPreformatted"/>
        <w:shd w:val="clear" w:color="auto" w:fill="FFFFFF"/>
        <w:wordWrap w:val="0"/>
        <w:textAlignment w:val="baseline"/>
        <w:rPr>
          <w:color w:val="000000"/>
          <w:sz w:val="21"/>
          <w:szCs w:val="21"/>
        </w:rPr>
      </w:pPr>
      <w:r w:rsidRPr="006E215D">
        <w:rPr>
          <w:color w:val="000000"/>
          <w:sz w:val="21"/>
          <w:szCs w:val="21"/>
          <w:highlight w:val="yellow"/>
        </w:rPr>
        <w:t xml:space="preserve">Fuego </w:t>
      </w:r>
      <w:proofErr w:type="spellStart"/>
      <w:r w:rsidRPr="006E215D">
        <w:rPr>
          <w:color w:val="000000"/>
          <w:sz w:val="21"/>
          <w:szCs w:val="21"/>
          <w:highlight w:val="yellow"/>
        </w:rPr>
        <w:t>Cwb</w:t>
      </w:r>
      <w:proofErr w:type="spellEnd"/>
      <w:r w:rsidRPr="006E215D">
        <w:rPr>
          <w:color w:val="000000"/>
          <w:sz w:val="21"/>
          <w:szCs w:val="21"/>
          <w:highlight w:val="yellow"/>
        </w:rPr>
        <w:t xml:space="preserve">  Temperate, dry winter, warm summer 83</w:t>
      </w:r>
    </w:p>
    <w:p w14:paraId="5D5DAE2E" w14:textId="77777777" w:rsidR="006E215D" w:rsidRPr="006E215D" w:rsidRDefault="006E215D" w:rsidP="006E215D">
      <w:pPr>
        <w:pStyle w:val="HTMLPreformatted"/>
        <w:shd w:val="clear" w:color="auto" w:fill="FFFFFF"/>
        <w:wordWrap w:val="0"/>
        <w:textAlignment w:val="baseline"/>
        <w:rPr>
          <w:color w:val="000000"/>
          <w:sz w:val="21"/>
          <w:szCs w:val="21"/>
          <w:highlight w:val="yellow"/>
        </w:rPr>
      </w:pPr>
      <w:r w:rsidRPr="006E215D">
        <w:rPr>
          <w:color w:val="000000"/>
          <w:sz w:val="21"/>
          <w:szCs w:val="21"/>
          <w:highlight w:val="yellow"/>
        </w:rPr>
        <w:t>San Miguel Aw   Tropical, savannah 100</w:t>
      </w:r>
    </w:p>
    <w:p w14:paraId="6DF01418" w14:textId="77777777" w:rsidR="006E215D" w:rsidRDefault="006E215D" w:rsidP="006E215D">
      <w:pPr>
        <w:pStyle w:val="HTMLPreformatted"/>
        <w:shd w:val="clear" w:color="auto" w:fill="FFFFFF"/>
        <w:wordWrap w:val="0"/>
        <w:textAlignment w:val="baseline"/>
        <w:rPr>
          <w:color w:val="000000"/>
          <w:sz w:val="21"/>
          <w:szCs w:val="21"/>
        </w:rPr>
      </w:pPr>
      <w:proofErr w:type="spellStart"/>
      <w:r w:rsidRPr="006E215D">
        <w:rPr>
          <w:color w:val="000000"/>
          <w:sz w:val="21"/>
          <w:szCs w:val="21"/>
          <w:highlight w:val="yellow"/>
        </w:rPr>
        <w:t>Irazu</w:t>
      </w:r>
      <w:proofErr w:type="spellEnd"/>
      <w:r w:rsidRPr="006E215D">
        <w:rPr>
          <w:color w:val="000000"/>
          <w:sz w:val="21"/>
          <w:szCs w:val="21"/>
          <w:highlight w:val="yellow"/>
        </w:rPr>
        <w:t xml:space="preserve"> </w:t>
      </w:r>
      <w:proofErr w:type="spellStart"/>
      <w:r w:rsidRPr="006E215D">
        <w:rPr>
          <w:color w:val="000000"/>
          <w:sz w:val="21"/>
          <w:szCs w:val="21"/>
          <w:highlight w:val="yellow"/>
        </w:rPr>
        <w:t>Cfb</w:t>
      </w:r>
      <w:proofErr w:type="spellEnd"/>
      <w:r w:rsidRPr="006E215D">
        <w:rPr>
          <w:color w:val="000000"/>
          <w:sz w:val="21"/>
          <w:szCs w:val="21"/>
          <w:highlight w:val="yellow"/>
        </w:rPr>
        <w:t xml:space="preserve">  Temperate, no dry season, warm summer 88</w:t>
      </w:r>
    </w:p>
    <w:p w14:paraId="2E3FC073" w14:textId="77777777" w:rsidR="006E215D" w:rsidRDefault="006E215D" w:rsidP="006E215D">
      <w:pPr>
        <w:pStyle w:val="HTMLPreformatted"/>
        <w:shd w:val="clear" w:color="auto" w:fill="FFFFFF"/>
        <w:wordWrap w:val="0"/>
        <w:textAlignment w:val="baseline"/>
        <w:rPr>
          <w:color w:val="000000"/>
          <w:sz w:val="21"/>
          <w:szCs w:val="21"/>
        </w:rPr>
      </w:pPr>
      <w:proofErr w:type="spellStart"/>
      <w:r w:rsidRPr="006E215D">
        <w:rPr>
          <w:color w:val="000000"/>
          <w:sz w:val="21"/>
          <w:szCs w:val="21"/>
          <w:highlight w:val="green"/>
        </w:rPr>
        <w:t>Planchon-Peteroa</w:t>
      </w:r>
      <w:proofErr w:type="spellEnd"/>
      <w:r w:rsidRPr="006E215D">
        <w:rPr>
          <w:color w:val="000000"/>
          <w:sz w:val="21"/>
          <w:szCs w:val="21"/>
          <w:highlight w:val="green"/>
        </w:rPr>
        <w:t xml:space="preserve"> ET   Polar, tundra 92</w:t>
      </w:r>
    </w:p>
    <w:p w14:paraId="4730E8B6" w14:textId="2FB30D38" w:rsidR="006E215D" w:rsidRDefault="006E215D" w:rsidP="003C3BB6">
      <w:pPr>
        <w:rPr>
          <w:b/>
        </w:rPr>
      </w:pPr>
      <w:r>
        <w:rPr>
          <w:b/>
        </w:rPr>
        <w:t>Low-res:</w:t>
      </w:r>
    </w:p>
    <w:p w14:paraId="5B60B6C8" w14:textId="77777777" w:rsidR="006E215D" w:rsidRDefault="006E215D" w:rsidP="006E215D">
      <w:pPr>
        <w:pStyle w:val="HTMLPreformatted"/>
        <w:shd w:val="clear" w:color="auto" w:fill="FFFFFF"/>
        <w:wordWrap w:val="0"/>
        <w:textAlignment w:val="baseline"/>
        <w:rPr>
          <w:color w:val="000000"/>
          <w:sz w:val="21"/>
          <w:szCs w:val="21"/>
        </w:rPr>
      </w:pPr>
      <w:r w:rsidRPr="006E215D">
        <w:rPr>
          <w:color w:val="000000"/>
          <w:sz w:val="21"/>
          <w:szCs w:val="21"/>
          <w:highlight w:val="magenta"/>
        </w:rPr>
        <w:t xml:space="preserve">Vesuvius </w:t>
      </w:r>
      <w:proofErr w:type="spellStart"/>
      <w:r w:rsidRPr="006E215D">
        <w:rPr>
          <w:color w:val="000000"/>
          <w:sz w:val="21"/>
          <w:szCs w:val="21"/>
          <w:highlight w:val="magenta"/>
        </w:rPr>
        <w:t>Csa</w:t>
      </w:r>
      <w:proofErr w:type="spellEnd"/>
      <w:r w:rsidRPr="006E215D">
        <w:rPr>
          <w:color w:val="000000"/>
          <w:sz w:val="21"/>
          <w:szCs w:val="21"/>
          <w:highlight w:val="magenta"/>
        </w:rPr>
        <w:t xml:space="preserve">  Temperate, dry summer, hot summer 96</w:t>
      </w:r>
    </w:p>
    <w:p w14:paraId="2851034E" w14:textId="77777777" w:rsidR="006E215D" w:rsidRDefault="006E215D" w:rsidP="006E215D">
      <w:pPr>
        <w:pStyle w:val="HTMLPreformatted"/>
        <w:shd w:val="clear" w:color="auto" w:fill="FFFFFF"/>
        <w:wordWrap w:val="0"/>
        <w:textAlignment w:val="baseline"/>
        <w:rPr>
          <w:color w:val="000000"/>
          <w:sz w:val="21"/>
          <w:szCs w:val="21"/>
        </w:rPr>
      </w:pPr>
      <w:proofErr w:type="spellStart"/>
      <w:r w:rsidRPr="006E215D">
        <w:rPr>
          <w:color w:val="000000"/>
          <w:sz w:val="21"/>
          <w:szCs w:val="21"/>
          <w:highlight w:val="green"/>
        </w:rPr>
        <w:t>Okataina</w:t>
      </w:r>
      <w:proofErr w:type="spellEnd"/>
      <w:r w:rsidRPr="006E215D">
        <w:rPr>
          <w:color w:val="000000"/>
          <w:sz w:val="21"/>
          <w:szCs w:val="21"/>
          <w:highlight w:val="green"/>
        </w:rPr>
        <w:t xml:space="preserve"> </w:t>
      </w:r>
      <w:proofErr w:type="spellStart"/>
      <w:r w:rsidRPr="006E215D">
        <w:rPr>
          <w:color w:val="000000"/>
          <w:sz w:val="21"/>
          <w:szCs w:val="21"/>
          <w:highlight w:val="green"/>
        </w:rPr>
        <w:t>Cfb</w:t>
      </w:r>
      <w:proofErr w:type="spellEnd"/>
      <w:r w:rsidRPr="006E215D">
        <w:rPr>
          <w:color w:val="000000"/>
          <w:sz w:val="21"/>
          <w:szCs w:val="21"/>
          <w:highlight w:val="green"/>
        </w:rPr>
        <w:t xml:space="preserve">  Temperate, no dry season, warm summer 100</w:t>
      </w:r>
    </w:p>
    <w:p w14:paraId="46F88959" w14:textId="77777777" w:rsidR="006E215D" w:rsidRDefault="006E215D" w:rsidP="006E215D">
      <w:pPr>
        <w:pStyle w:val="HTMLPreformatted"/>
        <w:shd w:val="clear" w:color="auto" w:fill="FFFFFF"/>
        <w:wordWrap w:val="0"/>
        <w:textAlignment w:val="baseline"/>
        <w:rPr>
          <w:color w:val="000000"/>
          <w:sz w:val="21"/>
          <w:szCs w:val="21"/>
        </w:rPr>
      </w:pPr>
      <w:proofErr w:type="spellStart"/>
      <w:r w:rsidRPr="006E215D">
        <w:rPr>
          <w:color w:val="000000"/>
          <w:sz w:val="21"/>
          <w:szCs w:val="21"/>
          <w:highlight w:val="magenta"/>
        </w:rPr>
        <w:t>Semeru</w:t>
      </w:r>
      <w:proofErr w:type="spellEnd"/>
      <w:r w:rsidRPr="006E215D">
        <w:rPr>
          <w:color w:val="000000"/>
          <w:sz w:val="21"/>
          <w:szCs w:val="21"/>
          <w:highlight w:val="magenta"/>
        </w:rPr>
        <w:t xml:space="preserve"> Am   Tropical, monsoon 73</w:t>
      </w:r>
    </w:p>
    <w:p w14:paraId="47B9F625" w14:textId="77777777" w:rsidR="006E215D" w:rsidRPr="006E215D" w:rsidRDefault="006E215D" w:rsidP="006E215D">
      <w:pPr>
        <w:pStyle w:val="HTMLPreformatted"/>
        <w:shd w:val="clear" w:color="auto" w:fill="FFFFFF"/>
        <w:wordWrap w:val="0"/>
        <w:textAlignment w:val="baseline"/>
        <w:rPr>
          <w:color w:val="000000"/>
          <w:sz w:val="21"/>
          <w:szCs w:val="21"/>
          <w:highlight w:val="green"/>
        </w:rPr>
      </w:pPr>
      <w:r w:rsidRPr="006E215D">
        <w:rPr>
          <w:color w:val="000000"/>
          <w:sz w:val="21"/>
          <w:szCs w:val="21"/>
          <w:highlight w:val="green"/>
        </w:rPr>
        <w:t>Batur Am   Tropical, monsoon 76</w:t>
      </w:r>
    </w:p>
    <w:p w14:paraId="4424C8FA" w14:textId="77777777" w:rsidR="006E215D" w:rsidRDefault="006E215D" w:rsidP="006E215D">
      <w:pPr>
        <w:pStyle w:val="HTMLPreformatted"/>
        <w:shd w:val="clear" w:color="auto" w:fill="FFFFFF"/>
        <w:wordWrap w:val="0"/>
        <w:textAlignment w:val="baseline"/>
        <w:rPr>
          <w:color w:val="000000"/>
          <w:sz w:val="21"/>
          <w:szCs w:val="21"/>
        </w:rPr>
      </w:pPr>
      <w:proofErr w:type="spellStart"/>
      <w:r w:rsidRPr="006E215D">
        <w:rPr>
          <w:color w:val="000000"/>
          <w:sz w:val="21"/>
          <w:szCs w:val="21"/>
          <w:highlight w:val="green"/>
        </w:rPr>
        <w:t>Awu</w:t>
      </w:r>
      <w:proofErr w:type="spellEnd"/>
      <w:r w:rsidRPr="006E215D">
        <w:rPr>
          <w:color w:val="000000"/>
          <w:sz w:val="21"/>
          <w:szCs w:val="21"/>
          <w:highlight w:val="green"/>
        </w:rPr>
        <w:t xml:space="preserve"> </w:t>
      </w:r>
      <w:proofErr w:type="spellStart"/>
      <w:r w:rsidRPr="006E215D">
        <w:rPr>
          <w:color w:val="000000"/>
          <w:sz w:val="21"/>
          <w:szCs w:val="21"/>
          <w:highlight w:val="green"/>
        </w:rPr>
        <w:t>Af</w:t>
      </w:r>
      <w:proofErr w:type="spellEnd"/>
      <w:r w:rsidRPr="006E215D">
        <w:rPr>
          <w:color w:val="000000"/>
          <w:sz w:val="21"/>
          <w:szCs w:val="21"/>
          <w:highlight w:val="green"/>
        </w:rPr>
        <w:t xml:space="preserve">   Tropical, rainforest 100</w:t>
      </w:r>
    </w:p>
    <w:p w14:paraId="523EE900" w14:textId="77777777" w:rsidR="006E215D" w:rsidRPr="006E215D" w:rsidRDefault="006E215D" w:rsidP="006E215D">
      <w:pPr>
        <w:pStyle w:val="HTMLPreformatted"/>
        <w:shd w:val="clear" w:color="auto" w:fill="FFFFFF"/>
        <w:wordWrap w:val="0"/>
        <w:textAlignment w:val="baseline"/>
        <w:rPr>
          <w:color w:val="000000"/>
          <w:sz w:val="21"/>
          <w:szCs w:val="21"/>
          <w:highlight w:val="magenta"/>
        </w:rPr>
      </w:pPr>
      <w:proofErr w:type="spellStart"/>
      <w:r w:rsidRPr="006E215D">
        <w:rPr>
          <w:color w:val="000000"/>
          <w:sz w:val="21"/>
          <w:szCs w:val="21"/>
          <w:highlight w:val="magenta"/>
        </w:rPr>
        <w:t>Asosan</w:t>
      </w:r>
      <w:proofErr w:type="spellEnd"/>
      <w:r w:rsidRPr="006E215D">
        <w:rPr>
          <w:color w:val="000000"/>
          <w:sz w:val="21"/>
          <w:szCs w:val="21"/>
          <w:highlight w:val="magenta"/>
        </w:rPr>
        <w:t xml:space="preserve"> </w:t>
      </w:r>
      <w:proofErr w:type="spellStart"/>
      <w:r w:rsidRPr="006E215D">
        <w:rPr>
          <w:color w:val="000000"/>
          <w:sz w:val="21"/>
          <w:szCs w:val="21"/>
          <w:highlight w:val="magenta"/>
        </w:rPr>
        <w:t>Cfa</w:t>
      </w:r>
      <w:proofErr w:type="spellEnd"/>
      <w:r w:rsidRPr="006E215D">
        <w:rPr>
          <w:color w:val="000000"/>
          <w:sz w:val="21"/>
          <w:szCs w:val="21"/>
          <w:highlight w:val="magenta"/>
        </w:rPr>
        <w:t xml:space="preserve">  Temperate, no dry season, hot summer 80</w:t>
      </w:r>
    </w:p>
    <w:p w14:paraId="527D7818" w14:textId="77777777" w:rsidR="006E215D" w:rsidRPr="006E215D" w:rsidRDefault="006E215D" w:rsidP="006E215D">
      <w:pPr>
        <w:pStyle w:val="HTMLPreformatted"/>
        <w:shd w:val="clear" w:color="auto" w:fill="FFFFFF"/>
        <w:wordWrap w:val="0"/>
        <w:textAlignment w:val="baseline"/>
        <w:rPr>
          <w:color w:val="000000"/>
          <w:sz w:val="21"/>
          <w:szCs w:val="21"/>
          <w:highlight w:val="magenta"/>
        </w:rPr>
      </w:pPr>
      <w:proofErr w:type="spellStart"/>
      <w:r w:rsidRPr="006E215D">
        <w:rPr>
          <w:color w:val="000000"/>
          <w:sz w:val="21"/>
          <w:szCs w:val="21"/>
          <w:highlight w:val="magenta"/>
        </w:rPr>
        <w:t>Pavlof</w:t>
      </w:r>
      <w:proofErr w:type="spellEnd"/>
      <w:r w:rsidRPr="006E215D">
        <w:rPr>
          <w:color w:val="000000"/>
          <w:sz w:val="21"/>
          <w:szCs w:val="21"/>
          <w:highlight w:val="magenta"/>
        </w:rPr>
        <w:t xml:space="preserve"> </w:t>
      </w:r>
      <w:proofErr w:type="spellStart"/>
      <w:r w:rsidRPr="006E215D">
        <w:rPr>
          <w:color w:val="000000"/>
          <w:sz w:val="21"/>
          <w:szCs w:val="21"/>
          <w:highlight w:val="magenta"/>
        </w:rPr>
        <w:t>Dfc</w:t>
      </w:r>
      <w:proofErr w:type="spellEnd"/>
      <w:r w:rsidRPr="006E215D">
        <w:rPr>
          <w:color w:val="000000"/>
          <w:sz w:val="21"/>
          <w:szCs w:val="21"/>
          <w:highlight w:val="magenta"/>
        </w:rPr>
        <w:t xml:space="preserve">  Cold, no dry season, cold summer 92</w:t>
      </w:r>
    </w:p>
    <w:p w14:paraId="32751B6B" w14:textId="77777777" w:rsidR="006E215D" w:rsidRDefault="006E215D" w:rsidP="006E215D">
      <w:pPr>
        <w:pStyle w:val="HTMLPreformatted"/>
        <w:shd w:val="clear" w:color="auto" w:fill="FFFFFF"/>
        <w:wordWrap w:val="0"/>
        <w:textAlignment w:val="baseline"/>
        <w:rPr>
          <w:color w:val="000000"/>
          <w:sz w:val="21"/>
          <w:szCs w:val="21"/>
        </w:rPr>
      </w:pPr>
      <w:r w:rsidRPr="006E215D">
        <w:rPr>
          <w:color w:val="000000"/>
          <w:sz w:val="21"/>
          <w:szCs w:val="21"/>
          <w:highlight w:val="magenta"/>
        </w:rPr>
        <w:t xml:space="preserve">St. Helens </w:t>
      </w:r>
      <w:proofErr w:type="spellStart"/>
      <w:r w:rsidRPr="006E215D">
        <w:rPr>
          <w:color w:val="000000"/>
          <w:sz w:val="21"/>
          <w:szCs w:val="21"/>
          <w:highlight w:val="magenta"/>
        </w:rPr>
        <w:t>Dsb</w:t>
      </w:r>
      <w:proofErr w:type="spellEnd"/>
      <w:r w:rsidRPr="006E215D">
        <w:rPr>
          <w:color w:val="000000"/>
          <w:sz w:val="21"/>
          <w:szCs w:val="21"/>
          <w:highlight w:val="magenta"/>
        </w:rPr>
        <w:t xml:space="preserve">  Cold, dry summer, warm summer 83</w:t>
      </w:r>
    </w:p>
    <w:p w14:paraId="51A9A486" w14:textId="77777777" w:rsidR="006E215D" w:rsidRPr="006E215D" w:rsidRDefault="006E215D" w:rsidP="006E215D">
      <w:pPr>
        <w:pStyle w:val="HTMLPreformatted"/>
        <w:shd w:val="clear" w:color="auto" w:fill="FFFFFF"/>
        <w:wordWrap w:val="0"/>
        <w:textAlignment w:val="baseline"/>
        <w:rPr>
          <w:color w:val="000000"/>
          <w:sz w:val="21"/>
          <w:szCs w:val="21"/>
          <w:highlight w:val="yellow"/>
        </w:rPr>
      </w:pPr>
      <w:r w:rsidRPr="006E215D">
        <w:rPr>
          <w:color w:val="000000"/>
          <w:sz w:val="21"/>
          <w:szCs w:val="21"/>
          <w:highlight w:val="yellow"/>
        </w:rPr>
        <w:t>Fuego Aw   Tropical, savannah 87</w:t>
      </w:r>
    </w:p>
    <w:p w14:paraId="74197B8C" w14:textId="77777777" w:rsidR="006E215D" w:rsidRPr="006E215D" w:rsidRDefault="006E215D" w:rsidP="006E215D">
      <w:pPr>
        <w:pStyle w:val="HTMLPreformatted"/>
        <w:shd w:val="clear" w:color="auto" w:fill="FFFFFF"/>
        <w:wordWrap w:val="0"/>
        <w:textAlignment w:val="baseline"/>
        <w:rPr>
          <w:color w:val="000000"/>
          <w:sz w:val="21"/>
          <w:szCs w:val="21"/>
          <w:highlight w:val="yellow"/>
        </w:rPr>
      </w:pPr>
      <w:r w:rsidRPr="006E215D">
        <w:rPr>
          <w:color w:val="000000"/>
          <w:sz w:val="21"/>
          <w:szCs w:val="21"/>
          <w:highlight w:val="yellow"/>
        </w:rPr>
        <w:t>San Miguel Aw   Tropical, savannah 100</w:t>
      </w:r>
    </w:p>
    <w:p w14:paraId="10A5A605" w14:textId="77777777" w:rsidR="006E215D" w:rsidRDefault="006E215D" w:rsidP="006E215D">
      <w:pPr>
        <w:pStyle w:val="HTMLPreformatted"/>
        <w:shd w:val="clear" w:color="auto" w:fill="FFFFFF"/>
        <w:wordWrap w:val="0"/>
        <w:textAlignment w:val="baseline"/>
        <w:rPr>
          <w:color w:val="000000"/>
          <w:sz w:val="21"/>
          <w:szCs w:val="21"/>
        </w:rPr>
      </w:pPr>
      <w:proofErr w:type="spellStart"/>
      <w:r w:rsidRPr="006E215D">
        <w:rPr>
          <w:color w:val="000000"/>
          <w:sz w:val="21"/>
          <w:szCs w:val="21"/>
          <w:highlight w:val="yellow"/>
        </w:rPr>
        <w:t>Irazu</w:t>
      </w:r>
      <w:proofErr w:type="spellEnd"/>
      <w:r w:rsidRPr="006E215D">
        <w:rPr>
          <w:color w:val="000000"/>
          <w:sz w:val="21"/>
          <w:szCs w:val="21"/>
          <w:highlight w:val="yellow"/>
        </w:rPr>
        <w:t xml:space="preserve"> </w:t>
      </w:r>
      <w:proofErr w:type="spellStart"/>
      <w:r w:rsidRPr="006E215D">
        <w:rPr>
          <w:color w:val="000000"/>
          <w:sz w:val="21"/>
          <w:szCs w:val="21"/>
          <w:highlight w:val="yellow"/>
        </w:rPr>
        <w:t>Af</w:t>
      </w:r>
      <w:proofErr w:type="spellEnd"/>
      <w:r w:rsidRPr="006E215D">
        <w:rPr>
          <w:color w:val="000000"/>
          <w:sz w:val="21"/>
          <w:szCs w:val="21"/>
          <w:highlight w:val="yellow"/>
        </w:rPr>
        <w:t xml:space="preserve">   Tropical, rainforest 78</w:t>
      </w:r>
    </w:p>
    <w:p w14:paraId="3DDEC08B" w14:textId="77777777" w:rsidR="006E215D" w:rsidRDefault="006E215D" w:rsidP="006E215D">
      <w:pPr>
        <w:pStyle w:val="HTMLPreformatted"/>
        <w:shd w:val="clear" w:color="auto" w:fill="FFFFFF"/>
        <w:wordWrap w:val="0"/>
        <w:textAlignment w:val="baseline"/>
        <w:rPr>
          <w:color w:val="000000"/>
          <w:sz w:val="21"/>
          <w:szCs w:val="21"/>
        </w:rPr>
      </w:pPr>
      <w:proofErr w:type="spellStart"/>
      <w:r w:rsidRPr="006E215D">
        <w:rPr>
          <w:color w:val="000000"/>
          <w:sz w:val="21"/>
          <w:szCs w:val="21"/>
          <w:highlight w:val="green"/>
        </w:rPr>
        <w:t>Planchon-Peteroa</w:t>
      </w:r>
      <w:proofErr w:type="spellEnd"/>
      <w:r w:rsidRPr="006E215D">
        <w:rPr>
          <w:color w:val="000000"/>
          <w:sz w:val="21"/>
          <w:szCs w:val="21"/>
          <w:highlight w:val="green"/>
        </w:rPr>
        <w:t xml:space="preserve"> ET   Polar, tundra 87</w:t>
      </w:r>
    </w:p>
    <w:p w14:paraId="030EDE03" w14:textId="7BEA1533" w:rsidR="006E215D" w:rsidRDefault="006E215D" w:rsidP="003C3BB6">
      <w:pPr>
        <w:rPr>
          <w:b/>
        </w:rPr>
      </w:pPr>
    </w:p>
    <w:p w14:paraId="5E3C311F" w14:textId="46356C2C" w:rsidR="0015565F" w:rsidRDefault="0015565F" w:rsidP="003C3BB6">
      <w:pPr>
        <w:rPr>
          <w:b/>
        </w:rPr>
      </w:pPr>
    </w:p>
    <w:p w14:paraId="1C46ACDF" w14:textId="3F418F99" w:rsidR="0015565F" w:rsidRPr="0015565F" w:rsidRDefault="0015565F" w:rsidP="0015565F"/>
    <w:p w14:paraId="0A839BC5" w14:textId="77777777" w:rsidR="0015565F" w:rsidRDefault="0015565F" w:rsidP="003C3BB6">
      <w:pPr>
        <w:rPr>
          <w:b/>
        </w:rPr>
      </w:pPr>
    </w:p>
    <w:p w14:paraId="67AFBF56" w14:textId="13FF8944" w:rsidR="0015565F" w:rsidRPr="0015565F" w:rsidRDefault="0015565F" w:rsidP="0015565F">
      <w:bookmarkStart w:id="16" w:name="_GoBack"/>
      <w:bookmarkEnd w:id="16"/>
    </w:p>
    <w:p w14:paraId="3DA38CDB" w14:textId="77777777" w:rsidR="006E215D" w:rsidRPr="003C3BB6" w:rsidRDefault="006E215D" w:rsidP="003C3BB6">
      <w:pPr>
        <w:rPr>
          <w:b/>
        </w:rPr>
      </w:pPr>
    </w:p>
    <w:sectPr w:rsidR="006E215D" w:rsidRPr="003C3BB6" w:rsidSect="006E215D">
      <w:headerReference w:type="default" r:id="rId34"/>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ie Farquharson" w:date="2020-03-17T09:43:00Z" w:initials="JF">
    <w:p w14:paraId="151CB206" w14:textId="09923F9D" w:rsidR="003207ED" w:rsidRDefault="003207ED">
      <w:pPr>
        <w:pStyle w:val="CommentText"/>
      </w:pPr>
      <w:r>
        <w:rPr>
          <w:rStyle w:val="CommentReference"/>
        </w:rPr>
        <w:annotationRef/>
      </w:r>
      <w:r>
        <w:t xml:space="preserve">May need to be expounded upon. </w:t>
      </w:r>
    </w:p>
  </w:comment>
  <w:comment w:id="1" w:author="Jamie Farquharson" w:date="2020-03-17T10:01:00Z" w:initials="JF">
    <w:p w14:paraId="7CE62AC2" w14:textId="77777777" w:rsidR="003207ED" w:rsidRDefault="003207ED">
      <w:pPr>
        <w:pStyle w:val="CommentText"/>
      </w:pPr>
      <w:r>
        <w:rPr>
          <w:rStyle w:val="CommentReference"/>
        </w:rPr>
        <w:annotationRef/>
      </w:r>
      <w:r>
        <w:t>Buffer on volcano symbols</w:t>
      </w:r>
    </w:p>
    <w:p w14:paraId="4A7F14CA" w14:textId="77777777" w:rsidR="003207ED" w:rsidRDefault="003207ED">
      <w:pPr>
        <w:pStyle w:val="CommentText"/>
      </w:pPr>
      <w:r>
        <w:t>N[Volcanoes] required?</w:t>
      </w:r>
    </w:p>
    <w:p w14:paraId="3DAD221F" w14:textId="77777777" w:rsidR="003207ED" w:rsidRDefault="003207ED">
      <w:pPr>
        <w:pStyle w:val="CommentText"/>
      </w:pPr>
      <w:r>
        <w:t xml:space="preserve">Rainfall only one aspect of KG class. This might get moved later, esp. if combined with SO2 data. </w:t>
      </w:r>
    </w:p>
    <w:p w14:paraId="241F0556" w14:textId="77777777" w:rsidR="003207ED" w:rsidRDefault="003207ED">
      <w:pPr>
        <w:pStyle w:val="CommentText"/>
      </w:pPr>
    </w:p>
    <w:p w14:paraId="420FE2F2" w14:textId="376718C5" w:rsidR="003207ED" w:rsidRDefault="003207ED">
      <w:pPr>
        <w:pStyle w:val="CommentText"/>
      </w:pPr>
      <w:r>
        <w:t xml:space="preserve">Better resolution of KG: </w:t>
      </w:r>
      <w:r w:rsidRPr="00A95E99">
        <w:t xml:space="preserve">Beck, H.E., N.E. Zimmermann, T.R. McVicar, N. </w:t>
      </w:r>
      <w:proofErr w:type="spellStart"/>
      <w:r w:rsidRPr="00A95E99">
        <w:t>Vergopolan</w:t>
      </w:r>
      <w:proofErr w:type="spellEnd"/>
      <w:r w:rsidRPr="00A95E99">
        <w:t xml:space="preserve">, A. Berg, E.F. Wood: Present and future </w:t>
      </w:r>
      <w:proofErr w:type="spellStart"/>
      <w:r w:rsidRPr="00A95E99">
        <w:t>Köppen</w:t>
      </w:r>
      <w:proofErr w:type="spellEnd"/>
      <w:r w:rsidRPr="00A95E99">
        <w:t>-Geiger climate classification maps at 1</w:t>
      </w:r>
      <w:r w:rsidRPr="00A95E99">
        <w:rPr>
          <w:rFonts w:ascii="Cambria Math" w:hAnsi="Cambria Math" w:cs="Cambria Math"/>
        </w:rPr>
        <w:t>‑</w:t>
      </w:r>
      <w:r w:rsidRPr="00A95E99">
        <w:t>km resolution, Scientific Data 5:180214, doi:10.1038/sdata.2018.214 (2018).</w:t>
      </w:r>
    </w:p>
  </w:comment>
  <w:comment w:id="2" w:author="Jamie Farquharson" w:date="2020-03-17T10:07:00Z" w:initials="JF">
    <w:p w14:paraId="24932E87" w14:textId="4818CFE0" w:rsidR="003207ED" w:rsidRDefault="003207ED">
      <w:pPr>
        <w:pStyle w:val="CommentText"/>
      </w:pPr>
      <w:r>
        <w:rPr>
          <w:rStyle w:val="CommentReference"/>
        </w:rPr>
        <w:annotationRef/>
      </w:r>
      <w:r>
        <w:t>Any other relevant processing details?</w:t>
      </w:r>
    </w:p>
  </w:comment>
  <w:comment w:id="3" w:author="Jamie Farquharson" w:date="2020-03-13T17:13:00Z" w:initials="JF">
    <w:p w14:paraId="4CA1D0CB" w14:textId="77777777" w:rsidR="003207ED" w:rsidRDefault="003207ED" w:rsidP="00297786">
      <w:pPr>
        <w:pStyle w:val="HTMLPreformatted"/>
        <w:shd w:val="clear" w:color="auto" w:fill="FFFFFF"/>
        <w:wordWrap w:val="0"/>
        <w:textAlignment w:val="baseline"/>
        <w:rPr>
          <w:color w:val="000000"/>
          <w:sz w:val="21"/>
          <w:szCs w:val="21"/>
        </w:rPr>
      </w:pPr>
      <w:r>
        <w:rPr>
          <w:rStyle w:val="CommentReference"/>
        </w:rPr>
        <w:annotationRef/>
      </w:r>
      <w:r>
        <w:rPr>
          <w:color w:val="000000"/>
          <w:sz w:val="21"/>
          <w:szCs w:val="21"/>
        </w:rPr>
        <w:t>1422 volcano entries found, with a total of 11006 eruptions.</w:t>
      </w:r>
    </w:p>
    <w:p w14:paraId="76D3E551" w14:textId="77777777" w:rsidR="003207ED" w:rsidRDefault="003207ED" w:rsidP="00297786">
      <w:pPr>
        <w:pStyle w:val="HTMLPreformatted"/>
        <w:shd w:val="clear" w:color="auto" w:fill="FFFFFF"/>
        <w:wordWrap w:val="0"/>
        <w:textAlignment w:val="baseline"/>
        <w:rPr>
          <w:color w:val="000000"/>
          <w:sz w:val="21"/>
          <w:szCs w:val="21"/>
        </w:rPr>
      </w:pPr>
      <w:r>
        <w:rPr>
          <w:color w:val="000000"/>
          <w:sz w:val="21"/>
          <w:szCs w:val="21"/>
        </w:rPr>
        <w:t>923</w:t>
      </w:r>
    </w:p>
    <w:p w14:paraId="5F8E7CBD" w14:textId="78543580" w:rsidR="003207ED" w:rsidRDefault="003207ED">
      <w:pPr>
        <w:pStyle w:val="CommentText"/>
      </w:pPr>
    </w:p>
  </w:comment>
  <w:comment w:id="4" w:author="Jamie Farquharson" w:date="2020-03-13T17:11:00Z" w:initials="JF">
    <w:p w14:paraId="42BAC521" w14:textId="77777777" w:rsidR="003207ED" w:rsidRPr="00033B45" w:rsidRDefault="003207ED" w:rsidP="00033B45">
      <w:pPr>
        <w:pStyle w:val="HTMLPreformatted"/>
        <w:shd w:val="clear" w:color="auto" w:fill="FFFFFF"/>
        <w:wordWrap w:val="0"/>
        <w:textAlignment w:val="baseline"/>
        <w:rPr>
          <w:color w:val="000000"/>
          <w:sz w:val="21"/>
          <w:szCs w:val="21"/>
        </w:rPr>
      </w:pPr>
      <w:r>
        <w:rPr>
          <w:rStyle w:val="CommentReference"/>
        </w:rPr>
        <w:annotationRef/>
      </w:r>
      <w:r w:rsidRPr="00033B45">
        <w:rPr>
          <w:color w:val="000000"/>
          <w:sz w:val="21"/>
          <w:szCs w:val="21"/>
        </w:rPr>
        <w:t>All eruptions: 4275; VEI 2+: 3147; VEI 3+: 718</w:t>
      </w:r>
    </w:p>
    <w:p w14:paraId="76D747F1" w14:textId="3BEFDE30" w:rsidR="003207ED" w:rsidRDefault="003207ED">
      <w:pPr>
        <w:pStyle w:val="CommentText"/>
      </w:pPr>
    </w:p>
  </w:comment>
  <w:comment w:id="5" w:author="Jamie Farquharson" w:date="2020-03-16T16:03:00Z" w:initials="JF">
    <w:p w14:paraId="2BEF1F58" w14:textId="63014D79" w:rsidR="003207ED" w:rsidRDefault="003207ED">
      <w:pPr>
        <w:pStyle w:val="CommentText"/>
      </w:pPr>
      <w:r>
        <w:rPr>
          <w:rStyle w:val="CommentReference"/>
        </w:rPr>
        <w:annotationRef/>
      </w:r>
      <w:r>
        <w:t>Is this fair? Should be Jan—</w:t>
      </w:r>
      <w:proofErr w:type="spellStart"/>
      <w:r>
        <w:t>Jan.Recalculate</w:t>
      </w:r>
      <w:proofErr w:type="spellEnd"/>
      <w:r>
        <w:t xml:space="preserve"> with December 2019 as end date. </w:t>
      </w:r>
    </w:p>
  </w:comment>
  <w:comment w:id="6" w:author="Jamie Farquharson" w:date="2020-03-23T15:27:00Z" w:initials="JF">
    <w:p w14:paraId="33DF4EE3" w14:textId="77777777" w:rsidR="003207ED" w:rsidRPr="00B81579" w:rsidRDefault="003207ED" w:rsidP="00B81579">
      <w:pPr>
        <w:pStyle w:val="HTMLPreformatted"/>
        <w:shd w:val="clear" w:color="auto" w:fill="FFFFFF"/>
        <w:wordWrap w:val="0"/>
        <w:textAlignment w:val="baseline"/>
        <w:rPr>
          <w:color w:val="000000"/>
          <w:sz w:val="21"/>
          <w:szCs w:val="21"/>
        </w:rPr>
      </w:pPr>
      <w:r>
        <w:rPr>
          <w:rStyle w:val="CommentReference"/>
        </w:rPr>
        <w:annotationRef/>
      </w:r>
      <w:r w:rsidRPr="00B81579">
        <w:rPr>
          <w:color w:val="000000"/>
          <w:sz w:val="21"/>
          <w:szCs w:val="21"/>
        </w:rPr>
        <w:t>Tropical volcanoes: 278</w:t>
      </w:r>
    </w:p>
    <w:p w14:paraId="18E218E2" w14:textId="77777777" w:rsidR="003207ED" w:rsidRPr="00B81579" w:rsidRDefault="003207ED" w:rsidP="00B81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81579">
        <w:rPr>
          <w:rFonts w:ascii="Courier New" w:hAnsi="Courier New" w:cs="Courier New"/>
          <w:color w:val="000000"/>
          <w:sz w:val="21"/>
          <w:szCs w:val="21"/>
        </w:rPr>
        <w:t>Arid volcanoes: 178</w:t>
      </w:r>
    </w:p>
    <w:p w14:paraId="34E15558" w14:textId="77777777" w:rsidR="003207ED" w:rsidRPr="00B81579" w:rsidRDefault="003207ED" w:rsidP="00B81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81579">
        <w:rPr>
          <w:rFonts w:ascii="Courier New" w:hAnsi="Courier New" w:cs="Courier New"/>
          <w:color w:val="000000"/>
          <w:sz w:val="21"/>
          <w:szCs w:val="21"/>
        </w:rPr>
        <w:t>Temperate volcanoes: 230</w:t>
      </w:r>
    </w:p>
    <w:p w14:paraId="4393D022" w14:textId="77777777" w:rsidR="003207ED" w:rsidRPr="00B81579" w:rsidRDefault="003207ED" w:rsidP="00B81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81579">
        <w:rPr>
          <w:rFonts w:ascii="Courier New" w:hAnsi="Courier New" w:cs="Courier New"/>
          <w:color w:val="000000"/>
          <w:sz w:val="21"/>
          <w:szCs w:val="21"/>
        </w:rPr>
        <w:t>Continental volcanoes: 159</w:t>
      </w:r>
    </w:p>
    <w:p w14:paraId="18A486EA" w14:textId="77777777" w:rsidR="003207ED" w:rsidRPr="00B81579" w:rsidRDefault="003207ED" w:rsidP="00B81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81579">
        <w:rPr>
          <w:rFonts w:ascii="Courier New" w:hAnsi="Courier New" w:cs="Courier New"/>
          <w:color w:val="000000"/>
          <w:sz w:val="21"/>
          <w:szCs w:val="21"/>
        </w:rPr>
        <w:t>Polar/alpine volcanoes: 417</w:t>
      </w:r>
    </w:p>
    <w:p w14:paraId="4BE71F42" w14:textId="7CA6FC04" w:rsidR="003207ED" w:rsidRDefault="003207ED">
      <w:pPr>
        <w:pStyle w:val="CommentText"/>
      </w:pPr>
    </w:p>
  </w:comment>
  <w:comment w:id="7" w:author="Jamie Farquharson" w:date="2020-03-13T17:46:00Z" w:initials="JF">
    <w:p w14:paraId="02F2ECE3" w14:textId="7478DF6B" w:rsidR="003207ED" w:rsidRDefault="003207ED">
      <w:pPr>
        <w:pStyle w:val="CommentText"/>
      </w:pPr>
      <w:r>
        <w:rPr>
          <w:rStyle w:val="CommentReference"/>
        </w:rPr>
        <w:annotationRef/>
      </w:r>
      <w:r>
        <w:t>Update values</w:t>
      </w:r>
    </w:p>
  </w:comment>
  <w:comment w:id="8" w:author="Jamie Farquharson" w:date="2020-03-13T18:42:00Z" w:initials="JF">
    <w:p w14:paraId="2F73FE89" w14:textId="0132CD14" w:rsidR="003207ED" w:rsidRDefault="003207ED">
      <w:pPr>
        <w:pStyle w:val="CommentText"/>
      </w:pPr>
      <w:r>
        <w:rPr>
          <w:rStyle w:val="CommentReference"/>
        </w:rPr>
        <w:annotationRef/>
      </w:r>
      <w:r>
        <w:t>23/407 = 5.67</w:t>
      </w:r>
    </w:p>
    <w:p w14:paraId="4E577EF8" w14:textId="77777777" w:rsidR="003207ED" w:rsidRDefault="003207ED">
      <w:pPr>
        <w:pStyle w:val="CommentText"/>
      </w:pPr>
    </w:p>
    <w:p w14:paraId="67537E9B" w14:textId="0CA2C8F0" w:rsidR="003207ED" w:rsidRDefault="003207ED">
      <w:pPr>
        <w:pStyle w:val="CommentText"/>
      </w:pPr>
      <w:r>
        <w:t xml:space="preserve">422 eruptions / </w:t>
      </w:r>
      <w:r w:rsidRPr="00BE51D8">
        <w:rPr>
          <w:color w:val="000000"/>
        </w:rPr>
        <w:t>4</w:t>
      </w:r>
      <w:r>
        <w:rPr>
          <w:color w:val="000000"/>
        </w:rPr>
        <w:t>275 = 9.87</w:t>
      </w:r>
    </w:p>
  </w:comment>
  <w:comment w:id="9" w:author="Jamie Farquharson" w:date="2020-03-20T14:16:00Z" w:initials="JF">
    <w:p w14:paraId="28C146A7" w14:textId="77777777" w:rsidR="003207ED" w:rsidRPr="00136AFE" w:rsidRDefault="003207ED" w:rsidP="00136AFE">
      <w:r>
        <w:rPr>
          <w:rStyle w:val="CommentReference"/>
        </w:rPr>
        <w:annotationRef/>
      </w:r>
      <w:r w:rsidRPr="00136AFE">
        <w:t>we can only consider a maximum cycle length of half the dataset length; this is termed the Nyquist criterion [52].</w:t>
      </w:r>
    </w:p>
    <w:p w14:paraId="121D2DE9" w14:textId="0476EFEE" w:rsidR="003207ED" w:rsidRDefault="003207ED">
      <w:pPr>
        <w:pStyle w:val="CommentText"/>
      </w:pPr>
    </w:p>
  </w:comment>
  <w:comment w:id="10" w:author="Jamie Farquharson" w:date="2020-03-20T15:09:00Z" w:initials="JF">
    <w:p w14:paraId="2AB6DF86" w14:textId="77777777" w:rsidR="003207ED" w:rsidRPr="004A4BF6" w:rsidRDefault="003207ED" w:rsidP="004A4BF6">
      <w:r>
        <w:rPr>
          <w:rStyle w:val="CommentReference"/>
        </w:rPr>
        <w:annotationRef/>
      </w:r>
      <w:r w:rsidRPr="004A4BF6">
        <w:t>The height and relief of many volcanoes, and particularly the presence of large topographic features such as calderas, contribute to unique microclimatic conditions that can generate apparent periodicity. By perturbing local wind fields, topographically-induced eddying, dispersion and large-scale organization of turbulence can result in rhythmic fluctuations in gas concentration and/or flux [15,76]. Crucially, though, if a periodicity is detected within a proximal timeseries of gas molar ratios, then this can only be reliably explained by primary magmatic processes, e.g., [16]. Once outgassed to the atmosphere, all gas species will be subject to similar meteorological processes, and from measurement positions close to the vent, little conversion of SO2 would occur through photochemical reactions. Moreover, atmospherically-driven periodicities are likely to operate towards the high frequency end of the spectrum, on timescales of tens of seconds to minutes. Over minutes, topographic features, such as a caldera or an elevated crater, could facilitate the buildup and periodic release of gases as a result of local pressure differences and wind-fields, e.g., [113], and is probably the case with the 200–300 s periodicity at Masaya [17].</w:t>
      </w:r>
    </w:p>
    <w:p w14:paraId="01078573" w14:textId="77777777" w:rsidR="003207ED" w:rsidRDefault="003207ED">
      <w:pPr>
        <w:pStyle w:val="CommentText"/>
      </w:pPr>
      <w:r>
        <w:t>…..</w:t>
      </w:r>
    </w:p>
    <w:p w14:paraId="7EC22130" w14:textId="77777777" w:rsidR="003207ED" w:rsidRDefault="003207ED">
      <w:pPr>
        <w:pStyle w:val="CommentText"/>
      </w:pPr>
    </w:p>
    <w:p w14:paraId="661EA728" w14:textId="77777777" w:rsidR="003207ED" w:rsidRDefault="003207ED">
      <w:pPr>
        <w:pStyle w:val="CommentText"/>
      </w:pPr>
    </w:p>
    <w:p w14:paraId="77172EFC" w14:textId="77777777" w:rsidR="003207ED" w:rsidRPr="004A4BF6" w:rsidRDefault="003207ED" w:rsidP="004A4BF6">
      <w:r w:rsidRPr="004A4BF6">
        <w:t>Longer term variations in gas release over days to months (and years where datasets are available) can be broadly attributed to processes occurring deeper in the magmatic system, such as (a) the addition of new hot, volatile-rich magma to a storage zone and the rejuvenation of the resident magma body, or (b) deep volatile segregation, leading to recurring mush destabilization and upwards melt-decoupled volatile transport [110,112,122]. T</w:t>
      </w:r>
    </w:p>
    <w:p w14:paraId="716E3AF6" w14:textId="78801E7D" w:rsidR="003207ED" w:rsidRDefault="003207ED">
      <w:pPr>
        <w:pStyle w:val="CommentText"/>
      </w:pPr>
    </w:p>
  </w:comment>
  <w:comment w:id="11" w:author="Jamie Farquharson" w:date="2020-03-20T15:01:00Z" w:initials="JF">
    <w:p w14:paraId="4F689A00" w14:textId="77777777" w:rsidR="003207ED" w:rsidRPr="00136AFE" w:rsidRDefault="003207ED" w:rsidP="00136AFE">
      <w:r>
        <w:rPr>
          <w:rStyle w:val="CommentReference"/>
        </w:rPr>
        <w:annotationRef/>
      </w:r>
      <w:r w:rsidRPr="00136AFE">
        <w:rPr>
          <w:rFonts w:ascii="goudy old style" w:hAnsi="goudy old style"/>
          <w:color w:val="3E4349"/>
          <w:sz w:val="26"/>
          <w:szCs w:val="26"/>
          <w:shd w:val="clear" w:color="auto" w:fill="FFFFFF"/>
        </w:rPr>
        <w:t xml:space="preserve">Press W.H. and </w:t>
      </w:r>
      <w:proofErr w:type="spellStart"/>
      <w:r w:rsidRPr="00136AFE">
        <w:rPr>
          <w:rFonts w:ascii="goudy old style" w:hAnsi="goudy old style"/>
          <w:color w:val="3E4349"/>
          <w:sz w:val="26"/>
          <w:szCs w:val="26"/>
          <w:shd w:val="clear" w:color="auto" w:fill="FFFFFF"/>
        </w:rPr>
        <w:t>Rybicki</w:t>
      </w:r>
      <w:proofErr w:type="spellEnd"/>
      <w:r w:rsidRPr="00136AFE">
        <w:rPr>
          <w:rFonts w:ascii="goudy old style" w:hAnsi="goudy old style"/>
          <w:color w:val="3E4349"/>
          <w:sz w:val="26"/>
          <w:szCs w:val="26"/>
          <w:shd w:val="clear" w:color="auto" w:fill="FFFFFF"/>
        </w:rPr>
        <w:t xml:space="preserve">, G.B, “Fast algorithm for spectral analysis of unevenly sampled data”. </w:t>
      </w:r>
      <w:proofErr w:type="spellStart"/>
      <w:r w:rsidRPr="00136AFE">
        <w:rPr>
          <w:rFonts w:ascii="goudy old style" w:hAnsi="goudy old style"/>
          <w:color w:val="3E4349"/>
          <w:sz w:val="26"/>
          <w:szCs w:val="26"/>
          <w:shd w:val="clear" w:color="auto" w:fill="FFFFFF"/>
        </w:rPr>
        <w:t>ApJ</w:t>
      </w:r>
      <w:proofErr w:type="spellEnd"/>
      <w:r w:rsidRPr="00136AFE">
        <w:rPr>
          <w:rFonts w:ascii="goudy old style" w:hAnsi="goudy old style"/>
          <w:color w:val="3E4349"/>
          <w:sz w:val="26"/>
          <w:szCs w:val="26"/>
          <w:shd w:val="clear" w:color="auto" w:fill="FFFFFF"/>
        </w:rPr>
        <w:t xml:space="preserve"> 1:338, p277, 1989</w:t>
      </w:r>
    </w:p>
    <w:p w14:paraId="000C945D" w14:textId="7DA453B4" w:rsidR="003207ED" w:rsidRDefault="003207ED">
      <w:pPr>
        <w:pStyle w:val="CommentText"/>
      </w:pPr>
    </w:p>
  </w:comment>
  <w:comment w:id="12" w:author="Jamie Farquharson" w:date="2020-03-17T10:35:00Z" w:initials="JF">
    <w:p w14:paraId="267DAF85" w14:textId="68068E96" w:rsidR="003207ED" w:rsidRDefault="003207ED">
      <w:pPr>
        <w:pStyle w:val="CommentText"/>
      </w:pPr>
      <w:r>
        <w:rPr>
          <w:rStyle w:val="CommentReference"/>
        </w:rPr>
        <w:annotationRef/>
      </w:r>
      <w:r>
        <w:t>Need to correct for ORA flags. Also check against cloud fraction.</w:t>
      </w:r>
    </w:p>
  </w:comment>
  <w:comment w:id="13" w:author="Jamie Farquharson" w:date="2020-03-13T18:59:00Z" w:initials="JF">
    <w:p w14:paraId="22DA4874" w14:textId="7FAC0F10" w:rsidR="003207ED" w:rsidRDefault="003207ED">
      <w:pPr>
        <w:pStyle w:val="CommentText"/>
      </w:pPr>
      <w:r>
        <w:rPr>
          <w:rStyle w:val="CommentReference"/>
        </w:rPr>
        <w:annotationRef/>
      </w:r>
      <w:r>
        <w:t>Earth observing satellites</w:t>
      </w:r>
    </w:p>
  </w:comment>
  <w:comment w:id="14" w:author="Jamie Farquharson" w:date="2020-03-13T18:59:00Z" w:initials="JF">
    <w:p w14:paraId="10026EA7" w14:textId="4176EA42" w:rsidR="003207ED" w:rsidRDefault="003207ED">
      <w:pPr>
        <w:pStyle w:val="CommentText"/>
      </w:pPr>
      <w:r>
        <w:rPr>
          <w:rStyle w:val="CommentReference"/>
        </w:rPr>
        <w:annotationRef/>
      </w:r>
      <w:r>
        <w:t>EO satellites</w:t>
      </w:r>
    </w:p>
  </w:comment>
  <w:comment w:id="15" w:author="Jamie Farquharson" w:date="2020-01-20T17:13:00Z" w:initials="JF">
    <w:p w14:paraId="58BB19E2" w14:textId="77777777" w:rsidR="003207ED" w:rsidRDefault="003207ED" w:rsidP="00057B86">
      <w:pPr>
        <w:pStyle w:val="CommentText"/>
      </w:pPr>
      <w:r>
        <w:rPr>
          <w:rStyle w:val="CommentReference"/>
        </w:rPr>
        <w:annotationRef/>
      </w:r>
      <w:r>
        <w:t>This correlation suggests a link between the hydrology cycle and the volcanism: a theory that is addressed in a companion paper [</w:t>
      </w:r>
      <w:proofErr w:type="spellStart"/>
      <w:r>
        <w:t>Farq</w:t>
      </w:r>
      <w:proofErr w:type="spellEnd"/>
      <w:r>
        <w:t>/</w:t>
      </w:r>
      <w:proofErr w:type="spellStart"/>
      <w:r>
        <w:t>Amelung</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1CB206" w15:done="0"/>
  <w15:commentEx w15:paraId="420FE2F2" w15:done="0"/>
  <w15:commentEx w15:paraId="24932E87" w15:done="0"/>
  <w15:commentEx w15:paraId="5F8E7CBD" w15:done="0"/>
  <w15:commentEx w15:paraId="76D747F1" w15:done="0"/>
  <w15:commentEx w15:paraId="2BEF1F58" w15:done="0"/>
  <w15:commentEx w15:paraId="4BE71F42" w15:done="0"/>
  <w15:commentEx w15:paraId="02F2ECE3" w15:done="0"/>
  <w15:commentEx w15:paraId="67537E9B" w15:done="0"/>
  <w15:commentEx w15:paraId="121D2DE9" w15:done="0"/>
  <w15:commentEx w15:paraId="716E3AF6" w15:done="0"/>
  <w15:commentEx w15:paraId="000C945D" w15:done="0"/>
  <w15:commentEx w15:paraId="267DAF85" w15:done="0"/>
  <w15:commentEx w15:paraId="22DA4874" w15:done="0"/>
  <w15:commentEx w15:paraId="10026EA7" w15:done="0"/>
  <w15:commentEx w15:paraId="58BB19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CB206" w16cid:durableId="221B1A5F"/>
  <w16cid:commentId w16cid:paraId="420FE2F2" w16cid:durableId="221B1E7E"/>
  <w16cid:commentId w16cid:paraId="24932E87" w16cid:durableId="221B1FDD"/>
  <w16cid:commentId w16cid:paraId="5F8E7CBD" w16cid:durableId="22163DB3"/>
  <w16cid:commentId w16cid:paraId="76D747F1" w16cid:durableId="22163D54"/>
  <w16cid:commentId w16cid:paraId="2BEF1F58" w16cid:durableId="221A21CD"/>
  <w16cid:commentId w16cid:paraId="4BE71F42" w16cid:durableId="222353E3"/>
  <w16cid:commentId w16cid:paraId="02F2ECE3" w16cid:durableId="22164579"/>
  <w16cid:commentId w16cid:paraId="67537E9B" w16cid:durableId="221652B0"/>
  <w16cid:commentId w16cid:paraId="121D2DE9" w16cid:durableId="221F4ED7"/>
  <w16cid:commentId w16cid:paraId="716E3AF6" w16cid:durableId="221F5B0E"/>
  <w16cid:commentId w16cid:paraId="000C945D" w16cid:durableId="221F593C"/>
  <w16cid:commentId w16cid:paraId="267DAF85" w16cid:durableId="221B2668"/>
  <w16cid:commentId w16cid:paraId="22DA4874" w16cid:durableId="2216567C"/>
  <w16cid:commentId w16cid:paraId="10026EA7" w16cid:durableId="221656A1"/>
  <w16cid:commentId w16cid:paraId="58BB19E2" w16cid:durableId="21D05E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3FD5E" w14:textId="77777777" w:rsidR="00C65E2E" w:rsidRDefault="00C65E2E" w:rsidP="003C3BB6">
      <w:r>
        <w:separator/>
      </w:r>
    </w:p>
  </w:endnote>
  <w:endnote w:type="continuationSeparator" w:id="0">
    <w:p w14:paraId="0B7BBD79" w14:textId="77777777" w:rsidR="00C65E2E" w:rsidRDefault="00C65E2E" w:rsidP="003C3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9D82F" w14:textId="77777777" w:rsidR="00C65E2E" w:rsidRDefault="00C65E2E" w:rsidP="003C3BB6">
      <w:r>
        <w:separator/>
      </w:r>
    </w:p>
  </w:footnote>
  <w:footnote w:type="continuationSeparator" w:id="0">
    <w:p w14:paraId="50E2781F" w14:textId="77777777" w:rsidR="00C65E2E" w:rsidRDefault="00C65E2E" w:rsidP="003C3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46ECE" w14:textId="7DE38CA8" w:rsidR="003207ED" w:rsidRPr="003C3BB6" w:rsidRDefault="003207ED" w:rsidP="003C3BB6">
    <w:pPr>
      <w:pStyle w:val="Header"/>
      <w:jc w:val="center"/>
      <w:rPr>
        <w:i/>
        <w:color w:val="808080" w:themeColor="background1" w:themeShade="80"/>
      </w:rPr>
    </w:pPr>
    <w:r w:rsidRPr="003C3BB6">
      <w:rPr>
        <w:i/>
        <w:color w:val="808080" w:themeColor="background1" w:themeShade="80"/>
      </w:rPr>
      <w:t>Target journal: Geophysi</w:t>
    </w:r>
    <w:r>
      <w:rPr>
        <w:i/>
        <w:color w:val="808080" w:themeColor="background1" w:themeShade="80"/>
      </w:rPr>
      <w:t>c</w:t>
    </w:r>
    <w:r w:rsidRPr="003C3BB6">
      <w:rPr>
        <w:i/>
        <w:color w:val="808080" w:themeColor="background1" w:themeShade="80"/>
      </w:rPr>
      <w:t>al Research Letters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A3B8A"/>
    <w:multiLevelType w:val="hybridMultilevel"/>
    <w:tmpl w:val="A9F4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A29A9"/>
    <w:multiLevelType w:val="hybridMultilevel"/>
    <w:tmpl w:val="0ABA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ie Farquharson">
    <w15:presenceInfo w15:providerId="Windows Live" w15:userId="3bc7838812ee68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B6"/>
    <w:rsid w:val="00010B82"/>
    <w:rsid w:val="00033B45"/>
    <w:rsid w:val="00057B86"/>
    <w:rsid w:val="0006032E"/>
    <w:rsid w:val="000F2A0D"/>
    <w:rsid w:val="00136AFE"/>
    <w:rsid w:val="0015565F"/>
    <w:rsid w:val="001D6861"/>
    <w:rsid w:val="001E335C"/>
    <w:rsid w:val="002828D0"/>
    <w:rsid w:val="00297786"/>
    <w:rsid w:val="002F50CB"/>
    <w:rsid w:val="00316AB3"/>
    <w:rsid w:val="003207ED"/>
    <w:rsid w:val="003C3BB6"/>
    <w:rsid w:val="003F2CA4"/>
    <w:rsid w:val="004A4BF6"/>
    <w:rsid w:val="004A553E"/>
    <w:rsid w:val="005559DB"/>
    <w:rsid w:val="00563CB6"/>
    <w:rsid w:val="00571458"/>
    <w:rsid w:val="005C7951"/>
    <w:rsid w:val="005E755E"/>
    <w:rsid w:val="005F5C2C"/>
    <w:rsid w:val="0061214A"/>
    <w:rsid w:val="006B11A5"/>
    <w:rsid w:val="006E215D"/>
    <w:rsid w:val="00753F5B"/>
    <w:rsid w:val="00766487"/>
    <w:rsid w:val="00783268"/>
    <w:rsid w:val="00834F66"/>
    <w:rsid w:val="00853354"/>
    <w:rsid w:val="008A4E8F"/>
    <w:rsid w:val="00907A6C"/>
    <w:rsid w:val="009A4079"/>
    <w:rsid w:val="009C43D7"/>
    <w:rsid w:val="009E4278"/>
    <w:rsid w:val="00A1283F"/>
    <w:rsid w:val="00A13AC3"/>
    <w:rsid w:val="00A95E99"/>
    <w:rsid w:val="00AC44FB"/>
    <w:rsid w:val="00B51E01"/>
    <w:rsid w:val="00B547E8"/>
    <w:rsid w:val="00B81579"/>
    <w:rsid w:val="00BE51D8"/>
    <w:rsid w:val="00BE54C3"/>
    <w:rsid w:val="00C65E2E"/>
    <w:rsid w:val="00C95DB5"/>
    <w:rsid w:val="00CB52C8"/>
    <w:rsid w:val="00CC4FAA"/>
    <w:rsid w:val="00CD2B9F"/>
    <w:rsid w:val="00D1099D"/>
    <w:rsid w:val="00D27FB7"/>
    <w:rsid w:val="00D920B2"/>
    <w:rsid w:val="00DC5FE5"/>
    <w:rsid w:val="00DE0FAA"/>
    <w:rsid w:val="00E73274"/>
    <w:rsid w:val="00E84547"/>
    <w:rsid w:val="00EF30C8"/>
    <w:rsid w:val="00EF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449A0"/>
  <w15:chartTrackingRefBased/>
  <w15:docId w15:val="{45D0860E-E82D-E14A-9DA1-45CEEE89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215D"/>
    <w:rPr>
      <w:rFonts w:ascii="Times New Roman" w:eastAsia="Times New Roman" w:hAnsi="Times New Roman" w:cs="Times New Roman"/>
    </w:rPr>
  </w:style>
  <w:style w:type="paragraph" w:styleId="Heading2">
    <w:name w:val="heading 2"/>
    <w:basedOn w:val="Normal"/>
    <w:link w:val="Heading2Char"/>
    <w:uiPriority w:val="9"/>
    <w:qFormat/>
    <w:rsid w:val="000F2A0D"/>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unhideWhenUsed/>
    <w:qFormat/>
    <w:rsid w:val="00BE51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BB6"/>
    <w:pPr>
      <w:tabs>
        <w:tab w:val="center" w:pos="4680"/>
        <w:tab w:val="right" w:pos="9360"/>
      </w:tabs>
    </w:pPr>
  </w:style>
  <w:style w:type="character" w:customStyle="1" w:styleId="HeaderChar">
    <w:name w:val="Header Char"/>
    <w:basedOn w:val="DefaultParagraphFont"/>
    <w:link w:val="Header"/>
    <w:uiPriority w:val="99"/>
    <w:rsid w:val="003C3BB6"/>
    <w:rPr>
      <w:rFonts w:ascii="Times New Roman" w:eastAsia="Times New Roman" w:hAnsi="Times New Roman" w:cs="Times New Roman"/>
    </w:rPr>
  </w:style>
  <w:style w:type="paragraph" w:styleId="Footer">
    <w:name w:val="footer"/>
    <w:basedOn w:val="Normal"/>
    <w:link w:val="FooterChar"/>
    <w:uiPriority w:val="99"/>
    <w:unhideWhenUsed/>
    <w:rsid w:val="003C3BB6"/>
    <w:pPr>
      <w:tabs>
        <w:tab w:val="center" w:pos="4680"/>
        <w:tab w:val="right" w:pos="9360"/>
      </w:tabs>
    </w:pPr>
  </w:style>
  <w:style w:type="character" w:customStyle="1" w:styleId="FooterChar">
    <w:name w:val="Footer Char"/>
    <w:basedOn w:val="DefaultParagraphFont"/>
    <w:link w:val="Footer"/>
    <w:uiPriority w:val="99"/>
    <w:rsid w:val="003C3BB6"/>
    <w:rPr>
      <w:rFonts w:ascii="Times New Roman" w:eastAsia="Times New Roman" w:hAnsi="Times New Roman" w:cs="Times New Roman"/>
    </w:rPr>
  </w:style>
  <w:style w:type="paragraph" w:styleId="NormalWeb">
    <w:name w:val="Normal (Web)"/>
    <w:basedOn w:val="Normal"/>
    <w:uiPriority w:val="99"/>
    <w:unhideWhenUsed/>
    <w:rsid w:val="003C3BB6"/>
    <w:pPr>
      <w:spacing w:before="100" w:beforeAutospacing="1" w:after="100" w:afterAutospacing="1"/>
    </w:pPr>
  </w:style>
  <w:style w:type="paragraph" w:styleId="ListParagraph">
    <w:name w:val="List Paragraph"/>
    <w:basedOn w:val="Normal"/>
    <w:uiPriority w:val="34"/>
    <w:qFormat/>
    <w:rsid w:val="003C3BB6"/>
    <w:pPr>
      <w:ind w:left="720"/>
      <w:contextualSpacing/>
    </w:pPr>
  </w:style>
  <w:style w:type="character" w:styleId="CommentReference">
    <w:name w:val="annotation reference"/>
    <w:basedOn w:val="DefaultParagraphFont"/>
    <w:uiPriority w:val="99"/>
    <w:semiHidden/>
    <w:unhideWhenUsed/>
    <w:rsid w:val="003C3BB6"/>
    <w:rPr>
      <w:sz w:val="16"/>
      <w:szCs w:val="16"/>
    </w:rPr>
  </w:style>
  <w:style w:type="paragraph" w:styleId="CommentText">
    <w:name w:val="annotation text"/>
    <w:basedOn w:val="Normal"/>
    <w:link w:val="CommentTextChar"/>
    <w:uiPriority w:val="99"/>
    <w:semiHidden/>
    <w:unhideWhenUsed/>
    <w:rsid w:val="003C3BB6"/>
    <w:rPr>
      <w:sz w:val="20"/>
      <w:szCs w:val="20"/>
    </w:rPr>
  </w:style>
  <w:style w:type="character" w:customStyle="1" w:styleId="CommentTextChar">
    <w:name w:val="Comment Text Char"/>
    <w:basedOn w:val="DefaultParagraphFont"/>
    <w:link w:val="CommentText"/>
    <w:uiPriority w:val="99"/>
    <w:semiHidden/>
    <w:rsid w:val="003C3BB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3BB6"/>
    <w:rPr>
      <w:sz w:val="18"/>
      <w:szCs w:val="18"/>
    </w:rPr>
  </w:style>
  <w:style w:type="character" w:customStyle="1" w:styleId="BalloonTextChar">
    <w:name w:val="Balloon Text Char"/>
    <w:basedOn w:val="DefaultParagraphFont"/>
    <w:link w:val="BalloonText"/>
    <w:uiPriority w:val="99"/>
    <w:semiHidden/>
    <w:rsid w:val="003C3BB6"/>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0F2A0D"/>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0F2A0D"/>
    <w:rPr>
      <w:color w:val="808080"/>
    </w:rPr>
  </w:style>
  <w:style w:type="character" w:styleId="Hyperlink">
    <w:name w:val="Hyperlink"/>
    <w:basedOn w:val="DefaultParagraphFont"/>
    <w:uiPriority w:val="99"/>
    <w:unhideWhenUsed/>
    <w:rsid w:val="002828D0"/>
    <w:rPr>
      <w:color w:val="0000FF"/>
      <w:u w:val="single"/>
    </w:rPr>
  </w:style>
  <w:style w:type="paragraph" w:styleId="CommentSubject">
    <w:name w:val="annotation subject"/>
    <w:basedOn w:val="CommentText"/>
    <w:next w:val="CommentText"/>
    <w:link w:val="CommentSubjectChar"/>
    <w:uiPriority w:val="99"/>
    <w:semiHidden/>
    <w:unhideWhenUsed/>
    <w:rsid w:val="00033B45"/>
    <w:rPr>
      <w:b/>
      <w:bCs/>
    </w:rPr>
  </w:style>
  <w:style w:type="character" w:customStyle="1" w:styleId="CommentSubjectChar">
    <w:name w:val="Comment Subject Char"/>
    <w:basedOn w:val="CommentTextChar"/>
    <w:link w:val="CommentSubject"/>
    <w:uiPriority w:val="99"/>
    <w:semiHidden/>
    <w:rsid w:val="00033B45"/>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03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33B4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E51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5888">
      <w:bodyDiv w:val="1"/>
      <w:marLeft w:val="0"/>
      <w:marRight w:val="0"/>
      <w:marTop w:val="0"/>
      <w:marBottom w:val="0"/>
      <w:divBdr>
        <w:top w:val="none" w:sz="0" w:space="0" w:color="auto"/>
        <w:left w:val="none" w:sz="0" w:space="0" w:color="auto"/>
        <w:bottom w:val="none" w:sz="0" w:space="0" w:color="auto"/>
        <w:right w:val="none" w:sz="0" w:space="0" w:color="auto"/>
      </w:divBdr>
    </w:div>
    <w:div w:id="135029392">
      <w:bodyDiv w:val="1"/>
      <w:marLeft w:val="0"/>
      <w:marRight w:val="0"/>
      <w:marTop w:val="0"/>
      <w:marBottom w:val="0"/>
      <w:divBdr>
        <w:top w:val="none" w:sz="0" w:space="0" w:color="auto"/>
        <w:left w:val="none" w:sz="0" w:space="0" w:color="auto"/>
        <w:bottom w:val="none" w:sz="0" w:space="0" w:color="auto"/>
        <w:right w:val="none" w:sz="0" w:space="0" w:color="auto"/>
      </w:divBdr>
    </w:div>
    <w:div w:id="140267853">
      <w:bodyDiv w:val="1"/>
      <w:marLeft w:val="0"/>
      <w:marRight w:val="0"/>
      <w:marTop w:val="0"/>
      <w:marBottom w:val="0"/>
      <w:divBdr>
        <w:top w:val="none" w:sz="0" w:space="0" w:color="auto"/>
        <w:left w:val="none" w:sz="0" w:space="0" w:color="auto"/>
        <w:bottom w:val="none" w:sz="0" w:space="0" w:color="auto"/>
        <w:right w:val="none" w:sz="0" w:space="0" w:color="auto"/>
      </w:divBdr>
    </w:div>
    <w:div w:id="160391997">
      <w:bodyDiv w:val="1"/>
      <w:marLeft w:val="0"/>
      <w:marRight w:val="0"/>
      <w:marTop w:val="0"/>
      <w:marBottom w:val="0"/>
      <w:divBdr>
        <w:top w:val="none" w:sz="0" w:space="0" w:color="auto"/>
        <w:left w:val="none" w:sz="0" w:space="0" w:color="auto"/>
        <w:bottom w:val="none" w:sz="0" w:space="0" w:color="auto"/>
        <w:right w:val="none" w:sz="0" w:space="0" w:color="auto"/>
      </w:divBdr>
    </w:div>
    <w:div w:id="191310012">
      <w:bodyDiv w:val="1"/>
      <w:marLeft w:val="0"/>
      <w:marRight w:val="0"/>
      <w:marTop w:val="0"/>
      <w:marBottom w:val="0"/>
      <w:divBdr>
        <w:top w:val="none" w:sz="0" w:space="0" w:color="auto"/>
        <w:left w:val="none" w:sz="0" w:space="0" w:color="auto"/>
        <w:bottom w:val="none" w:sz="0" w:space="0" w:color="auto"/>
        <w:right w:val="none" w:sz="0" w:space="0" w:color="auto"/>
      </w:divBdr>
    </w:div>
    <w:div w:id="204876291">
      <w:bodyDiv w:val="1"/>
      <w:marLeft w:val="0"/>
      <w:marRight w:val="0"/>
      <w:marTop w:val="0"/>
      <w:marBottom w:val="0"/>
      <w:divBdr>
        <w:top w:val="none" w:sz="0" w:space="0" w:color="auto"/>
        <w:left w:val="none" w:sz="0" w:space="0" w:color="auto"/>
        <w:bottom w:val="none" w:sz="0" w:space="0" w:color="auto"/>
        <w:right w:val="none" w:sz="0" w:space="0" w:color="auto"/>
      </w:divBdr>
    </w:div>
    <w:div w:id="213005197">
      <w:bodyDiv w:val="1"/>
      <w:marLeft w:val="0"/>
      <w:marRight w:val="0"/>
      <w:marTop w:val="0"/>
      <w:marBottom w:val="0"/>
      <w:divBdr>
        <w:top w:val="none" w:sz="0" w:space="0" w:color="auto"/>
        <w:left w:val="none" w:sz="0" w:space="0" w:color="auto"/>
        <w:bottom w:val="none" w:sz="0" w:space="0" w:color="auto"/>
        <w:right w:val="none" w:sz="0" w:space="0" w:color="auto"/>
      </w:divBdr>
    </w:div>
    <w:div w:id="236281839">
      <w:bodyDiv w:val="1"/>
      <w:marLeft w:val="0"/>
      <w:marRight w:val="0"/>
      <w:marTop w:val="0"/>
      <w:marBottom w:val="0"/>
      <w:divBdr>
        <w:top w:val="none" w:sz="0" w:space="0" w:color="auto"/>
        <w:left w:val="none" w:sz="0" w:space="0" w:color="auto"/>
        <w:bottom w:val="none" w:sz="0" w:space="0" w:color="auto"/>
        <w:right w:val="none" w:sz="0" w:space="0" w:color="auto"/>
      </w:divBdr>
    </w:div>
    <w:div w:id="347176612">
      <w:bodyDiv w:val="1"/>
      <w:marLeft w:val="0"/>
      <w:marRight w:val="0"/>
      <w:marTop w:val="0"/>
      <w:marBottom w:val="0"/>
      <w:divBdr>
        <w:top w:val="none" w:sz="0" w:space="0" w:color="auto"/>
        <w:left w:val="none" w:sz="0" w:space="0" w:color="auto"/>
        <w:bottom w:val="none" w:sz="0" w:space="0" w:color="auto"/>
        <w:right w:val="none" w:sz="0" w:space="0" w:color="auto"/>
      </w:divBdr>
    </w:div>
    <w:div w:id="545799507">
      <w:bodyDiv w:val="1"/>
      <w:marLeft w:val="0"/>
      <w:marRight w:val="0"/>
      <w:marTop w:val="0"/>
      <w:marBottom w:val="0"/>
      <w:divBdr>
        <w:top w:val="none" w:sz="0" w:space="0" w:color="auto"/>
        <w:left w:val="none" w:sz="0" w:space="0" w:color="auto"/>
        <w:bottom w:val="none" w:sz="0" w:space="0" w:color="auto"/>
        <w:right w:val="none" w:sz="0" w:space="0" w:color="auto"/>
      </w:divBdr>
    </w:div>
    <w:div w:id="569657187">
      <w:bodyDiv w:val="1"/>
      <w:marLeft w:val="0"/>
      <w:marRight w:val="0"/>
      <w:marTop w:val="0"/>
      <w:marBottom w:val="0"/>
      <w:divBdr>
        <w:top w:val="none" w:sz="0" w:space="0" w:color="auto"/>
        <w:left w:val="none" w:sz="0" w:space="0" w:color="auto"/>
        <w:bottom w:val="none" w:sz="0" w:space="0" w:color="auto"/>
        <w:right w:val="none" w:sz="0" w:space="0" w:color="auto"/>
      </w:divBdr>
    </w:div>
    <w:div w:id="582764667">
      <w:bodyDiv w:val="1"/>
      <w:marLeft w:val="0"/>
      <w:marRight w:val="0"/>
      <w:marTop w:val="0"/>
      <w:marBottom w:val="0"/>
      <w:divBdr>
        <w:top w:val="none" w:sz="0" w:space="0" w:color="auto"/>
        <w:left w:val="none" w:sz="0" w:space="0" w:color="auto"/>
        <w:bottom w:val="none" w:sz="0" w:space="0" w:color="auto"/>
        <w:right w:val="none" w:sz="0" w:space="0" w:color="auto"/>
      </w:divBdr>
    </w:div>
    <w:div w:id="585116138">
      <w:bodyDiv w:val="1"/>
      <w:marLeft w:val="0"/>
      <w:marRight w:val="0"/>
      <w:marTop w:val="0"/>
      <w:marBottom w:val="0"/>
      <w:divBdr>
        <w:top w:val="none" w:sz="0" w:space="0" w:color="auto"/>
        <w:left w:val="none" w:sz="0" w:space="0" w:color="auto"/>
        <w:bottom w:val="none" w:sz="0" w:space="0" w:color="auto"/>
        <w:right w:val="none" w:sz="0" w:space="0" w:color="auto"/>
      </w:divBdr>
    </w:div>
    <w:div w:id="613097202">
      <w:bodyDiv w:val="1"/>
      <w:marLeft w:val="0"/>
      <w:marRight w:val="0"/>
      <w:marTop w:val="0"/>
      <w:marBottom w:val="0"/>
      <w:divBdr>
        <w:top w:val="none" w:sz="0" w:space="0" w:color="auto"/>
        <w:left w:val="none" w:sz="0" w:space="0" w:color="auto"/>
        <w:bottom w:val="none" w:sz="0" w:space="0" w:color="auto"/>
        <w:right w:val="none" w:sz="0" w:space="0" w:color="auto"/>
      </w:divBdr>
    </w:div>
    <w:div w:id="631061414">
      <w:bodyDiv w:val="1"/>
      <w:marLeft w:val="0"/>
      <w:marRight w:val="0"/>
      <w:marTop w:val="0"/>
      <w:marBottom w:val="0"/>
      <w:divBdr>
        <w:top w:val="none" w:sz="0" w:space="0" w:color="auto"/>
        <w:left w:val="none" w:sz="0" w:space="0" w:color="auto"/>
        <w:bottom w:val="none" w:sz="0" w:space="0" w:color="auto"/>
        <w:right w:val="none" w:sz="0" w:space="0" w:color="auto"/>
      </w:divBdr>
    </w:div>
    <w:div w:id="701438847">
      <w:bodyDiv w:val="1"/>
      <w:marLeft w:val="0"/>
      <w:marRight w:val="0"/>
      <w:marTop w:val="0"/>
      <w:marBottom w:val="0"/>
      <w:divBdr>
        <w:top w:val="none" w:sz="0" w:space="0" w:color="auto"/>
        <w:left w:val="none" w:sz="0" w:space="0" w:color="auto"/>
        <w:bottom w:val="none" w:sz="0" w:space="0" w:color="auto"/>
        <w:right w:val="none" w:sz="0" w:space="0" w:color="auto"/>
      </w:divBdr>
    </w:div>
    <w:div w:id="809638440">
      <w:bodyDiv w:val="1"/>
      <w:marLeft w:val="0"/>
      <w:marRight w:val="0"/>
      <w:marTop w:val="0"/>
      <w:marBottom w:val="0"/>
      <w:divBdr>
        <w:top w:val="none" w:sz="0" w:space="0" w:color="auto"/>
        <w:left w:val="none" w:sz="0" w:space="0" w:color="auto"/>
        <w:bottom w:val="none" w:sz="0" w:space="0" w:color="auto"/>
        <w:right w:val="none" w:sz="0" w:space="0" w:color="auto"/>
      </w:divBdr>
    </w:div>
    <w:div w:id="841505464">
      <w:bodyDiv w:val="1"/>
      <w:marLeft w:val="0"/>
      <w:marRight w:val="0"/>
      <w:marTop w:val="0"/>
      <w:marBottom w:val="0"/>
      <w:divBdr>
        <w:top w:val="none" w:sz="0" w:space="0" w:color="auto"/>
        <w:left w:val="none" w:sz="0" w:space="0" w:color="auto"/>
        <w:bottom w:val="none" w:sz="0" w:space="0" w:color="auto"/>
        <w:right w:val="none" w:sz="0" w:space="0" w:color="auto"/>
      </w:divBdr>
    </w:div>
    <w:div w:id="871770477">
      <w:bodyDiv w:val="1"/>
      <w:marLeft w:val="0"/>
      <w:marRight w:val="0"/>
      <w:marTop w:val="0"/>
      <w:marBottom w:val="0"/>
      <w:divBdr>
        <w:top w:val="none" w:sz="0" w:space="0" w:color="auto"/>
        <w:left w:val="none" w:sz="0" w:space="0" w:color="auto"/>
        <w:bottom w:val="none" w:sz="0" w:space="0" w:color="auto"/>
        <w:right w:val="none" w:sz="0" w:space="0" w:color="auto"/>
      </w:divBdr>
    </w:div>
    <w:div w:id="886181880">
      <w:bodyDiv w:val="1"/>
      <w:marLeft w:val="0"/>
      <w:marRight w:val="0"/>
      <w:marTop w:val="0"/>
      <w:marBottom w:val="0"/>
      <w:divBdr>
        <w:top w:val="none" w:sz="0" w:space="0" w:color="auto"/>
        <w:left w:val="none" w:sz="0" w:space="0" w:color="auto"/>
        <w:bottom w:val="none" w:sz="0" w:space="0" w:color="auto"/>
        <w:right w:val="none" w:sz="0" w:space="0" w:color="auto"/>
      </w:divBdr>
    </w:div>
    <w:div w:id="902134343">
      <w:bodyDiv w:val="1"/>
      <w:marLeft w:val="0"/>
      <w:marRight w:val="0"/>
      <w:marTop w:val="0"/>
      <w:marBottom w:val="0"/>
      <w:divBdr>
        <w:top w:val="none" w:sz="0" w:space="0" w:color="auto"/>
        <w:left w:val="none" w:sz="0" w:space="0" w:color="auto"/>
        <w:bottom w:val="none" w:sz="0" w:space="0" w:color="auto"/>
        <w:right w:val="none" w:sz="0" w:space="0" w:color="auto"/>
      </w:divBdr>
    </w:div>
    <w:div w:id="989555586">
      <w:bodyDiv w:val="1"/>
      <w:marLeft w:val="0"/>
      <w:marRight w:val="0"/>
      <w:marTop w:val="0"/>
      <w:marBottom w:val="0"/>
      <w:divBdr>
        <w:top w:val="none" w:sz="0" w:space="0" w:color="auto"/>
        <w:left w:val="none" w:sz="0" w:space="0" w:color="auto"/>
        <w:bottom w:val="none" w:sz="0" w:space="0" w:color="auto"/>
        <w:right w:val="none" w:sz="0" w:space="0" w:color="auto"/>
      </w:divBdr>
    </w:div>
    <w:div w:id="991252084">
      <w:bodyDiv w:val="1"/>
      <w:marLeft w:val="0"/>
      <w:marRight w:val="0"/>
      <w:marTop w:val="0"/>
      <w:marBottom w:val="0"/>
      <w:divBdr>
        <w:top w:val="none" w:sz="0" w:space="0" w:color="auto"/>
        <w:left w:val="none" w:sz="0" w:space="0" w:color="auto"/>
        <w:bottom w:val="none" w:sz="0" w:space="0" w:color="auto"/>
        <w:right w:val="none" w:sz="0" w:space="0" w:color="auto"/>
      </w:divBdr>
    </w:div>
    <w:div w:id="1041054014">
      <w:bodyDiv w:val="1"/>
      <w:marLeft w:val="0"/>
      <w:marRight w:val="0"/>
      <w:marTop w:val="0"/>
      <w:marBottom w:val="0"/>
      <w:divBdr>
        <w:top w:val="none" w:sz="0" w:space="0" w:color="auto"/>
        <w:left w:val="none" w:sz="0" w:space="0" w:color="auto"/>
        <w:bottom w:val="none" w:sz="0" w:space="0" w:color="auto"/>
        <w:right w:val="none" w:sz="0" w:space="0" w:color="auto"/>
      </w:divBdr>
    </w:div>
    <w:div w:id="1053232250">
      <w:bodyDiv w:val="1"/>
      <w:marLeft w:val="0"/>
      <w:marRight w:val="0"/>
      <w:marTop w:val="0"/>
      <w:marBottom w:val="0"/>
      <w:divBdr>
        <w:top w:val="none" w:sz="0" w:space="0" w:color="auto"/>
        <w:left w:val="none" w:sz="0" w:space="0" w:color="auto"/>
        <w:bottom w:val="none" w:sz="0" w:space="0" w:color="auto"/>
        <w:right w:val="none" w:sz="0" w:space="0" w:color="auto"/>
      </w:divBdr>
    </w:div>
    <w:div w:id="1054741438">
      <w:bodyDiv w:val="1"/>
      <w:marLeft w:val="0"/>
      <w:marRight w:val="0"/>
      <w:marTop w:val="0"/>
      <w:marBottom w:val="0"/>
      <w:divBdr>
        <w:top w:val="none" w:sz="0" w:space="0" w:color="auto"/>
        <w:left w:val="none" w:sz="0" w:space="0" w:color="auto"/>
        <w:bottom w:val="none" w:sz="0" w:space="0" w:color="auto"/>
        <w:right w:val="none" w:sz="0" w:space="0" w:color="auto"/>
      </w:divBdr>
    </w:div>
    <w:div w:id="1092966476">
      <w:bodyDiv w:val="1"/>
      <w:marLeft w:val="0"/>
      <w:marRight w:val="0"/>
      <w:marTop w:val="0"/>
      <w:marBottom w:val="0"/>
      <w:divBdr>
        <w:top w:val="none" w:sz="0" w:space="0" w:color="auto"/>
        <w:left w:val="none" w:sz="0" w:space="0" w:color="auto"/>
        <w:bottom w:val="none" w:sz="0" w:space="0" w:color="auto"/>
        <w:right w:val="none" w:sz="0" w:space="0" w:color="auto"/>
      </w:divBdr>
    </w:div>
    <w:div w:id="1100952747">
      <w:bodyDiv w:val="1"/>
      <w:marLeft w:val="0"/>
      <w:marRight w:val="0"/>
      <w:marTop w:val="0"/>
      <w:marBottom w:val="0"/>
      <w:divBdr>
        <w:top w:val="none" w:sz="0" w:space="0" w:color="auto"/>
        <w:left w:val="none" w:sz="0" w:space="0" w:color="auto"/>
        <w:bottom w:val="none" w:sz="0" w:space="0" w:color="auto"/>
        <w:right w:val="none" w:sz="0" w:space="0" w:color="auto"/>
      </w:divBdr>
    </w:div>
    <w:div w:id="1127043956">
      <w:bodyDiv w:val="1"/>
      <w:marLeft w:val="0"/>
      <w:marRight w:val="0"/>
      <w:marTop w:val="0"/>
      <w:marBottom w:val="0"/>
      <w:divBdr>
        <w:top w:val="none" w:sz="0" w:space="0" w:color="auto"/>
        <w:left w:val="none" w:sz="0" w:space="0" w:color="auto"/>
        <w:bottom w:val="none" w:sz="0" w:space="0" w:color="auto"/>
        <w:right w:val="none" w:sz="0" w:space="0" w:color="auto"/>
      </w:divBdr>
    </w:div>
    <w:div w:id="1132600366">
      <w:bodyDiv w:val="1"/>
      <w:marLeft w:val="0"/>
      <w:marRight w:val="0"/>
      <w:marTop w:val="0"/>
      <w:marBottom w:val="0"/>
      <w:divBdr>
        <w:top w:val="none" w:sz="0" w:space="0" w:color="auto"/>
        <w:left w:val="none" w:sz="0" w:space="0" w:color="auto"/>
        <w:bottom w:val="none" w:sz="0" w:space="0" w:color="auto"/>
        <w:right w:val="none" w:sz="0" w:space="0" w:color="auto"/>
      </w:divBdr>
    </w:div>
    <w:div w:id="1209031714">
      <w:bodyDiv w:val="1"/>
      <w:marLeft w:val="0"/>
      <w:marRight w:val="0"/>
      <w:marTop w:val="0"/>
      <w:marBottom w:val="0"/>
      <w:divBdr>
        <w:top w:val="none" w:sz="0" w:space="0" w:color="auto"/>
        <w:left w:val="none" w:sz="0" w:space="0" w:color="auto"/>
        <w:bottom w:val="none" w:sz="0" w:space="0" w:color="auto"/>
        <w:right w:val="none" w:sz="0" w:space="0" w:color="auto"/>
      </w:divBdr>
    </w:div>
    <w:div w:id="1384256713">
      <w:bodyDiv w:val="1"/>
      <w:marLeft w:val="0"/>
      <w:marRight w:val="0"/>
      <w:marTop w:val="0"/>
      <w:marBottom w:val="0"/>
      <w:divBdr>
        <w:top w:val="none" w:sz="0" w:space="0" w:color="auto"/>
        <w:left w:val="none" w:sz="0" w:space="0" w:color="auto"/>
        <w:bottom w:val="none" w:sz="0" w:space="0" w:color="auto"/>
        <w:right w:val="none" w:sz="0" w:space="0" w:color="auto"/>
      </w:divBdr>
    </w:div>
    <w:div w:id="1404329046">
      <w:bodyDiv w:val="1"/>
      <w:marLeft w:val="0"/>
      <w:marRight w:val="0"/>
      <w:marTop w:val="0"/>
      <w:marBottom w:val="0"/>
      <w:divBdr>
        <w:top w:val="none" w:sz="0" w:space="0" w:color="auto"/>
        <w:left w:val="none" w:sz="0" w:space="0" w:color="auto"/>
        <w:bottom w:val="none" w:sz="0" w:space="0" w:color="auto"/>
        <w:right w:val="none" w:sz="0" w:space="0" w:color="auto"/>
      </w:divBdr>
    </w:div>
    <w:div w:id="1443182831">
      <w:bodyDiv w:val="1"/>
      <w:marLeft w:val="0"/>
      <w:marRight w:val="0"/>
      <w:marTop w:val="0"/>
      <w:marBottom w:val="0"/>
      <w:divBdr>
        <w:top w:val="none" w:sz="0" w:space="0" w:color="auto"/>
        <w:left w:val="none" w:sz="0" w:space="0" w:color="auto"/>
        <w:bottom w:val="none" w:sz="0" w:space="0" w:color="auto"/>
        <w:right w:val="none" w:sz="0" w:space="0" w:color="auto"/>
      </w:divBdr>
    </w:div>
    <w:div w:id="1472557817">
      <w:bodyDiv w:val="1"/>
      <w:marLeft w:val="0"/>
      <w:marRight w:val="0"/>
      <w:marTop w:val="0"/>
      <w:marBottom w:val="0"/>
      <w:divBdr>
        <w:top w:val="none" w:sz="0" w:space="0" w:color="auto"/>
        <w:left w:val="none" w:sz="0" w:space="0" w:color="auto"/>
        <w:bottom w:val="none" w:sz="0" w:space="0" w:color="auto"/>
        <w:right w:val="none" w:sz="0" w:space="0" w:color="auto"/>
      </w:divBdr>
    </w:div>
    <w:div w:id="1542671787">
      <w:bodyDiv w:val="1"/>
      <w:marLeft w:val="0"/>
      <w:marRight w:val="0"/>
      <w:marTop w:val="0"/>
      <w:marBottom w:val="0"/>
      <w:divBdr>
        <w:top w:val="none" w:sz="0" w:space="0" w:color="auto"/>
        <w:left w:val="none" w:sz="0" w:space="0" w:color="auto"/>
        <w:bottom w:val="none" w:sz="0" w:space="0" w:color="auto"/>
        <w:right w:val="none" w:sz="0" w:space="0" w:color="auto"/>
      </w:divBdr>
    </w:div>
    <w:div w:id="1581909631">
      <w:bodyDiv w:val="1"/>
      <w:marLeft w:val="0"/>
      <w:marRight w:val="0"/>
      <w:marTop w:val="0"/>
      <w:marBottom w:val="0"/>
      <w:divBdr>
        <w:top w:val="none" w:sz="0" w:space="0" w:color="auto"/>
        <w:left w:val="none" w:sz="0" w:space="0" w:color="auto"/>
        <w:bottom w:val="none" w:sz="0" w:space="0" w:color="auto"/>
        <w:right w:val="none" w:sz="0" w:space="0" w:color="auto"/>
      </w:divBdr>
    </w:div>
    <w:div w:id="1596212134">
      <w:bodyDiv w:val="1"/>
      <w:marLeft w:val="0"/>
      <w:marRight w:val="0"/>
      <w:marTop w:val="0"/>
      <w:marBottom w:val="0"/>
      <w:divBdr>
        <w:top w:val="none" w:sz="0" w:space="0" w:color="auto"/>
        <w:left w:val="none" w:sz="0" w:space="0" w:color="auto"/>
        <w:bottom w:val="none" w:sz="0" w:space="0" w:color="auto"/>
        <w:right w:val="none" w:sz="0" w:space="0" w:color="auto"/>
      </w:divBdr>
    </w:div>
    <w:div w:id="1610744655">
      <w:bodyDiv w:val="1"/>
      <w:marLeft w:val="0"/>
      <w:marRight w:val="0"/>
      <w:marTop w:val="0"/>
      <w:marBottom w:val="0"/>
      <w:divBdr>
        <w:top w:val="none" w:sz="0" w:space="0" w:color="auto"/>
        <w:left w:val="none" w:sz="0" w:space="0" w:color="auto"/>
        <w:bottom w:val="none" w:sz="0" w:space="0" w:color="auto"/>
        <w:right w:val="none" w:sz="0" w:space="0" w:color="auto"/>
      </w:divBdr>
    </w:div>
    <w:div w:id="1686903732">
      <w:bodyDiv w:val="1"/>
      <w:marLeft w:val="0"/>
      <w:marRight w:val="0"/>
      <w:marTop w:val="0"/>
      <w:marBottom w:val="0"/>
      <w:divBdr>
        <w:top w:val="none" w:sz="0" w:space="0" w:color="auto"/>
        <w:left w:val="none" w:sz="0" w:space="0" w:color="auto"/>
        <w:bottom w:val="none" w:sz="0" w:space="0" w:color="auto"/>
        <w:right w:val="none" w:sz="0" w:space="0" w:color="auto"/>
      </w:divBdr>
    </w:div>
    <w:div w:id="1725831354">
      <w:bodyDiv w:val="1"/>
      <w:marLeft w:val="0"/>
      <w:marRight w:val="0"/>
      <w:marTop w:val="0"/>
      <w:marBottom w:val="0"/>
      <w:divBdr>
        <w:top w:val="none" w:sz="0" w:space="0" w:color="auto"/>
        <w:left w:val="none" w:sz="0" w:space="0" w:color="auto"/>
        <w:bottom w:val="none" w:sz="0" w:space="0" w:color="auto"/>
        <w:right w:val="none" w:sz="0" w:space="0" w:color="auto"/>
      </w:divBdr>
    </w:div>
    <w:div w:id="1747680928">
      <w:bodyDiv w:val="1"/>
      <w:marLeft w:val="0"/>
      <w:marRight w:val="0"/>
      <w:marTop w:val="0"/>
      <w:marBottom w:val="0"/>
      <w:divBdr>
        <w:top w:val="none" w:sz="0" w:space="0" w:color="auto"/>
        <w:left w:val="none" w:sz="0" w:space="0" w:color="auto"/>
        <w:bottom w:val="none" w:sz="0" w:space="0" w:color="auto"/>
        <w:right w:val="none" w:sz="0" w:space="0" w:color="auto"/>
      </w:divBdr>
    </w:div>
    <w:div w:id="1762873320">
      <w:bodyDiv w:val="1"/>
      <w:marLeft w:val="0"/>
      <w:marRight w:val="0"/>
      <w:marTop w:val="0"/>
      <w:marBottom w:val="0"/>
      <w:divBdr>
        <w:top w:val="none" w:sz="0" w:space="0" w:color="auto"/>
        <w:left w:val="none" w:sz="0" w:space="0" w:color="auto"/>
        <w:bottom w:val="none" w:sz="0" w:space="0" w:color="auto"/>
        <w:right w:val="none" w:sz="0" w:space="0" w:color="auto"/>
      </w:divBdr>
    </w:div>
    <w:div w:id="1810249148">
      <w:bodyDiv w:val="1"/>
      <w:marLeft w:val="0"/>
      <w:marRight w:val="0"/>
      <w:marTop w:val="0"/>
      <w:marBottom w:val="0"/>
      <w:divBdr>
        <w:top w:val="none" w:sz="0" w:space="0" w:color="auto"/>
        <w:left w:val="none" w:sz="0" w:space="0" w:color="auto"/>
        <w:bottom w:val="none" w:sz="0" w:space="0" w:color="auto"/>
        <w:right w:val="none" w:sz="0" w:space="0" w:color="auto"/>
      </w:divBdr>
    </w:div>
    <w:div w:id="1818300216">
      <w:bodyDiv w:val="1"/>
      <w:marLeft w:val="0"/>
      <w:marRight w:val="0"/>
      <w:marTop w:val="0"/>
      <w:marBottom w:val="0"/>
      <w:divBdr>
        <w:top w:val="none" w:sz="0" w:space="0" w:color="auto"/>
        <w:left w:val="none" w:sz="0" w:space="0" w:color="auto"/>
        <w:bottom w:val="none" w:sz="0" w:space="0" w:color="auto"/>
        <w:right w:val="none" w:sz="0" w:space="0" w:color="auto"/>
      </w:divBdr>
    </w:div>
    <w:div w:id="1957054834">
      <w:bodyDiv w:val="1"/>
      <w:marLeft w:val="0"/>
      <w:marRight w:val="0"/>
      <w:marTop w:val="0"/>
      <w:marBottom w:val="0"/>
      <w:divBdr>
        <w:top w:val="none" w:sz="0" w:space="0" w:color="auto"/>
        <w:left w:val="none" w:sz="0" w:space="0" w:color="auto"/>
        <w:bottom w:val="none" w:sz="0" w:space="0" w:color="auto"/>
        <w:right w:val="none" w:sz="0" w:space="0" w:color="auto"/>
      </w:divBdr>
    </w:div>
    <w:div w:id="1999771875">
      <w:bodyDiv w:val="1"/>
      <w:marLeft w:val="0"/>
      <w:marRight w:val="0"/>
      <w:marTop w:val="0"/>
      <w:marBottom w:val="0"/>
      <w:divBdr>
        <w:top w:val="none" w:sz="0" w:space="0" w:color="auto"/>
        <w:left w:val="none" w:sz="0" w:space="0" w:color="auto"/>
        <w:bottom w:val="none" w:sz="0" w:space="0" w:color="auto"/>
        <w:right w:val="none" w:sz="0" w:space="0" w:color="auto"/>
      </w:divBdr>
    </w:div>
    <w:div w:id="2023579450">
      <w:bodyDiv w:val="1"/>
      <w:marLeft w:val="0"/>
      <w:marRight w:val="0"/>
      <w:marTop w:val="0"/>
      <w:marBottom w:val="0"/>
      <w:divBdr>
        <w:top w:val="none" w:sz="0" w:space="0" w:color="auto"/>
        <w:left w:val="none" w:sz="0" w:space="0" w:color="auto"/>
        <w:bottom w:val="none" w:sz="0" w:space="0" w:color="auto"/>
        <w:right w:val="none" w:sz="0" w:space="0" w:color="auto"/>
      </w:divBdr>
    </w:div>
    <w:div w:id="2033260177">
      <w:bodyDiv w:val="1"/>
      <w:marLeft w:val="0"/>
      <w:marRight w:val="0"/>
      <w:marTop w:val="0"/>
      <w:marBottom w:val="0"/>
      <w:divBdr>
        <w:top w:val="none" w:sz="0" w:space="0" w:color="auto"/>
        <w:left w:val="none" w:sz="0" w:space="0" w:color="auto"/>
        <w:bottom w:val="none" w:sz="0" w:space="0" w:color="auto"/>
        <w:right w:val="none" w:sz="0" w:space="0" w:color="auto"/>
      </w:divBdr>
    </w:div>
    <w:div w:id="203904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6084/m9.figshare.6396959" TargetMode="External"/><Relationship Id="rId18" Type="http://schemas.openxmlformats.org/officeDocument/2006/relationships/hyperlink" Target="https://docs.google.com/document/d/1mbRNzs_5_l8ij6aZpCJ3UfdOkBcSBBfAyFzN_JmW1ZM/edit" TargetMode="External"/><Relationship Id="rId26" Type="http://schemas.openxmlformats.org/officeDocument/2006/relationships/hyperlink" Target="https://docs.google.com/document/d/1mbRNzs_5_l8ij6aZpCJ3UfdOkBcSBBfAyFzN_JmW1ZM/edit" TargetMode="External"/><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hyperlink" Target="https://docs.google.com/document/d/1mbRNzs_5_l8ij6aZpCJ3UfdOkBcSBBfAyFzN_JmW1ZM/edit" TargetMode="External"/><Relationship Id="rId25" Type="http://schemas.openxmlformats.org/officeDocument/2006/relationships/hyperlink" Target="https://docs.google.com/document/d/1mbRNzs_5_l8ij6aZpCJ3UfdOkBcSBBfAyFzN_JmW1ZM/edit" TargetMode="External"/><Relationship Id="rId33" Type="http://schemas.openxmlformats.org/officeDocument/2006/relationships/hyperlink" Target="https://www.nature.com/articles/sdata2018214" TargetMode="External"/><Relationship Id="rId2" Type="http://schemas.openxmlformats.org/officeDocument/2006/relationships/styles" Target="styles.xml"/><Relationship Id="rId16" Type="http://schemas.openxmlformats.org/officeDocument/2006/relationships/hyperlink" Target="https://docs.google.com/document/d/1mbRNzs_5_l8ij6aZpCJ3UfdOkBcSBBfAyFzN_JmW1ZM/edit" TargetMode="External"/><Relationship Id="rId20" Type="http://schemas.openxmlformats.org/officeDocument/2006/relationships/hyperlink" Target="https://docs.google.com/document/d/1mbRNzs_5_l8ij6aZpCJ3UfdOkBcSBBfAyFzN_JmW1ZM/edit" TargetMode="External"/><Relationship Id="rId29" Type="http://schemas.openxmlformats.org/officeDocument/2006/relationships/hyperlink" Target="https://docs.google.com/document/d/1mbRNzs_5_l8ij6aZpCJ3UfdOkBcSBBfAyFzN_JmW1ZM/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mbRNzs_5_l8ij6aZpCJ3UfdOkBcSBBfAyFzN_JmW1ZM/edit" TargetMode="External"/><Relationship Id="rId24" Type="http://schemas.openxmlformats.org/officeDocument/2006/relationships/hyperlink" Target="https://docs.google.com/document/d/1mbRNzs_5_l8ij6aZpCJ3UfdOkBcSBBfAyFzN_JmW1ZM/edit" TargetMode="External"/><Relationship Id="rId32" Type="http://schemas.openxmlformats.org/officeDocument/2006/relationships/hyperlink" Target="https://www.nature.com/articles/sdata2018214"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google.com/document/d/1mbRNzs_5_l8ij6aZpCJ3UfdOkBcSBBfAyFzN_JmW1ZM/edit" TargetMode="External"/><Relationship Id="rId23" Type="http://schemas.openxmlformats.org/officeDocument/2006/relationships/hyperlink" Target="https://docs.google.com/document/d/1mbRNzs_5_l8ij6aZpCJ3UfdOkBcSBBfAyFzN_JmW1ZM/edit" TargetMode="External"/><Relationship Id="rId28" Type="http://schemas.openxmlformats.org/officeDocument/2006/relationships/hyperlink" Target="https://docs.google.com/document/d/1mbRNzs_5_l8ij6aZpCJ3UfdOkBcSBBfAyFzN_JmW1ZM/edit" TargetMode="External"/><Relationship Id="rId36" Type="http://schemas.microsoft.com/office/2011/relationships/people" Target="people.xml"/><Relationship Id="rId10" Type="http://schemas.openxmlformats.org/officeDocument/2006/relationships/hyperlink" Target="https://doi.org/10.5479/si.GVP.VOTW4-2013" TargetMode="External"/><Relationship Id="rId19" Type="http://schemas.openxmlformats.org/officeDocument/2006/relationships/hyperlink" Target="https://docs.google.com/document/d/1mbRNzs_5_l8ij6aZpCJ3UfdOkBcSBBfAyFzN_JmW1ZM/edit" TargetMode="External"/><Relationship Id="rId31" Type="http://schemas.openxmlformats.org/officeDocument/2006/relationships/hyperlink" Target="https://doi.org/10.6084/m9.figshare.6396959"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docs.google.com/document/d/1mbRNzs_5_l8ij6aZpCJ3UfdOkBcSBBfAyFzN_JmW1ZM/edit" TargetMode="External"/><Relationship Id="rId30" Type="http://schemas.openxmlformats.org/officeDocument/2006/relationships/hyperlink" Target="https://doi.org/10.6084/m9.figshare.6396959" TargetMode="External"/><Relationship Id="rId35" Type="http://schemas.openxmlformats.org/officeDocument/2006/relationships/fontTable" Target="fontTable.xm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21</Pages>
  <Words>6376</Words>
  <Characters>36348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Farquharson</dc:creator>
  <cp:keywords/>
  <dc:description/>
  <cp:lastModifiedBy>Jamie Farquharson</cp:lastModifiedBy>
  <cp:revision>1</cp:revision>
  <dcterms:created xsi:type="dcterms:W3CDTF">2020-03-13T18:29:00Z</dcterms:created>
  <dcterms:modified xsi:type="dcterms:W3CDTF">2020-03-25T21:02:00Z</dcterms:modified>
</cp:coreProperties>
</file>