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4AB04D" w14:textId="5BDE56BF" w:rsidR="00D72BD5" w:rsidRDefault="00D72BD5" w:rsidP="00D72BD5">
      <w:pPr>
        <w:pBdr>
          <w:top w:val="nil"/>
          <w:left w:val="nil"/>
          <w:bottom w:val="nil"/>
          <w:right w:val="nil"/>
          <w:between w:val="nil"/>
        </w:pBdr>
        <w:spacing w:before="240" w:after="240"/>
        <w:jc w:val="center"/>
        <w:rPr>
          <w:rFonts w:ascii="Palatino Linotype" w:hAnsi="Palatino Linotype"/>
          <w:b/>
          <w:color w:val="000000" w:themeColor="text1"/>
          <w:szCs w:val="28"/>
        </w:rPr>
      </w:pPr>
      <w:r w:rsidRPr="00D11920">
        <w:rPr>
          <w:rFonts w:ascii="Palatino Linotype" w:hAnsi="Palatino Linotype"/>
          <w:b/>
          <w:color w:val="000000" w:themeColor="text1"/>
          <w:szCs w:val="28"/>
        </w:rPr>
        <w:t>Volcanic hazard exacerbated by global warming–driven increase in heavy rainfall</w:t>
      </w:r>
    </w:p>
    <w:p w14:paraId="0AF86294" w14:textId="77777777" w:rsidR="00C81CC4" w:rsidRPr="00D11920" w:rsidRDefault="003D0FCD">
      <w:pPr>
        <w:pBdr>
          <w:top w:val="nil"/>
          <w:left w:val="nil"/>
          <w:bottom w:val="nil"/>
          <w:right w:val="nil"/>
          <w:between w:val="nil"/>
        </w:pBdr>
        <w:spacing w:before="120" w:after="360"/>
        <w:rPr>
          <w:rFonts w:ascii="Palatino Linotype" w:eastAsia="Calibri" w:hAnsi="Palatino Linotype" w:cs="Calibri"/>
          <w:color w:val="000000" w:themeColor="text1"/>
        </w:rPr>
      </w:pPr>
      <w:r w:rsidRPr="00D11920">
        <w:rPr>
          <w:rFonts w:ascii="Palatino Linotype" w:eastAsia="Calibri" w:hAnsi="Palatino Linotype" w:cs="Calibri"/>
          <w:b/>
          <w:color w:val="000000" w:themeColor="text1"/>
        </w:rPr>
        <w:t>Jamie I. Farquharson</w:t>
      </w:r>
      <w:r w:rsidRPr="00D11920">
        <w:rPr>
          <w:rFonts w:ascii="Palatino Linotype" w:eastAsia="Calibri" w:hAnsi="Palatino Linotype" w:cs="Calibri"/>
          <w:b/>
          <w:color w:val="000000" w:themeColor="text1"/>
          <w:vertAlign w:val="superscript"/>
        </w:rPr>
        <w:t>1</w:t>
      </w:r>
      <w:r w:rsidRPr="00D11920">
        <w:rPr>
          <w:rFonts w:ascii="Palatino Linotype" w:eastAsia="Calibri" w:hAnsi="Palatino Linotype" w:cs="Calibri"/>
          <w:b/>
          <w:color w:val="000000" w:themeColor="text1"/>
        </w:rPr>
        <w:t>, Falk Amelung</w:t>
      </w:r>
      <w:r w:rsidRPr="00D11920">
        <w:rPr>
          <w:rFonts w:ascii="Palatino Linotype" w:eastAsia="Calibri" w:hAnsi="Palatino Linotype" w:cs="Calibri"/>
          <w:b/>
          <w:color w:val="000000" w:themeColor="text1"/>
          <w:vertAlign w:val="superscript"/>
        </w:rPr>
        <w:t>1</w:t>
      </w:r>
    </w:p>
    <w:p w14:paraId="75EA8820" w14:textId="77777777" w:rsidR="00C81CC4" w:rsidRPr="00D11920" w:rsidRDefault="003D0FCD">
      <w:pPr>
        <w:pBdr>
          <w:top w:val="nil"/>
          <w:left w:val="nil"/>
          <w:bottom w:val="nil"/>
          <w:right w:val="nil"/>
          <w:between w:val="nil"/>
        </w:pBdr>
        <w:spacing w:before="120"/>
        <w:rPr>
          <w:rFonts w:ascii="Palatino Linotype" w:eastAsia="Calibri" w:hAnsi="Palatino Linotype" w:cs="Calibri"/>
          <w:color w:val="000000" w:themeColor="text1"/>
        </w:rPr>
      </w:pPr>
      <w:r w:rsidRPr="00D11920">
        <w:rPr>
          <w:rFonts w:ascii="Palatino Linotype" w:eastAsia="Calibri" w:hAnsi="Palatino Linotype" w:cs="Calibri"/>
          <w:color w:val="000000" w:themeColor="text1"/>
          <w:vertAlign w:val="superscript"/>
        </w:rPr>
        <w:t>1</w:t>
      </w:r>
      <w:r w:rsidRPr="00D11920">
        <w:rPr>
          <w:rFonts w:ascii="Palatino Linotype" w:eastAsia="Calibri" w:hAnsi="Palatino Linotype" w:cs="Calibri"/>
          <w:color w:val="000000" w:themeColor="text1"/>
          <w:highlight w:val="white"/>
        </w:rPr>
        <w:t xml:space="preserve"> </w:t>
      </w:r>
      <w:r w:rsidRPr="00D11920">
        <w:rPr>
          <w:rFonts w:ascii="Palatino Linotype" w:eastAsia="Calibri" w:hAnsi="Palatino Linotype" w:cs="Calibri"/>
          <w:color w:val="000000" w:themeColor="text1"/>
        </w:rPr>
        <w:t>Rosenstiel School of Marine and Atmospheric Science, University of Miami, Miami, FL, USA</w:t>
      </w:r>
    </w:p>
    <w:p w14:paraId="417534F4" w14:textId="77777777" w:rsidR="00C81CC4" w:rsidRPr="00D11920" w:rsidRDefault="00C81CC4">
      <w:pPr>
        <w:pBdr>
          <w:top w:val="nil"/>
          <w:left w:val="nil"/>
          <w:bottom w:val="nil"/>
          <w:right w:val="nil"/>
          <w:between w:val="nil"/>
        </w:pBdr>
        <w:spacing w:before="120"/>
        <w:rPr>
          <w:rFonts w:ascii="Palatino Linotype" w:eastAsia="Calibri" w:hAnsi="Palatino Linotype" w:cs="Calibri"/>
          <w:color w:val="000000" w:themeColor="text1"/>
        </w:rPr>
      </w:pPr>
    </w:p>
    <w:p w14:paraId="487D3BE6" w14:textId="3DFE1B2C" w:rsidR="00C81CC4" w:rsidRPr="00D11920" w:rsidRDefault="003D0FCD">
      <w:pPr>
        <w:pBdr>
          <w:top w:val="nil"/>
          <w:left w:val="nil"/>
          <w:bottom w:val="nil"/>
          <w:right w:val="nil"/>
          <w:between w:val="nil"/>
        </w:pBdr>
        <w:spacing w:before="120"/>
        <w:rPr>
          <w:rFonts w:ascii="Palatino Linotype" w:eastAsia="Calibri" w:hAnsi="Palatino Linotype" w:cs="Calibri"/>
          <w:color w:val="000000" w:themeColor="text1"/>
        </w:rPr>
      </w:pPr>
      <w:r w:rsidRPr="00D11920">
        <w:rPr>
          <w:rFonts w:ascii="Palatino Linotype" w:eastAsia="Calibri" w:hAnsi="Palatino Linotype" w:cs="Calibri"/>
          <w:color w:val="000000" w:themeColor="text1"/>
        </w:rPr>
        <w:t xml:space="preserve">Corresponding author: </w:t>
      </w:r>
      <w:r w:rsidR="005F24AB" w:rsidRPr="00D11920">
        <w:rPr>
          <w:rFonts w:ascii="Palatino Linotype" w:eastAsia="Calibri" w:hAnsi="Palatino Linotype" w:cs="Calibri"/>
          <w:color w:val="000000" w:themeColor="text1"/>
        </w:rPr>
        <w:t>jifarq89@googlemail.com</w:t>
      </w:r>
      <w:r w:rsidRPr="00D11920">
        <w:rPr>
          <w:rFonts w:ascii="Palatino Linotype" w:eastAsia="Calibri" w:hAnsi="Palatino Linotype" w:cs="Calibri"/>
          <w:color w:val="000000" w:themeColor="text1"/>
        </w:rPr>
        <w:t xml:space="preserve"> </w:t>
      </w:r>
    </w:p>
    <w:p w14:paraId="076FB66F" w14:textId="77777777" w:rsidR="00C81CC4" w:rsidRPr="00D11920" w:rsidRDefault="003D0FCD">
      <w:pPr>
        <w:pStyle w:val="Heading3"/>
        <w:spacing w:before="240" w:after="120"/>
        <w:rPr>
          <w:rFonts w:ascii="Palatino Linotype" w:hAnsi="Palatino Linotype"/>
          <w:color w:val="000000" w:themeColor="text1"/>
        </w:rPr>
      </w:pPr>
      <w:bookmarkStart w:id="0" w:name="_c30rk18867xd" w:colFirst="0" w:colLast="0"/>
      <w:bookmarkEnd w:id="0"/>
      <w:r w:rsidRPr="00D11920">
        <w:rPr>
          <w:rFonts w:ascii="Palatino Linotype" w:hAnsi="Palatino Linotype"/>
          <w:color w:val="000000" w:themeColor="text1"/>
        </w:rPr>
        <w:t>Abstract</w:t>
      </w:r>
    </w:p>
    <w:p w14:paraId="63B66590" w14:textId="77777777" w:rsidR="00C81CC4" w:rsidRPr="00D11920" w:rsidRDefault="003D0FCD">
      <w:pPr>
        <w:rPr>
          <w:rFonts w:ascii="Palatino Linotype" w:hAnsi="Palatino Linotype"/>
          <w:color w:val="000000" w:themeColor="text1"/>
        </w:rPr>
      </w:pPr>
      <w:r w:rsidRPr="00D11920">
        <w:rPr>
          <w:rFonts w:ascii="Palatino Linotype" w:hAnsi="Palatino Linotype"/>
          <w:color w:val="000000" w:themeColor="text1"/>
        </w:rPr>
        <w:t>Heavy rainfall drives a range of eruptive and noneruptive volcanic hazards; over the Holocene, the incidence of many such hazards has increased due to rapid climate change.</w:t>
      </w:r>
      <w:r w:rsidRPr="00D11920">
        <w:rPr>
          <w:rFonts w:ascii="Palatino Linotype" w:hAnsi="Palatino Linotype"/>
          <w:b/>
          <w:color w:val="000000" w:themeColor="text1"/>
        </w:rPr>
        <w:t xml:space="preserve"> </w:t>
      </w:r>
      <w:r w:rsidRPr="00D11920">
        <w:rPr>
          <w:rFonts w:ascii="Palatino Linotype" w:hAnsi="Palatino Linotype"/>
          <w:color w:val="000000" w:themeColor="text1"/>
        </w:rPr>
        <w:t>Here we show that extreme heavy rainfall is projected to increase with continued global warming throughout the 21</w:t>
      </w:r>
      <w:r w:rsidRPr="00D11920">
        <w:rPr>
          <w:rFonts w:ascii="Palatino Linotype" w:hAnsi="Palatino Linotype"/>
          <w:color w:val="000000" w:themeColor="text1"/>
          <w:vertAlign w:val="superscript"/>
        </w:rPr>
        <w:t>st</w:t>
      </w:r>
      <w:r w:rsidRPr="00D11920">
        <w:rPr>
          <w:rFonts w:ascii="Palatino Linotype" w:hAnsi="Palatino Linotype"/>
          <w:color w:val="000000" w:themeColor="text1"/>
        </w:rPr>
        <w:t xml:space="preserve"> century in most subaerial volcanic regions, dramatically increasing the potential for rainfall-induced volcanic hazards. This result is based on a comparative analysis of nine general circulation models, and is prevalent across a wide range of spatial scales, from countries and volcanic arcs down to individual volcanic systems.  Our results suggest that if global warming continues unchecked, the incidence of primary and secondary rainfall-related volcanic activity will increase at more than 700 volcanoes around the globe. Improved coupling between scientific observations—in particular, of local and regional precipitation—and policy decisions, may go some way towards mitigating the increased risk throughout the next 80 years.</w:t>
      </w:r>
    </w:p>
    <w:p w14:paraId="676329B7" w14:textId="77777777" w:rsidR="00C81CC4" w:rsidRPr="00D11920" w:rsidRDefault="00C81CC4">
      <w:pPr>
        <w:rPr>
          <w:rFonts w:ascii="Palatino Linotype" w:hAnsi="Palatino Linotype"/>
          <w:color w:val="000000" w:themeColor="text1"/>
        </w:rPr>
      </w:pPr>
    </w:p>
    <w:p w14:paraId="62443A9A" w14:textId="77777777" w:rsidR="00C81CC4" w:rsidRPr="00D11920" w:rsidRDefault="003D0FCD">
      <w:pPr>
        <w:pBdr>
          <w:top w:val="nil"/>
          <w:left w:val="nil"/>
          <w:bottom w:val="nil"/>
          <w:right w:val="nil"/>
          <w:between w:val="nil"/>
        </w:pBdr>
        <w:spacing w:before="120"/>
        <w:rPr>
          <w:rFonts w:ascii="Palatino Linotype" w:hAnsi="Palatino Linotype"/>
          <w:b/>
          <w:color w:val="000000" w:themeColor="text1"/>
        </w:rPr>
      </w:pPr>
      <w:r w:rsidRPr="00D11920">
        <w:rPr>
          <w:rFonts w:ascii="Palatino Linotype" w:hAnsi="Palatino Linotype"/>
          <w:b/>
          <w:color w:val="000000" w:themeColor="text1"/>
        </w:rPr>
        <w:t xml:space="preserve">Climate change and volcanism </w:t>
      </w:r>
    </w:p>
    <w:p w14:paraId="6E892013" w14:textId="77777777" w:rsidR="00C81CC4" w:rsidRPr="00D11920" w:rsidRDefault="00C81CC4">
      <w:pPr>
        <w:pBdr>
          <w:top w:val="nil"/>
          <w:left w:val="nil"/>
          <w:bottom w:val="nil"/>
          <w:right w:val="nil"/>
          <w:between w:val="nil"/>
        </w:pBdr>
        <w:spacing w:before="120"/>
        <w:rPr>
          <w:rFonts w:ascii="Palatino Linotype" w:hAnsi="Palatino Linotype"/>
          <w:b/>
          <w:color w:val="000000" w:themeColor="text1"/>
        </w:rPr>
      </w:pPr>
    </w:p>
    <w:p w14:paraId="1DA07BF4" w14:textId="5B0D6C00" w:rsidR="00C81CC4" w:rsidRPr="00D11920" w:rsidRDefault="003D0FCD">
      <w:pPr>
        <w:keepNext/>
        <w:rPr>
          <w:rFonts w:ascii="Palatino Linotype" w:hAnsi="Palatino Linotype"/>
          <w:color w:val="000000" w:themeColor="text1"/>
        </w:rPr>
      </w:pPr>
      <w:r w:rsidRPr="00D11920">
        <w:rPr>
          <w:rFonts w:ascii="Palatino Linotype" w:hAnsi="Palatino Linotype"/>
          <w:color w:val="000000" w:themeColor="text1"/>
        </w:rPr>
        <w:t>The role of Earth’s subaerial volcanism in driving past climate changes has been substantial</w:t>
      </w:r>
      <w:r w:rsidR="003332EB" w:rsidRPr="00D11920">
        <w:rPr>
          <w:rFonts w:ascii="Palatino Linotype" w:hAnsi="Palatino Linotype"/>
          <w:color w:val="000000" w:themeColor="text1"/>
        </w:rPr>
        <w:fldChar w:fldCharType="begin"/>
      </w:r>
      <w:r w:rsidR="003332EB" w:rsidRPr="00D11920">
        <w:rPr>
          <w:rFonts w:ascii="Palatino Linotype" w:hAnsi="Palatino Linotype"/>
          <w:color w:val="000000" w:themeColor="text1"/>
        </w:rPr>
        <w:instrText xml:space="preserve"> ADDIN ZOTERO_ITEM CSL_CITATION {"citationID":"mOSmguQb","properties":{"formattedCitation":"\\super 1\\nosupersub{}","plainCitation":"1","noteIndex":0},"citationItems":[{"id":591,"uris":["http://zotero.org/users/local/zASf9RL5/items/9UH8HFJ4"],"uri":["http://zotero.org/users/local/zASf9RL5/items/9UH8HFJ4"],"itemData":{"id":591,"type":"article-journal","abstract":"During the first half of the nineteenth century, several large tropical volcanic eruptions occurred within less than three decades. The global climate effects of the 1815 Tambora eruption have been investigated, but those of an eruption in 1808 or 1809 whose source is unknown and the eruptions in the 1820s and 1830s have received less attention. Here we analyse the effect of the sequence of eruptions in observations, global three-dimensional climate field reconstructions and coupled climate model simulations. All the eruptions were followed by substantial drops of summer temperature over the Northern Hemisphere land areas. In addition to the direct radiative effect, which lasts 2–3 years, the simulated ocean–atmosphere heat exchange sustained cooling for several years after these eruptions, which affected the slow components of the climate system. Africa was hit by two decades of drought, global monsoons weakened and the tracks of low-pressure systems over the North Atlantic moved south. The low temperatures and increased precipitation in Europe triggered the last phase of the advance of Alpine glaciers. Only after the 1850s did the transition into the period of anthropogenic warming start. We conclude that the end of the Little Ice Age was marked by the recovery from a sequence of volcanic eruptions, which makes it difficult to define a single pre-industrial baseline.","container-title":"Nature Geoscience","DOI":"10.1038/s41561-019-0402-y","ISSN":"1752-0908","issue":"8","language":"en","note":"number: 8\npublisher: Nature Publishing Group","page":"650-656","source":"www.nature.com","title":"Last phase of the Little Ice Age forced by volcanic eruptions","volume":"12","author":[{"family":"Brönnimann","given":"Stefan"},{"family":"Franke","given":"Jörg"},{"family":"Nussbaumer","given":"Samuel U."},{"family":"Zumbühl","given":"Heinz J."},{"family":"Steiner","given":"Daniel"},{"family":"Trachsel","given":"Mathias"},{"family":"Hegerl","given":"Gabriele C."},{"family":"Schurer","given":"Andrew"},{"family":"Worni","given":"Matthias"},{"family":"Malik","given":"Abdul"},{"family":"Flückiger","given":"Julian"},{"family":"Raible","given":"Christoph C."}],"issued":{"date-parts":[["2019",8]]}}}],"schema":"https://github.com/citation-style-language/schema/raw/master/csl-citation.json"} </w:instrText>
      </w:r>
      <w:r w:rsidR="003332EB" w:rsidRPr="00D11920">
        <w:rPr>
          <w:rFonts w:ascii="Palatino Linotype" w:hAnsi="Palatino Linotype"/>
          <w:color w:val="000000" w:themeColor="text1"/>
        </w:rPr>
        <w:fldChar w:fldCharType="separate"/>
      </w:r>
      <w:r w:rsidR="003332EB" w:rsidRPr="00D11920">
        <w:rPr>
          <w:rFonts w:ascii="Palatino Linotype" w:hAnsi="Palatino Linotype"/>
          <w:color w:val="000000" w:themeColor="text1"/>
          <w:vertAlign w:val="superscript"/>
        </w:rPr>
        <w:t>1</w:t>
      </w:r>
      <w:r w:rsidR="003332EB" w:rsidRPr="00D11920">
        <w:rPr>
          <w:rFonts w:ascii="Palatino Linotype" w:hAnsi="Palatino Linotype"/>
          <w:color w:val="000000" w:themeColor="text1"/>
        </w:rPr>
        <w:fldChar w:fldCharType="end"/>
      </w:r>
      <w:r w:rsidRPr="00D11920">
        <w:rPr>
          <w:rFonts w:ascii="Palatino Linotype" w:hAnsi="Palatino Linotype"/>
          <w:color w:val="000000" w:themeColor="text1"/>
        </w:rPr>
        <w:t>—due in large part to the radiative and chemical effects of erupted gases and aerosols</w:t>
      </w:r>
      <w:r w:rsidR="003332EB" w:rsidRPr="00D11920">
        <w:rPr>
          <w:rFonts w:ascii="Palatino Linotype" w:hAnsi="Palatino Linotype"/>
          <w:color w:val="000000" w:themeColor="text1"/>
        </w:rPr>
        <w:fldChar w:fldCharType="begin"/>
      </w:r>
      <w:r w:rsidR="003332EB" w:rsidRPr="00D11920">
        <w:rPr>
          <w:rFonts w:ascii="Palatino Linotype" w:hAnsi="Palatino Linotype"/>
          <w:color w:val="000000" w:themeColor="text1"/>
        </w:rPr>
        <w:instrText xml:space="preserve"> ADDIN ZOTERO_ITEM CSL_CITATION {"citationID":"3brIERrc","properties":{"formattedCitation":"\\super 2\\nosupersub{}","plainCitation":"2","noteIndex":0},"citationItems":[{"id":563,"uris":["http://zotero.org/users/local/zASf9RL5/items/2U6MRDW5"],"uri":["http://zotero.org/users/local/zASf9RL5/items/2U6MRDW5"],"itemData":{"id":563,"type":"article-journal","abstract":"Volcanic eruptions are an important natural cause of climate change on many timescales. A new capability to predict the climatic response to a large tropical eruption for the succeeding 2 years will prove valuable to society. In addition, to detect and attribute anthropogenic influences on climate, including effects of greenhouse gases, aerosols, and ozone-depleting chemicals, it is crucial to quantify the natural fluctuations so as to separate them from anthropogenic fluctuations in the climate record. Studying the responses of climate to volcanic eruptions also helps us to better understand important radiative and dynamical processes that respond in the climate system to both natural and anthropogenic forcings. Furthermore, modeling the effects of volcanic eruptions helps us to improve climate models that are needed to study anthropogenic effects. Large volcanic eruptions inject sulfur gases into the stratosphere, which convert to sulfate aerosols with an e-folding residence time of about 1 year. Large ash particles fall out much quicker. The radiative and chemical effects of this aerosol cloud produce responses in the climate system. By scattering some solar radiation back to space, the aerosols cool the surface, but by absorbing both solar and terrestrial radiation, the aerosol layer heats the stratosphere. For a tropical eruption this heating is larger in the tropics than in the high latitudes, producing an enhanced pole-to-equator temperature gradient, especially in winter. In the Northern Hemisphere winter this enhanced gradient produces a stronger polar vortex, and this stronger jet stream produces a characteristic stationary wave pattern of tropospheric circulation, resulting in winter warming of Northern Hemisphere continents. This indirect advective effect on temperature is stronger than the radiative cooling effect that dominates at lower latitudes and in the summer. The volcanic aerosols also serve as surfaces for heterogeneous chemical reactions that destroy stratospheric ozone, which lowers ultraviolet absorption and reduces the radiative heating in the lower stratosphere, but the net effect is still heating. Because this chemical effect depends on the presence of anthropogenic chlorine, it has only become important in recent decades. For a few days after an eruption the amplitude of the diurnal cycle of surface air temperature is reduced under the cloud. On a much longer timescale, volcanic effects played a large role in interdecadal climate change of the Little Ice Age. There is no perfect index of past volcanism, but more ice cores from Greenland and Antarctica will improve the record. There is no evidence that volcanic eruptions produce El Niño events, but the climatic effects of El Niño and volcanic eruptions must be separated to understand the climatic response to each.","container-title":"Reviews of Geophysics","DOI":"https://doi.org/10.1029/1998RG000054","ISSN":"1944-9208","issue":"2","language":"en","note":"_eprint: https://agupubs.onlinelibrary.wiley.com/doi/pdf/10.1029/1998RG000054","page":"191-219","source":"Wiley Online Library","title":"Volcanic eruptions and climate","volume":"38","author":[{"family":"Robock","given":"Alan"}],"issued":{"date-parts":[["2000"]]}}}],"schema":"https://github.com/citation-style-language/schema/raw/master/csl-citation.json"} </w:instrText>
      </w:r>
      <w:r w:rsidR="003332EB" w:rsidRPr="00D11920">
        <w:rPr>
          <w:rFonts w:ascii="Palatino Linotype" w:hAnsi="Palatino Linotype"/>
          <w:color w:val="000000" w:themeColor="text1"/>
        </w:rPr>
        <w:fldChar w:fldCharType="separate"/>
      </w:r>
      <w:r w:rsidR="003332EB" w:rsidRPr="00D11920">
        <w:rPr>
          <w:rFonts w:ascii="Palatino Linotype" w:hAnsi="Palatino Linotype"/>
          <w:color w:val="000000" w:themeColor="text1"/>
          <w:vertAlign w:val="superscript"/>
        </w:rPr>
        <w:t>2</w:t>
      </w:r>
      <w:r w:rsidR="003332EB" w:rsidRPr="00D11920">
        <w:rPr>
          <w:rFonts w:ascii="Palatino Linotype" w:hAnsi="Palatino Linotype"/>
          <w:color w:val="000000" w:themeColor="text1"/>
        </w:rPr>
        <w:fldChar w:fldCharType="end"/>
      </w:r>
      <w:r w:rsidRPr="00D11920">
        <w:rPr>
          <w:rFonts w:ascii="Palatino Linotype" w:hAnsi="Palatino Linotype"/>
          <w:color w:val="000000" w:themeColor="text1"/>
        </w:rPr>
        <w:t>—and it is anticipated to drive further variability in the future</w:t>
      </w:r>
      <w:r w:rsidR="003332EB" w:rsidRPr="00D11920">
        <w:rPr>
          <w:rFonts w:ascii="Palatino Linotype" w:hAnsi="Palatino Linotype"/>
          <w:color w:val="000000" w:themeColor="text1"/>
        </w:rPr>
        <w:fldChar w:fldCharType="begin"/>
      </w:r>
      <w:r w:rsidR="003332EB" w:rsidRPr="00D11920">
        <w:rPr>
          <w:rFonts w:ascii="Palatino Linotype" w:hAnsi="Palatino Linotype"/>
          <w:color w:val="000000" w:themeColor="text1"/>
        </w:rPr>
        <w:instrText xml:space="preserve"> ADDIN ZOTERO_ITEM CSL_CITATION {"citationID":"NnqAvmED","properties":{"formattedCitation":"\\super 3,4\\nosupersub{}","plainCitation":"3,4","noteIndex":0},"citationItems":[{"id":594,"uris":["http://zotero.org/users/local/zASf9RL5/items/JQ3RFQ7S"],"uri":["http://zotero.org/users/local/zASf9RL5/items/JQ3RFQ7S"],"itemData":{"id":594,"type":"article-journal","abstract":"&lt;section class=\"abstract\"&gt;&lt;h2 class=\"abstractTitle text-title my-1\" id=\"d378e2\"&gt;Abstract&lt;/h2&gt;&lt;p&gt;A number of climate model predictions indicate that the global average temperature should rise another 0.1°–0.3°C in the next 10–15 yr, thereby rising above the noise level of natural variability. However, volcanic eruptions could mask the CO&lt;sub&gt;2&lt;/sub&gt; effect and complicate discussions on a greenhouse gas protocol. The authors quantify this possibility by creating a volcano eruption probability density function from a 600-yr-long record of Northern Hemisphere eruptions. Results indicate that there is a substantial probability of one or two eruptions with a radiative impact greater than −1 W m&lt;sup&gt;−2&lt;/sup&gt; (≈37% and 15%, respectively) in the next decade, and a 15%–25% chance of a single large eruption (−3 W m&lt;sup&gt;−2&lt;/sup&gt; or greater).&lt;/p&gt;&lt;/section&gt;","container-title":"Journal of Climate","DOI":"10.1175/1520-0442(2000)013&lt;1445:LOFCSV&gt;2.0.CO;2","ISSN":"0894-8755, 1520-0442","issue":"9","language":"EN","note":"publisher: American Meteorological Society\nsection: Journal of Climate","page":"1445-1450","source":"journals.ametsoc.org","title":"Probability of Future Climatically Significant Volcanic Eruptions","volume":"13","author":[{"family":"Hyde","given":"William T."},{"family":"Crowley","given":"Thomas J."}],"issued":{"date-parts":[["2000",5,1]]}}},{"id":597,"uris":["http://zotero.org/users/local/zASf9RL5/items/SIKJNWK3"],"uri":["http://zotero.org/users/local/zASf9RL5/items/SIKJNWK3"],"itemData":{"id":597,"type":"article-journal","abstract":"Projections of future climate do not typically include the effects of volcanic activity. By incorporating a range of volcanic futures into a coupled model, it is shown that volcanic forcing has quantifiable impacts on the time at which anthropogenic signatures emerge across various climate metrics.","container-title":"Nature Climate Change","DOI":"10.1038/nclimate3394","ISSN":"1758-6798","issue":"11","language":"en","note":"number: 11\npublisher: Nature Publishing Group","page":"799-805","source":"www.nature.com","title":"Potential volcanic impacts on future climate variability","volume":"7","author":[{"family":"Bethke","given":"Ingo"},{"family":"Outten","given":"Stephen"},{"family":"Otterå","given":"Odd Helge"},{"family":"Hawkins","given":"Ed"},{"family":"Wagner","given":"Sebastian"},{"family":"Sigl","given":"Michael"},{"family":"Thorne","given":"Peter"}],"issued":{"date-parts":[["2017",11]]}}}],"schema":"https://github.com/citation-style-language/schema/raw/master/csl-citation.json"} </w:instrText>
      </w:r>
      <w:r w:rsidR="003332EB" w:rsidRPr="00D11920">
        <w:rPr>
          <w:rFonts w:ascii="Palatino Linotype" w:hAnsi="Palatino Linotype"/>
          <w:color w:val="000000" w:themeColor="text1"/>
        </w:rPr>
        <w:fldChar w:fldCharType="separate"/>
      </w:r>
      <w:r w:rsidR="003332EB" w:rsidRPr="00D11920">
        <w:rPr>
          <w:rFonts w:ascii="Palatino Linotype" w:hAnsi="Palatino Linotype"/>
          <w:color w:val="000000" w:themeColor="text1"/>
          <w:vertAlign w:val="superscript"/>
        </w:rPr>
        <w:t>3,4</w:t>
      </w:r>
      <w:r w:rsidR="003332EB" w:rsidRPr="00D11920">
        <w:rPr>
          <w:rFonts w:ascii="Palatino Linotype" w:hAnsi="Palatino Linotype"/>
          <w:color w:val="000000" w:themeColor="text1"/>
        </w:rPr>
        <w:fldChar w:fldCharType="end"/>
      </w:r>
      <w:r w:rsidRPr="00D11920">
        <w:rPr>
          <w:rFonts w:ascii="Palatino Linotype" w:hAnsi="Palatino Linotype"/>
          <w:color w:val="000000" w:themeColor="text1"/>
        </w:rPr>
        <w:t>. In turn, variations in climate have also been posited to drive volcanic activity</w:t>
      </w:r>
      <w:r w:rsidR="003332EB" w:rsidRPr="00D11920">
        <w:rPr>
          <w:rFonts w:ascii="Palatino Linotype" w:hAnsi="Palatino Linotype"/>
          <w:color w:val="000000" w:themeColor="text1"/>
        </w:rPr>
        <w:fldChar w:fldCharType="begin"/>
      </w:r>
      <w:r w:rsidR="003332EB" w:rsidRPr="00D11920">
        <w:rPr>
          <w:rFonts w:ascii="Palatino Linotype" w:hAnsi="Palatino Linotype"/>
          <w:color w:val="000000" w:themeColor="text1"/>
        </w:rPr>
        <w:instrText xml:space="preserve"> ADDIN ZOTERO_ITEM CSL_CITATION {"citationID":"YDAC1OIZ","properties":{"formattedCitation":"\\super 5\\uc0\\u8211{}7\\nosupersub{}","plainCitation":"5–7","noteIndex":0},"citationItems":[{"id":565,"uris":["http://zotero.org/users/local/zASf9RL5/items/MZ8D2CYR"],"uri":["http://zotero.org/users/local/zASf9RL5/items/MZ8D2CYR"],"itemData":{"id":565,"type":"article-journal","abstract":"Many major volcanic eruptions coincide with cooling trends of decadal or longer duration that began significantly before the eruptions. Dust veils provide positive feedback for short-term (less than 10 year) global cooling, but seem unlikely to trigger glaciations or even minor climate fluctuations in the 10-to 100-year range. On the contrary, variations in climate lead to stress changes on the earth's crust—for instance, by loading and unloading of ice and water masses and by axial and spin-rate changes that might augment volcanic (and seismic) potential.","container-title":"Science","DOI":"10.1126/science.206.4420.826","ISSN":"0036-8075, 1095-9203","issue":"4420","language":"en","note":"publisher: American Association for the Advancement of Science\nsection: Reports\nPMID: 17820760","page":"826-829","source":"science.sciencemag.org","title":"Can Rapid Climatic Change Cause Volcanic Eruptions?","volume":"206","author":[{"family":"Rampino","given":"Michael R."},{"family":"Self","given":"Stephen"},{"family":"Fairbridge","given":"Rhodes W."}],"issued":{"date-parts":[["1979",11,16]]}}},{"id":602,"uris":["http://zotero.org/users/local/zASf9RL5/items/L532XZII"],"uri":["http://zotero.org/users/local/zASf9RL5/items/L532XZII"],"itemData":{"id":602,"type":"article-journal","abstract":"On palaeoclimate time scales, enhanced levels of geological and geomorphological activity have been linked to climatic factors, including examples of processes that are expected to be important in current and future anthropogenic climate change. Planetary warming leading to increased rainfall, ice-mass loss and rising sea levels is potentially relevant to geospheric responses in many geologically diverse regions. Anthropogenic climate change, therefore, has the potential to alter the risk of geological and geomorphological hazards through the twenty-first century and beyond. Here, we review climate change projections from both global and regional climate models in the context of geohazards. In assessing the potential for geospheric responses to climate change, it appears prudent to consider regional levels of warming of 2°C above average pre-industrial temperature as being potentially unavoidable as an influence on processes requiring a human adaptation response within this century. At the other end of the scale when considering changes that could be avoided by reduction of emissions, scenarios of unmitigated warming exceeding 4°C in the global average include much greater local warming in some regions. However, considerable further work is required to better understand the uncertainties associated with these projections, uncertainties inherent not only in the climate modelling but also in the linkages between climate change and geospheric responses.","container-title":"Philosophical Transactions of the Royal Society A: Mathematical, Physical and Engineering Sciences","DOI":"10.1098/rsta.2010.0072","issue":"1919","journalAbbreviation":"Philosophical Transactions of the Royal Society A: Mathematical, Physical and Engineering Sciences","note":"publisher: Royal Society","page":"2347-2367","source":"royalsocietypublishing.org (Atypon)","title":"Projected future climate changes in the context of geological and geomorphological hazards","volume":"368","author":[{"family":"Liggins","given":"Felicity"},{"family":"Betts","given":"Richard A."},{"family":"McGuire","given":"Bill"}],"issued":{"date-parts":[["2010",5,28]]}}},{"id":568,"uris":["http://zotero.org/users/local/zASf9RL5/items/GU3M8K8M"],"uri":["http://zotero.org/users/local/zASf9RL5/items/GU3M8K8M"],"itemData":{"id":568,"type":"article-journal","abstract":"Developing a comprehensive understanding of the interactions between the atmosphere and the geosphere is an ever-more pertinent issue as global average temperatures continue to rise. The possibility of more frequent volcanic eruptions and more therefore more frequent volcanic ash clouds raises potential concerns for the general public and the aviation industry. This review describes the major processes involved in short- and long-term volcano–climate interactions with a focus on Iceland and northern Europe, illustrating a complex interconnected system, wherein volcanoes directly affect the climate and climate change may indirectly affect volcanic systems. In this paper we examine both the effect of volcanic inputs into the atmosphere on climate conditions, in addition to the reverse relationship – that is, how global temperature fluctuations may influence the occurrence of volcanic eruptions. Explosive volcanic eruptions can cause surface cooling on regional and global scales through stratospheric injection of aerosols and fine ash particles, as documented in many historic eruptions, such as the Pinatubo eruption in 1991. The atmospheric effects of large-magnitude explosive eruptions are more pronounced when the eruptions occur in the tropics due to increased aerosol dispersal and effects on the meridional temperature gradient. Additionally, on a multi-centennial scale, global temperature increase may affect the frequency of large-magnitude eruptions through deglaciation. Many conceptional models use the example of Iceland to suggest that post-glacial isostatic rebound will significantly increase decompression melting, and may already be increasing the amount of melt stored beneath Vatnajökull and several smaller Icelandic glaciers. Evidence for such a relationship existing in the past may be found in cryptotephra records from peat and lake sediments across northern Europe. At present, such records are incomplete, containing spatial gaps. As a significant increase in volcanic activity in Iceland would result in more frequent ash clouds over Europe, disrupting aviation and transport, developing an understanding of the relationship between the global climate and volcanism will greatly improve our ability to forecast and prepare for future events.","container-title":"Earth-Science Reviews","DOI":"10.1016/j.earscirev.2017.11.009","ISSN":"0012-8252","journalAbbreviation":"Earth-Science Reviews","language":"en","page":"238-247","source":"ScienceDirect","title":"Evaluating the relationship between climate change and volcanism","volume":"177","author":[{"family":"Cooper","given":"Claire L."},{"family":"Swindles","given":"Graeme T."},{"family":"Savov","given":"Ivan P."},{"family":"Schmidt","given":"Anja"},{"family":"Bacon","given":"Karen L."}],"issued":{"date-parts":[["2018",2,1]]}}}],"schema":"https://github.com/citation-style-language/schema/raw/master/csl-citation.json"} </w:instrText>
      </w:r>
      <w:r w:rsidR="003332EB" w:rsidRPr="00D11920">
        <w:rPr>
          <w:rFonts w:ascii="Palatino Linotype" w:hAnsi="Palatino Linotype"/>
          <w:color w:val="000000" w:themeColor="text1"/>
        </w:rPr>
        <w:fldChar w:fldCharType="separate"/>
      </w:r>
      <w:r w:rsidR="003332EB" w:rsidRPr="00D11920">
        <w:rPr>
          <w:rFonts w:ascii="Palatino Linotype" w:hAnsi="Palatino Linotype"/>
          <w:color w:val="000000" w:themeColor="text1"/>
          <w:vertAlign w:val="superscript"/>
        </w:rPr>
        <w:t>5–7</w:t>
      </w:r>
      <w:r w:rsidR="003332EB" w:rsidRPr="00D11920">
        <w:rPr>
          <w:rFonts w:ascii="Palatino Linotype" w:hAnsi="Palatino Linotype"/>
          <w:color w:val="000000" w:themeColor="text1"/>
        </w:rPr>
        <w:fldChar w:fldCharType="end"/>
      </w:r>
      <w:r w:rsidRPr="00D11920">
        <w:rPr>
          <w:rFonts w:ascii="Palatino Linotype" w:hAnsi="Palatino Linotype"/>
          <w:color w:val="000000" w:themeColor="text1"/>
        </w:rPr>
        <w:t>. Mechanisms such as the isostatic unloading of the crust due to warming-induced glacial retreat and ice cap melt</w:t>
      </w:r>
      <w:r w:rsidR="003332EB" w:rsidRPr="00D11920">
        <w:rPr>
          <w:rFonts w:ascii="Palatino Linotype" w:hAnsi="Palatino Linotype"/>
          <w:color w:val="000000" w:themeColor="text1"/>
        </w:rPr>
        <w:fldChar w:fldCharType="begin"/>
      </w:r>
      <w:r w:rsidR="003332EB" w:rsidRPr="00D11920">
        <w:rPr>
          <w:rFonts w:ascii="Palatino Linotype" w:hAnsi="Palatino Linotype"/>
          <w:color w:val="000000" w:themeColor="text1"/>
        </w:rPr>
        <w:instrText xml:space="preserve"> ADDIN ZOTERO_ITEM CSL_CITATION {"citationID":"ek9sdouc","properties":{"formattedCitation":"\\super 8,9\\nosupersub{}","plainCitation":"8,9","noteIndex":0},"citationItems":[{"id":104,"uris":["http://zotero.org/users/local/zASf9RL5/items/WWKM3GPC"],"uri":["http://zotero.org/users/local/zASf9RL5/items/WWKM3GPC"],"itemData":{"id":104,"type":"article-journal","abstract":"Summary. We investigate how surface load variations around volcanoes act on shallow magma chambers. Numerical calculations are carried out in axisymmetric geome","container-title":"Geophysical Journal International","DOI":"10.1111/j.1365-246X.2010.04603.x","ISSN":"0956-540X","issue":"3","journalAbbreviation":"Geophys J Int","language":"en","note":"publisher: Oxford Academic","page":"1510-1524","source":"academic.oup.com","title":"Influence of surface load variations on eruption likelihood: application to two Icelandic subglacial volcanoes, Grímsvötn and Katla","title-short":"Influence of surface load variations on eruption likelihood","volume":"181","author":[{"family":"Albino","given":"F."},{"family":"Pinel","given":"V."},{"family":"Sigmundsson","given":"F."}],"issued":{"date-parts":[["2010",6,1]]}}},{"id":616,"uris":["http://zotero.org/users/local/zASf9RL5/items/S8GMILIW"],"uri":["http://zotero.org/users/local/zASf9RL5/items/S8GMILIW"],"itemData":{"id":616,"type":"article-journal","abstract":"Human-induced climate change is causing rapid melting of ice in many volcanically active regions. Over glacial-interglacial time scales changes in surface loading exerted by large variations in glacier size affect the rates of volcanic activity. Numerical models suggest that smaller changes in ice volume over shorter time scales may also influence rates of mantle melt generation. However, this effect has not been verified in the geological record. Furthermore, the time lag between climatic forcing and a resultant change in the frequency of volcanic eruptions is unknown. We present empirical evidence that the frequency of volcanic eruptions in Iceland was affected by glacial extent, modulated by climate, on multicentennial time scales during the Holocene. We examine the frequency of volcanic ash deposition over northern Europe and compare this with Icelandic eruptions. We identify a period of markedly reduced volcanic activity centered on 5.5–4.5 ka that was preceded by a major change in atmospheric circulation patterns, expressed in the North Atlantic as a deepening of the Icelandic Low, favoring glacial advance on Iceland. We calculate an apparent time lag of </w:instrText>
      </w:r>
      <w:r w:rsidR="003332EB" w:rsidRPr="00D11920">
        <w:rPr>
          <w:rFonts w:ascii="Cambria Math" w:hAnsi="Cambria Math" w:cs="Cambria Math"/>
          <w:color w:val="000000" w:themeColor="text1"/>
        </w:rPr>
        <w:instrText>∼</w:instrText>
      </w:r>
      <w:r w:rsidR="003332EB" w:rsidRPr="00D11920">
        <w:rPr>
          <w:rFonts w:ascii="Palatino Linotype" w:hAnsi="Palatino Linotype"/>
          <w:color w:val="000000" w:themeColor="text1"/>
        </w:rPr>
        <w:instrText xml:space="preserve">600 yr between the climate event and change in eruption frequency. Given the time lag identified here, increase in volcanic eruptions due to ongoing deglaciation since the end of the Little Ice Age may not become apparent for hundreds of years.","container-title":"Geology","DOI":"10.1130/G39633.1","ISSN":"0091-7613","issue":"1","journalAbbreviation":"Geology","page":"47-50","source":"Silverchair","title":"Climatic control on Icelandic volcanic activity during the mid-Holocene","volume":"46","author":[{"family":"Swindles","given":"Graeme T."},{"family":"Watson","given":"Elizabeth J."},{"family":"Savov","given":"Ivan P."},{"family":"Lawson","given":"Ian T."},{"family":"Schmidt","given":"Anja"},{"family":"Hooper","given":"Andrew"},{"family":"Cooper","given":"Claire L."},{"family":"Connor","given":"Charles B."},{"family":"Gloor","given":"Manuel"},{"family":"Carrivick","given":"Jonathan L."}],"issued":{"date-parts":[["2017",11,16]]}}}],"schema":"https://github.com/citation-style-language/schema/raw/master/csl-citation.json"} </w:instrText>
      </w:r>
      <w:r w:rsidR="003332EB" w:rsidRPr="00D11920">
        <w:rPr>
          <w:rFonts w:ascii="Palatino Linotype" w:hAnsi="Palatino Linotype"/>
          <w:color w:val="000000" w:themeColor="text1"/>
        </w:rPr>
        <w:fldChar w:fldCharType="separate"/>
      </w:r>
      <w:r w:rsidR="003332EB" w:rsidRPr="00D11920">
        <w:rPr>
          <w:rFonts w:ascii="Palatino Linotype" w:hAnsi="Palatino Linotype"/>
          <w:color w:val="000000" w:themeColor="text1"/>
          <w:vertAlign w:val="superscript"/>
        </w:rPr>
        <w:t>8,9</w:t>
      </w:r>
      <w:r w:rsidR="003332EB"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or crustal stress changes generated by changing sea levels</w:t>
      </w:r>
      <w:r w:rsidR="003332EB" w:rsidRPr="00D11920">
        <w:rPr>
          <w:rFonts w:ascii="Palatino Linotype" w:hAnsi="Palatino Linotype"/>
          <w:color w:val="000000" w:themeColor="text1"/>
        </w:rPr>
        <w:fldChar w:fldCharType="begin"/>
      </w:r>
      <w:r w:rsidR="003332EB" w:rsidRPr="00D11920">
        <w:rPr>
          <w:rFonts w:ascii="Palatino Linotype" w:hAnsi="Palatino Linotype"/>
          <w:color w:val="000000" w:themeColor="text1"/>
        </w:rPr>
        <w:instrText xml:space="preserve"> ADDIN ZOTERO_ITEM CSL_CITATION {"citationID":"5o5q8aX8","properties":{"formattedCitation":"\\super 10\\nosupersub{}","plainCitation":"10","noteIndex":0},"citationItems":[{"id":573,"uris":["http://zotero.org/users/local/zASf9RL5/items/NBB4S97W"],"uri":["http://zotero.org/users/local/zASf9RL5/items/NBB4S97W"],"itemData":{"id":573,"type":"article-journal","container-title":"Proceedings of the National Academy of Sciences","DOI":"10.1073/pnas.0400323101","ISSN":"0027-8424, 1091-6490","issue":"17","journalAbbreviation":"Proceedings of the National Academy of Sciences","language":"en","page":"6341-6345","source":"DOI.org (Crossref)","title":"Bipolar correlation of volcanism with millennial climate change","volume":"101","author":[{"family":"Bay","given":"R. C."},{"family":"Bramall","given":"N."},{"family":"Price","given":"P. B."}],"issued":{"date-parts":[["2004",4,27]]}}}],"schema":"https://github.com/citation-style-language/schema/raw/master/csl-citation.json"} </w:instrText>
      </w:r>
      <w:r w:rsidR="003332EB" w:rsidRPr="00D11920">
        <w:rPr>
          <w:rFonts w:ascii="Palatino Linotype" w:hAnsi="Palatino Linotype"/>
          <w:color w:val="000000" w:themeColor="text1"/>
        </w:rPr>
        <w:fldChar w:fldCharType="separate"/>
      </w:r>
      <w:r w:rsidR="003332EB" w:rsidRPr="00D11920">
        <w:rPr>
          <w:rFonts w:ascii="Palatino Linotype" w:hAnsi="Palatino Linotype"/>
          <w:color w:val="000000" w:themeColor="text1"/>
          <w:vertAlign w:val="superscript"/>
        </w:rPr>
        <w:t>10</w:t>
      </w:r>
      <w:r w:rsidR="003332EB"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have been proposed to promote volcanic activity over a range of spatio-temporal scales. Over the last 30 ka, changes in climate have driven an increase in massive volcanic collapses, partly in response to increased humidity and rainfall</w:t>
      </w:r>
      <w:r w:rsidR="003332EB" w:rsidRPr="00D11920">
        <w:rPr>
          <w:rFonts w:ascii="Palatino Linotype" w:hAnsi="Palatino Linotype"/>
          <w:color w:val="000000" w:themeColor="text1"/>
        </w:rPr>
        <w:fldChar w:fldCharType="begin"/>
      </w:r>
      <w:r w:rsidR="003332EB" w:rsidRPr="00D11920">
        <w:rPr>
          <w:rFonts w:ascii="Palatino Linotype" w:hAnsi="Palatino Linotype"/>
          <w:color w:val="000000" w:themeColor="text1"/>
        </w:rPr>
        <w:instrText xml:space="preserve"> ADDIN ZOTERO_ITEM CSL_CITATION {"citationID":"q5UvFI0N","properties":{"formattedCitation":"\\super 11\\nosupersub{}","plainCitation":"11","noteIndex":0},"citationItems":[{"id":621,"uris":["http://zotero.org/users/local/zASf9RL5/items/Q3VQIQBK"],"uri":["http://zotero.org/users/local/zASf9RL5/items/Q3VQIQBK"],"itemData":{"id":621,"type":"article-journal","abstract":"Abrupt climate change can trigger volcanic collapses, phenomena that cause the destruction of the entire sector of a volcano, including its summit. During the past 30 ka, major volcanic collapses occurred just after main glacial peaks that ended with rapid deglaciation. Glacial debuttressing, load discharge and fluid circulation coupled with the post-glacial increase of humidity and heavy rains can activate the failure of unstable edifices. Furthermore, significant global warming can be responsible for the collapse of ice-capped unstable volcanoes, an unpredictable hazard that in few minutes can bury inhabited areas.","container-title":"Journal of Volcanology and Geothermal Research","DOI":"10.1016/j.jvolgeores.2006.04.009","ISSN":"0377-0273","issue":"3","journalAbbreviation":"Journal of Volcanology and Geothermal Research","language":"en","page":"329-333","source":"ScienceDirect","title":"Abrupt climatic changes as triggering mechanisms of massive volcanic collapses","volume":"155","author":[{"family":"Capra","given":"Lucia"}],"issued":{"date-parts":[["2006",7,15]]}}}],"schema":"https://github.com/citation-style-language/schema/raw/master/csl-citation.json"} </w:instrText>
      </w:r>
      <w:r w:rsidR="003332EB" w:rsidRPr="00D11920">
        <w:rPr>
          <w:rFonts w:ascii="Palatino Linotype" w:hAnsi="Palatino Linotype"/>
          <w:color w:val="000000" w:themeColor="text1"/>
        </w:rPr>
        <w:fldChar w:fldCharType="separate"/>
      </w:r>
      <w:r w:rsidR="003332EB" w:rsidRPr="00D11920">
        <w:rPr>
          <w:rFonts w:ascii="Palatino Linotype" w:hAnsi="Palatino Linotype"/>
          <w:color w:val="000000" w:themeColor="text1"/>
          <w:vertAlign w:val="superscript"/>
        </w:rPr>
        <w:t>11</w:t>
      </w:r>
      <w:r w:rsidR="003332EB" w:rsidRPr="00D11920">
        <w:rPr>
          <w:rFonts w:ascii="Palatino Linotype" w:hAnsi="Palatino Linotype"/>
          <w:color w:val="000000" w:themeColor="text1"/>
        </w:rPr>
        <w:fldChar w:fldCharType="end"/>
      </w:r>
      <w:r w:rsidRPr="00D11920">
        <w:rPr>
          <w:rFonts w:ascii="Palatino Linotype" w:hAnsi="Palatino Linotype"/>
          <w:color w:val="000000" w:themeColor="text1"/>
        </w:rPr>
        <w:t>. An uptick in rainfall-driven volcanic hazards has been proposed for many volcanic regions as global climate continues to warm throughout the Anthropocene; in particular, in unglaciated high-</w:t>
      </w:r>
      <w:r w:rsidRPr="00D11920">
        <w:rPr>
          <w:rFonts w:ascii="Palatino Linotype" w:hAnsi="Palatino Linotype"/>
          <w:color w:val="000000" w:themeColor="text1"/>
        </w:rPr>
        <w:lastRenderedPageBreak/>
        <w:t>relief volcanic environments</w:t>
      </w:r>
      <w:r w:rsidR="003332EB" w:rsidRPr="00D11920">
        <w:rPr>
          <w:rFonts w:ascii="Palatino Linotype" w:hAnsi="Palatino Linotype"/>
          <w:color w:val="000000" w:themeColor="text1"/>
        </w:rPr>
        <w:fldChar w:fldCharType="begin"/>
      </w:r>
      <w:r w:rsidR="003332EB" w:rsidRPr="00D11920">
        <w:rPr>
          <w:rFonts w:ascii="Palatino Linotype" w:hAnsi="Palatino Linotype"/>
          <w:color w:val="000000" w:themeColor="text1"/>
        </w:rPr>
        <w:instrText xml:space="preserve"> ADDIN ZOTERO_ITEM CSL_CITATION {"citationID":"SPg0WES9","properties":{"formattedCitation":"\\super 6\\nosupersub{}","plainCitation":"6","noteIndex":0},"citationItems":[{"id":602,"uris":["http://zotero.org/users/local/zASf9RL5/items/L532XZII"],"uri":["http://zotero.org/users/local/zASf9RL5/items/L532XZII"],"itemData":{"id":602,"type":"article-journal","abstract":"On palaeoclimate time scales, enhanced levels of geological and geomorphological activity have been linked to climatic factors, including examples of processes that are expected to be important in current and future anthropogenic climate change. Planetary warming leading to increased rainfall, ice-mass loss and rising sea levels is potentially relevant to geospheric responses in many geologically diverse regions. Anthropogenic climate change, therefore, has the potential to alter the risk of geological and geomorphological hazards through the twenty-first century and beyond. Here, we review climate change projections from both global and regional climate models in the context of geohazards. In assessing the potential for geospheric responses to climate change, it appears prudent to consider regional levels of warming of 2°C above average pre-industrial temperature as being potentially unavoidable as an influence on processes requiring a human adaptation response within this century. At the other end of the scale when considering changes that could be avoided by reduction of emissions, scenarios of unmitigated warming exceeding 4°C in the global average include much greater local warming in some regions. However, considerable further work is required to better understand the uncertainties associated with these projections, uncertainties inherent not only in the climate modelling but also in the linkages between climate change and geospheric responses.","container-title":"Philosophical Transactions of the Royal Society A: Mathematical, Physical and Engineering Sciences","DOI":"10.1098/rsta.2010.0072","issue":"1919","journalAbbreviation":"Philosophical Transactions of the Royal Society A: Mathematical, Physical and Engineering Sciences","note":"publisher: Royal Society","page":"2347-2367","source":"royalsocietypublishing.org (Atypon)","title":"Projected future climate changes in the context of geological and geomorphological hazards","volume":"368","author":[{"family":"Liggins","given":"Felicity"},{"family":"Betts","given":"Richard A."},{"family":"McGuire","given":"Bill"}],"issued":{"date-parts":[["2010",5,28]]}}}],"schema":"https://github.com/citation-style-language/schema/raw/master/csl-citation.json"} </w:instrText>
      </w:r>
      <w:r w:rsidR="003332EB" w:rsidRPr="00D11920">
        <w:rPr>
          <w:rFonts w:ascii="Palatino Linotype" w:hAnsi="Palatino Linotype"/>
          <w:color w:val="000000" w:themeColor="text1"/>
        </w:rPr>
        <w:fldChar w:fldCharType="separate"/>
      </w:r>
      <w:r w:rsidR="003332EB" w:rsidRPr="00D11920">
        <w:rPr>
          <w:rFonts w:ascii="Palatino Linotype" w:hAnsi="Palatino Linotype"/>
          <w:color w:val="000000" w:themeColor="text1"/>
          <w:vertAlign w:val="superscript"/>
        </w:rPr>
        <w:t>6</w:t>
      </w:r>
      <w:r w:rsidR="003332EB" w:rsidRPr="00D11920">
        <w:rPr>
          <w:rFonts w:ascii="Palatino Linotype" w:hAnsi="Palatino Linotype"/>
          <w:color w:val="000000" w:themeColor="text1"/>
        </w:rPr>
        <w:fldChar w:fldCharType="end"/>
      </w:r>
      <w:r w:rsidRPr="00D11920">
        <w:rPr>
          <w:rFonts w:ascii="Palatino Linotype" w:hAnsi="Palatino Linotype"/>
          <w:color w:val="000000" w:themeColor="text1"/>
        </w:rPr>
        <w:t>: an observable rate change in hazardous geological phenomena that may already be underway</w:t>
      </w:r>
      <w:r w:rsidR="003332EB" w:rsidRPr="00D11920">
        <w:rPr>
          <w:rFonts w:ascii="Palatino Linotype" w:hAnsi="Palatino Linotype"/>
          <w:color w:val="000000" w:themeColor="text1"/>
        </w:rPr>
        <w:fldChar w:fldCharType="begin"/>
      </w:r>
      <w:r w:rsidR="003332EB" w:rsidRPr="00D11920">
        <w:rPr>
          <w:rFonts w:ascii="Palatino Linotype" w:hAnsi="Palatino Linotype"/>
          <w:color w:val="000000" w:themeColor="text1"/>
        </w:rPr>
        <w:instrText xml:space="preserve"> ADDIN ZOTERO_ITEM CSL_CITATION {"citationID":"UChmAo6I","properties":{"formattedCitation":"\\super 12\\nosupersub{}","plainCitation":"12","noteIndex":0},"citationItems":[{"id":560,"uris":["http://zotero.org/users/local/zASf9RL5/items/V82UTC2J"],"uri":["http://zotero.org/users/local/zASf9RL5/items/V82UTC2J"],"itemData":{"id":560,"type":"article-journal","abstract":"Periods of exceptional climate change in Earth history are associated with a dynamic response from the geosphere, involving enhanced levels of potentially hazardous geological and geomorphological activity. The response is expressed through the adjustment, modulation or triggering of a broad range of surface and crustal phenomena, including volcanic and seismic activity, submarine and subaerial landslides, tsunamis and landslide ‘splash’ waves, glacial outburst and rock-dam failure floods, debris flows and gas-hydrate destabilization. In relation to anthropogenic climate change, modelling studies and projection of current trends point towards increased risk in relation to a spectrum of geological and geomorphological hazards in a warmer world, while observations suggest that the ongoing rise in global average temperatures may already be eliciting a hazardous response from the geosphere. Here, the potential influences of anthropogenic warming are reviewed in relation to an array of geological and geomorphological hazards across a range of environmental settings. A programme of focused research is advocated in order to: (i) understand better those mechanisms by which contemporary climate change may drive hazardous geological and geomorphological activity; (ii) delineate those parts of the world that are most susceptible; and (iii) provide a more robust appreciation of potential impacts for society and infrastructure.","container-title":"Philosophical Transactions of the Royal Society A: Mathematical, Physical and Engineering Sciences","DOI":"10.1098/rsta.2010.0080","issue":"1919","journalAbbreviation":"Philosophical Transactions of the Royal Society A: Mathematical, Physical and Engineering Sciences","note":"publisher: Royal Society","page":"2317-2345","source":"royalsocietypublishing.org (Atypon)","title":"Potential for a hazardous geospheric response to projected future climate changes","volume":"368","author":[{"family":"McGuire","given":"B."}],"issued":{"date-parts":[["2010",5,28]]}}}],"schema":"https://github.com/citation-style-language/schema/raw/master/csl-citation.json"} </w:instrText>
      </w:r>
      <w:r w:rsidR="003332EB" w:rsidRPr="00D11920">
        <w:rPr>
          <w:rFonts w:ascii="Palatino Linotype" w:hAnsi="Palatino Linotype"/>
          <w:color w:val="000000" w:themeColor="text1"/>
        </w:rPr>
        <w:fldChar w:fldCharType="separate"/>
      </w:r>
      <w:r w:rsidR="003332EB" w:rsidRPr="00D11920">
        <w:rPr>
          <w:rFonts w:ascii="Palatino Linotype" w:hAnsi="Palatino Linotype"/>
          <w:color w:val="000000" w:themeColor="text1"/>
          <w:vertAlign w:val="superscript"/>
        </w:rPr>
        <w:t>12</w:t>
      </w:r>
      <w:r w:rsidR="003332EB"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w:t>
      </w:r>
    </w:p>
    <w:p w14:paraId="30C00DA4" w14:textId="5AFD2553" w:rsidR="00C81CC4" w:rsidRPr="00641F66" w:rsidRDefault="003D0FCD">
      <w:pPr>
        <w:keepNext/>
        <w:rPr>
          <w:rFonts w:ascii="Palatino Linotype" w:hAnsi="Palatino Linotype"/>
          <w:color w:val="000000" w:themeColor="text1"/>
        </w:rPr>
      </w:pPr>
      <w:r w:rsidRPr="00D11920">
        <w:rPr>
          <w:rFonts w:ascii="Palatino Linotype" w:hAnsi="Palatino Linotype"/>
          <w:color w:val="000000" w:themeColor="text1"/>
        </w:rPr>
        <w:t xml:space="preserve"> </w:t>
      </w:r>
    </w:p>
    <w:p w14:paraId="016C5109" w14:textId="4A4FF803" w:rsidR="00217D70" w:rsidRPr="00641F66" w:rsidRDefault="00D72BD5" w:rsidP="008C0E0B">
      <w:pPr>
        <w:keepNext/>
        <w:rPr>
          <w:rFonts w:ascii="Palatino Linotype" w:hAnsi="Palatino Linotype"/>
          <w:color w:val="000000" w:themeColor="text1"/>
        </w:rPr>
      </w:pPr>
      <w:r w:rsidRPr="00641F66">
        <w:rPr>
          <w:rFonts w:ascii="Palatino Linotype" w:hAnsi="Palatino Linotype"/>
          <w:color w:val="000000" w:themeColor="text1"/>
        </w:rPr>
        <w:t>Extreme or seasonal rainfall has been identified as a trigger mechanism for primary volcanic activity—discrete eruptions of lava, tephra, and gases—at multiple volcanoes. Examples include rainfall-triggered explosions</w:t>
      </w:r>
      <w:r w:rsidR="008C0E0B" w:rsidRPr="00641F66">
        <w:rPr>
          <w:rFonts w:ascii="Palatino Linotype" w:hAnsi="Palatino Linotype"/>
          <w:color w:val="000000" w:themeColor="text1"/>
        </w:rPr>
        <w:t xml:space="preserve"> at Mount St Helens (USA), Gunung Merapi (Indonesia), and Las Pilas (Nicaragua)</w:t>
      </w:r>
      <w:r w:rsidRPr="00641F66">
        <w:rPr>
          <w:rFonts w:ascii="Palatino Linotype" w:hAnsi="Palatino Linotype"/>
          <w:color w:val="000000" w:themeColor="text1"/>
        </w:rPr>
        <w:fldChar w:fldCharType="begin"/>
      </w:r>
      <w:r w:rsidR="008C0E0B" w:rsidRPr="00641F66">
        <w:rPr>
          <w:rFonts w:ascii="Palatino Linotype" w:hAnsi="Palatino Linotype"/>
          <w:color w:val="000000" w:themeColor="text1"/>
        </w:rPr>
        <w:instrText xml:space="preserve"> ADDIN ZOTERO_ITEM CSL_CITATION {"citationID":"nySdjiD4","properties":{"unsorted":true,"formattedCitation":"\\super 13\\uc0\\u8211{}15\\nosupersub{}","plainCitation":"13–15","noteIndex":0},"citationItems":[{"id":101,"uris":["http://zotero.org/users/local/zASf9RL5/items/BZX7AEQK"],"uri":["http://zotero.org/users/local/zASf9RL5/items/BZX7AEQK"],"itemData":{"id":101,"type":"article-journal","container-title":"GSA Bulletin","DOI":"10.1130/0016-7606(1994)106&lt;0175:ETEAMS&gt;2.3.CO;2","ISSN":"0016-7606","issue":"2","journalAbbreviation":"GSA Bulletin","language":"en","note":"publisher: GeoScienceWorld","page":"175-185","source":"pubs.geoscienceworld.org","title":"Explosive tephra emissions at Mount St. Helens, 1989-1991: The violent escape of magmatic gas following storms?","title-short":"Explosive tephra emissions at Mount St. Helens, 1989-1991","volume":"106","author":[{"family":"Mastin","given":"Larry G."}],"issued":{"date-parts":[["1994",2,1]]}}},{"id":647,"uris":["http://zotero.org/users/local/zASf9RL5/items/ZTTAYLDS"],"uri":["http://zotero.org/users/local/zASf9RL5/items/ZTTAYLDS"],"itemData":{"id":647,"type":"article-journal","abstract":"Information on Merapi eruptive activity is scattered and much is remotely located. A concise and well-documented summary of this activity has been long needed to assist researchers and hazard-mitigation efforts, and the aim of this paper is to synthesize information from the mid-1700s to the present. A descriptive chronology is given, with an abbreviated chronology in a table that summarizes events by year, assigns preliminary Volcanic Explosivity Index (VEI) ratings and Hartmann classifications, and provides key references. The history of volcano monitoring is also outlined. The study reveals that a major difference in eruption style exists between the twentieth and nineteenth centuries, although the periodicity between larger events seems about the same. During the twentieth century, activity has comprised mainly the effusive growth of viscous lava domes and lava tongues, with occasional gravitational collapses of parts of oversteepened domes to produce the nuées ardentes—commonly defined as “Merapi-type”. In the 1800s, however, explosive eruptions of relatively large size occurred (to VEI 4), and some associated “fountain-collapse” nuées ardentes were larger and farther reaching than any produced in the twentieth century. These events may also be regarded as typical eruptions for Merapi. The nineteenth century activity is consistent with the long-term pattern of one relatively large event every one or two centuries, based on the long-term eruptive record deduced by others from volcanic stratigraphy. It is uncertain whether or not a “recurrence-time” model continues to apply to Merapi, but if so, Merapi could soon be due for another large event and its occurrence with only modest (or inadequately appreciated) precursors could lead to a disaster unprecedented in Merapi's history because the area around the volcano is now much more densely populated.","container-title":"Journal of Volcanology and Geothermal Research","DOI":"10.1016/S0377-0273(00)00134-7","ISSN":"0377-0273","issue":"1","journalAbbreviation":"Journal of Volcanology and Geothermal Research","language":"en","page":"69-138","source":"ScienceDirect","title":"Historical eruptions of Merapi Volcano, Central Java, Indonesia, 1768–1998","volume":"100","author":[{"family":"Voight","given":"B."},{"family":"Constantine","given":"E. K."},{"family":"Siswowidjoyo","given":"S."},{"family":"Torley","given":"R."}],"issued":{"date-parts":[["2000",7,1]]}}},{"id":99,"uris":["http://zotero.org/users/local/zASf9RL5/items/UYXSTPEZ"],"uri":["http://zotero.org/users/local/zASf9RL5/items/UYXSTPEZ"],"itemData":{"id":99,"type":"article-journal","container-title":"Bulletin Volcanologique","DOI":"10.1007/BF02596048","ISSN":"1432-0819","issue":"1","journalAbbreviation":"Bull Volcanol","language":"en","page":"113-117","source":"Springer Link","title":"Thoughts on the eruption of the nicaraguan volcano las pilas","volume":"17","author":[{"family":"McBirney","given":"A. R."}],"issued":{"date-parts":[["1955",12,1]]}}}],"schema":"https://github.com/citation-style-language/schema/raw/master/csl-citation.json"} </w:instrText>
      </w:r>
      <w:r w:rsidRPr="00641F66">
        <w:rPr>
          <w:rFonts w:ascii="Palatino Linotype" w:hAnsi="Palatino Linotype"/>
          <w:color w:val="000000" w:themeColor="text1"/>
        </w:rPr>
        <w:fldChar w:fldCharType="separate"/>
      </w:r>
      <w:r w:rsidR="008C0E0B" w:rsidRPr="00641F66">
        <w:rPr>
          <w:rFonts w:ascii="Palatino Linotype" w:hAnsi="Palatino Linotype"/>
          <w:color w:val="000000" w:themeColor="text1"/>
          <w:vertAlign w:val="superscript"/>
        </w:rPr>
        <w:t>13–15</w:t>
      </w:r>
      <w:r w:rsidRPr="00641F66">
        <w:rPr>
          <w:rFonts w:ascii="Palatino Linotype" w:hAnsi="Palatino Linotype"/>
          <w:color w:val="000000" w:themeColor="text1"/>
        </w:rPr>
        <w:fldChar w:fldCharType="end"/>
      </w:r>
      <w:r w:rsidRPr="00641F66">
        <w:rPr>
          <w:rFonts w:ascii="Palatino Linotype" w:hAnsi="Palatino Linotype"/>
          <w:color w:val="000000" w:themeColor="text1"/>
        </w:rPr>
        <w:t>. Coupling between extreme rainfall events and dome collapse has also frequently been noted</w:t>
      </w:r>
      <w:r w:rsidRPr="00641F66">
        <w:rPr>
          <w:rFonts w:ascii="Palatino Linotype" w:hAnsi="Palatino Linotype"/>
          <w:color w:val="000000" w:themeColor="text1"/>
        </w:rPr>
        <w:fldChar w:fldCharType="begin"/>
      </w:r>
      <w:r w:rsidR="008C0E0B" w:rsidRPr="00641F66">
        <w:rPr>
          <w:rFonts w:ascii="Palatino Linotype" w:hAnsi="Palatino Linotype"/>
          <w:color w:val="000000" w:themeColor="text1"/>
        </w:rPr>
        <w:instrText xml:space="preserve"> ADDIN ZOTERO_ITEM CSL_CITATION {"citationID":"pNlp93Ht","properties":{"formattedCitation":"\\super 16\\uc0\\u8211{}20\\nosupersub{}","plainCitation":"16–20","noteIndex":0},"citationItems":[{"id":243,"uris":["http://zotero.org/users/local/zASf9RL5/items/KVV7Q6P6"],"uri":["http://zotero.org/users/local/zASf9RL5/items/KVV7Q6P6"],"itemData":{"id":243,"type":"article-journal","abstract":"Dome-forming volcanic eruptions cyclically extrude bodies of lava over several months, which then become gravitationally unstable and collapse, generating pyroclastic flows. On 29 July 2001 extreme rainfall over Montserrat coincided with a major collapse of the Soufrière Hills lava dome. We present rainfall and seismic records that demonstrate, for the first time, a relationship between intense rainfall and lava dome collapse, with associated pyroclastic flow generation. After seven months of little rain and a period of sustained dome growth, the onset of intense rain was followed within hours by dome collapse and pyroclastic flows. The large-scale weather system responsible for the rain was identifiable in satellite images and predicted by meteorological forecasts issued 60 hours prior to the volcanic activity. It is suggested that weather prediction of intense rainfall be incorporated with existing geophysical and geochemical measurements to improve warnings of these hazardous events.","container-title":"Geophysical Research Letters","DOI":"https://doi.org/10.1029/2002GL014863","ISSN":"1944-8007","issue":"13","language":"en","note":"_eprint: https://agupubs.onlinelibrary.wiley.com/doi/pdf/10.1029/2002GL014863","page":"22-1-22-4","source":"Wiley Online Library","title":"Rainfall-induced volcanic activity on Montserrat","volume":"29","author":[{"family":"Matthews","given":"Adrian J."},{"family":"Barclay","given":"Jenni"},{"family":"Carn","given":"Simon"},{"family":"Thompson","given":"Glenn"},{"family":"Alexander","given":"Jan"},{"family":"Herd","given":"Richard"},{"family":"Williams","given":"Carlisle"}],"issued":{"date-parts":[["2002"]]}}},{"id":239,"uris":["http://zotero.org/users/local/zASf9RL5/items/X9NRJIRV"],"uri":["http://zotero.org/users/local/zASf9RL5/items/X9NRJIRV"],"itemData":{"id":239,"type":"article-journal","abstract":"Dome-forming volcanic eruptions typically involve the slow extrusion of viscous lava onto a steep-sided volcano punctuated by collapse and the generation of hazardous pyroclastic flows. We show an unequivocal link between the onset of intense rainfall and lava dome collapse on short time scales (within a few hours) and develop a simple thermodynamical model to explain this behavior. The model is forced with rainfall observations from the Soufrière Hills Volcano, Montserrat, and suggests that when the dome is in a critical state, a minimum rainfall rate of approximately 15 mm hr−1 for 2–3 hr could trigger a dome collapse.","container-title":"Geophysical Research Letters","DOI":"https://doi.org/10.1029/2003GL019310","ISSN":"1944-8007","issue":"5","language":"en","note":"_eprint: https://agupubs.onlinelibrary.wiley.com/doi/pdf/10.1029/2003GL019310","source":"Wiley Online Library","title":"A thermodynamical model for rainfall-triggered volcanic dome collapse","URL":"https://agupubs.onlinelibrary.wiley.com/doi/abs/10.1029/2003GL019310","volume":"31","author":[{"family":"Matthews","given":"Adrian J."},{"family":"Barclay","given":"Jenni"}],"accessed":{"date-parts":[["2020",11,13]]},"issued":{"date-parts":[["2004"]]}}},{"id":57,"uris":["http://zotero.org/users/local/zASf9RL5/items/7RPKNZTM"],"uri":["http://zotero.org/users/local/zASf9RL5/items/7RPKNZTM"],"itemData":{"id":57,"type":"article-journal","container-title":"Journal of Geophysical Research","DOI":"10.1029/2009JB006831","ISSN":"0148-0227","issue":"B9","journalAbbreviation":"J. Geophys. Res.","language":"en","page":"B09212","source":"DOI.org (Crossref)","title":"Triggering of a volcanic dome collapse by rainwater infiltration","volume":"115","author":[{"family":"Hicks","given":"Peter D."},{"family":"Matthews","given":"Adrian J."},{"family":"Cooker","given":"Mark J."}],"issued":{"date-parts":[["2010",9,30]]}}},{"id":117,"uris":["http://zotero.org/users/local/zASf9RL5/items/WYU734SQ"],"uri":["http://zotero.org/users/local/zASf9RL5/items/WYU734SQ"],"itemData":{"id":117,"type":"article-journal","abstract":"Rainfall data collected on and around the Soufriere Hills Volcano, Montserrat between 1998 and 2003 were analysed to assess the impact on primary volc…","container-title":"Journal of Volcanology and Geothermal Research","DOI":"10.1016/j.jvolgeores.2005.07.020","ISSN":"0377-0273","issue":"4","language":"en","note":"publisher: Elsevier","page":"339-358","source":"www.sciencedirect.com","title":"Meteorological monitoring of an active volcano: Implications for eruption prediction","title-short":"Meteorological monitoring of an active volcano","volume":"150","author":[{"family":"Barclay","given":"Jenni"},{"family":"Johnstone","given":"J. E."},{"family":"Matthews","given":"Adrian J."}],"issued":{"date-parts":[["2006",2,15]]}}},{"id":133,"uris":["http://zotero.org/users/local/zASf9RL5/items/BZWL8ZKX"],"uri":["http://zotero.org/users/local/zASf9RL5/items/BZWL8ZKX"],"itemData":{"id":133,"type":"article-journal","abstract":"A second extrusive phase of the currently ongoing 1995–2003 eruption of Soufrière Hills Volcano (SHV), Montserrat, commenced in mid-November 1999 foll…","container-title":"Journal of Volcanology and Geothermal Research","DOI":"10.1016/S0377-0273(03)00364-0","ISSN":"0377-0273","issue":"3-4","language":"en","note":"publisher: Elsevier","page":"241-264","source":"www.sciencedirect.com","title":"Anatomy of a lava dome collapse: the 20 March 2000 event at Soufrière Hills Volcano, Montserrat","title-short":"Anatomy of a lava dome collapse","volume":"131","author":[{"family":"Carn","given":"Simon"},{"family":"Watts","given":"R. B."},{"family":"Thompson","given":"G."},{"family":"Norton","given":"G. E."}],"issued":{"date-parts":[["2004",3,30]]}}}],"schema":"https://github.com/citation-style-language/schema/raw/master/csl-citation.json"} </w:instrText>
      </w:r>
      <w:r w:rsidRPr="00641F66">
        <w:rPr>
          <w:rFonts w:ascii="Palatino Linotype" w:hAnsi="Palatino Linotype"/>
          <w:color w:val="000000" w:themeColor="text1"/>
        </w:rPr>
        <w:fldChar w:fldCharType="separate"/>
      </w:r>
      <w:r w:rsidR="008C0E0B" w:rsidRPr="00641F66">
        <w:rPr>
          <w:rFonts w:ascii="Palatino Linotype" w:hAnsi="Palatino Linotype"/>
          <w:color w:val="000000" w:themeColor="text1"/>
          <w:vertAlign w:val="superscript"/>
        </w:rPr>
        <w:t>16–20</w:t>
      </w:r>
      <w:r w:rsidRPr="00641F66">
        <w:rPr>
          <w:rFonts w:ascii="Palatino Linotype" w:hAnsi="Palatino Linotype"/>
          <w:color w:val="000000" w:themeColor="text1"/>
        </w:rPr>
        <w:fldChar w:fldCharType="end"/>
      </w:r>
      <w:r w:rsidRPr="00641F66">
        <w:rPr>
          <w:rFonts w:ascii="Palatino Linotype" w:hAnsi="Palatino Linotype"/>
          <w:color w:val="000000" w:themeColor="text1"/>
        </w:rPr>
        <w:t>, with heavy rainfall also being linked to the generation of pyroclastic density currents</w:t>
      </w:r>
      <w:r w:rsidRPr="00641F66">
        <w:rPr>
          <w:rFonts w:ascii="Palatino Linotype" w:hAnsi="Palatino Linotype"/>
          <w:color w:val="000000" w:themeColor="text1"/>
        </w:rPr>
        <w:fldChar w:fldCharType="begin"/>
      </w:r>
      <w:r w:rsidR="008C0E0B" w:rsidRPr="00641F66">
        <w:rPr>
          <w:rFonts w:ascii="Palatino Linotype" w:hAnsi="Palatino Linotype"/>
          <w:color w:val="000000" w:themeColor="text1"/>
        </w:rPr>
        <w:instrText xml:space="preserve"> ADDIN ZOTERO_ITEM CSL_CITATION {"citationID":"WbbX8jw7","properties":{"formattedCitation":"\\super 19\\nosupersub{}","plainCitation":"19","noteIndex":0},"citationItems":[{"id":117,"uris":["http://zotero.org/users/local/zASf9RL5/items/WYU734SQ"],"uri":["http://zotero.org/users/local/zASf9RL5/items/WYU734SQ"],"itemData":{"id":117,"type":"article-journal","abstract":"Rainfall data collected on and around the Soufriere Hills Volcano, Montserrat between 1998 and 2003 were analysed to assess the impact on primary volc…","container-title":"Journal of Volcanology and Geothermal Research","DOI":"10.1016/j.jvolgeores.2005.07.020","ISSN":"0377-0273","issue":"4","language":"en","note":"publisher: Elsevier","page":"339-358","source":"www.sciencedirect.com","title":"Meteorological monitoring of an active volcano: Implications for eruption prediction","title-short":"Meteorological monitoring of an active volcano","volume":"150","author":[{"family":"Barclay","given":"Jenni"},{"family":"Johnstone","given":"J. E."},{"family":"Matthews","given":"Adrian J."}],"issued":{"date-parts":[["2006",2,15]]}}}],"schema":"https://github.com/citation-style-language/schema/raw/master/csl-citation.json"} </w:instrText>
      </w:r>
      <w:r w:rsidRPr="00641F66">
        <w:rPr>
          <w:rFonts w:ascii="Palatino Linotype" w:hAnsi="Palatino Linotype"/>
          <w:color w:val="000000" w:themeColor="text1"/>
        </w:rPr>
        <w:fldChar w:fldCharType="separate"/>
      </w:r>
      <w:r w:rsidR="008C0E0B" w:rsidRPr="00641F66">
        <w:rPr>
          <w:rFonts w:ascii="Palatino Linotype" w:hAnsi="Palatino Linotype"/>
          <w:color w:val="000000" w:themeColor="text1"/>
          <w:vertAlign w:val="superscript"/>
        </w:rPr>
        <w:t>19</w:t>
      </w:r>
      <w:r w:rsidRPr="00641F66">
        <w:rPr>
          <w:rFonts w:ascii="Palatino Linotype" w:hAnsi="Palatino Linotype"/>
          <w:color w:val="000000" w:themeColor="text1"/>
        </w:rPr>
        <w:fldChar w:fldCharType="end"/>
      </w:r>
      <w:r w:rsidRPr="00641F66">
        <w:rPr>
          <w:rFonts w:ascii="Palatino Linotype" w:hAnsi="Palatino Linotype"/>
          <w:color w:val="000000" w:themeColor="text1"/>
        </w:rPr>
        <w:t>. More recently, a link between extreme rainfall, pore fluid changes at depth, and magma propagation has been proposed</w:t>
      </w:r>
      <w:r w:rsidRPr="00641F66">
        <w:rPr>
          <w:rFonts w:ascii="Palatino Linotype" w:hAnsi="Palatino Linotype"/>
          <w:color w:val="000000" w:themeColor="text1"/>
        </w:rPr>
        <w:fldChar w:fldCharType="begin"/>
      </w:r>
      <w:r w:rsidR="008C0E0B" w:rsidRPr="00641F66">
        <w:rPr>
          <w:rFonts w:ascii="Palatino Linotype" w:hAnsi="Palatino Linotype"/>
          <w:color w:val="000000" w:themeColor="text1"/>
        </w:rPr>
        <w:instrText xml:space="preserve"> ADDIN ZOTERO_ITEM CSL_CITATION {"citationID":"oi9qbdxK","properties":{"formattedCitation":"\\super 21\\nosupersub{}","plainCitation":"21","noteIndex":0},"citationItems":[{"id":160,"uris":["http://zotero.org/users/local/zASf9RL5/items/BSWPF9SF"],"uri":["http://zotero.org/users/local/zASf9RL5/items/BSWPF9SF"],"itemData":{"id":160,"type":"article-journal","abstract":"The May 2018 rift intrusion and eruption of Kīlauea Volcano, Hawai‘i, represented one of its most extraordinary eruptive sequences in at least 200 years, yet the trigger mechanism remains elusive1. The event was preceded by several months of anomalously high precipitation. It has been proposed that rainfall can modulate shallow volcanic activity2,3, but it remains unknown whether it can have impacts at the greater depths associated with magma transport. Here we show that immediately before and during the eruption, infiltration of rainfall into Kīlauea Volcano’s subsurface increased pore pressure at depths of 1 to 3 kilometres by 0.1 to 1 kilopascals, to its highest pressure in almost 50 years. We propose that weakening and mechanical failure of the edifice was driven by changes in pore pressure within the rift zone, prompting opportunistic dyke intrusion and ultimately facilitating the eruption. A precipitation-induced eruption trigger is consistent with the lack of substantial precursory summit inflation, showing that this intrusion—unlike others—was not caused by the forceful intrusion of new magma into the rift zone. Moreover, statistical analysis of historic eruption occurrence suggests that rainfall patterns contribute substantially to the timing and frequency of Kīlauea’s eruptions and intrusions. Thus, volcanic activity can be modulated by extreme rainfall triggering edifice rock failure—a factor that should be considered when assessing volcanic hazards. Notably, the increasingly extreme weather patterns associated with ongoing anthropogenic climate change could increase the potential for rainfall-triggered volcanic phenomena worldwide.","container-title":"Nature","DOI":"10.1038/s41586-020-2172-5","ISSN":"1476-4687","issue":"7804","language":"en","note":"number: 7804\npublisher: Nature Publishing Group","page":"491-495","source":"www.nature.com","title":"Extreme rainfall triggered the 2018 rift eruption at Kīlauea Volcano","volume":"580","author":[{"family":"Farquharson","given":"Jamie I."},{"family":"Amelung","given":"Falk"}],"issued":{"date-parts":[["2020",4]]}}}],"schema":"https://github.com/citation-style-language/schema/raw/master/csl-citation.json"} </w:instrText>
      </w:r>
      <w:r w:rsidRPr="00641F66">
        <w:rPr>
          <w:rFonts w:ascii="Palatino Linotype" w:hAnsi="Palatino Linotype"/>
          <w:color w:val="000000" w:themeColor="text1"/>
        </w:rPr>
        <w:fldChar w:fldCharType="separate"/>
      </w:r>
      <w:r w:rsidR="008C0E0B" w:rsidRPr="00641F66">
        <w:rPr>
          <w:rFonts w:ascii="Palatino Linotype" w:hAnsi="Palatino Linotype"/>
          <w:color w:val="000000" w:themeColor="text1"/>
          <w:vertAlign w:val="superscript"/>
        </w:rPr>
        <w:t>21</w:t>
      </w:r>
      <w:r w:rsidRPr="00641F66">
        <w:rPr>
          <w:rFonts w:ascii="Palatino Linotype" w:hAnsi="Palatino Linotype"/>
          <w:color w:val="000000" w:themeColor="text1"/>
        </w:rPr>
        <w:fldChar w:fldCharType="end"/>
      </w:r>
      <w:r w:rsidRPr="00641F66">
        <w:rPr>
          <w:rFonts w:ascii="Palatino Linotype" w:hAnsi="Palatino Linotype"/>
          <w:color w:val="000000" w:themeColor="text1"/>
        </w:rPr>
        <w:t>. Rainfall-triggered volcanism is often violently explosive</w:t>
      </w:r>
      <w:r w:rsidRPr="00641F66">
        <w:rPr>
          <w:rFonts w:ascii="Palatino Linotype" w:hAnsi="Palatino Linotype"/>
          <w:color w:val="000000" w:themeColor="text1"/>
        </w:rPr>
        <w:fldChar w:fldCharType="begin"/>
      </w:r>
      <w:r w:rsidR="008C0E0B" w:rsidRPr="00641F66">
        <w:rPr>
          <w:rFonts w:ascii="Palatino Linotype" w:hAnsi="Palatino Linotype"/>
          <w:color w:val="000000" w:themeColor="text1"/>
        </w:rPr>
        <w:instrText xml:space="preserve"> ADDIN ZOTERO_ITEM CSL_CITATION {"citationID":"JuluAYB0","properties":{"formattedCitation":"\\super 13\\nosupersub{}","plainCitation":"13","noteIndex":0},"citationItems":[{"id":101,"uris":["http://zotero.org/users/local/zASf9RL5/items/BZX7AEQK"],"uri":["http://zotero.org/users/local/zASf9RL5/items/BZX7AEQK"],"itemData":{"id":101,"type":"article-journal","container-title":"GSA Bulletin","DOI":"10.1130/0016-7606(1994)106&lt;0175:ETEAMS&gt;2.3.CO;2","ISSN":"0016-7606","issue":"2","journalAbbreviation":"GSA Bulletin","language":"en","note":"publisher: GeoScienceWorld","page":"175-185","source":"pubs.geoscienceworld.org","title":"Explosive tephra emissions at Mount St. Helens, 1989-1991: The violent escape of magmatic gas following storms?","title-short":"Explosive tephra emissions at Mount St. Helens, 1989-1991","volume":"106","author":[{"family":"Mastin","given":"Larry G."}],"issued":{"date-parts":[["1994",2,1]]}}}],"schema":"https://github.com/citation-style-language/schema/raw/master/csl-citation.json"} </w:instrText>
      </w:r>
      <w:r w:rsidRPr="00641F66">
        <w:rPr>
          <w:rFonts w:ascii="Palatino Linotype" w:hAnsi="Palatino Linotype"/>
          <w:color w:val="000000" w:themeColor="text1"/>
        </w:rPr>
        <w:fldChar w:fldCharType="separate"/>
      </w:r>
      <w:r w:rsidR="008C0E0B" w:rsidRPr="00641F66">
        <w:rPr>
          <w:rFonts w:ascii="Palatino Linotype" w:hAnsi="Palatino Linotype"/>
          <w:color w:val="000000" w:themeColor="text1"/>
          <w:vertAlign w:val="superscript"/>
        </w:rPr>
        <w:t>13</w:t>
      </w:r>
      <w:r w:rsidRPr="00641F66">
        <w:rPr>
          <w:rFonts w:ascii="Palatino Linotype" w:hAnsi="Palatino Linotype"/>
          <w:color w:val="000000" w:themeColor="text1"/>
        </w:rPr>
        <w:fldChar w:fldCharType="end"/>
      </w:r>
      <w:r w:rsidRPr="00641F66">
        <w:rPr>
          <w:rFonts w:ascii="Palatino Linotype" w:hAnsi="Palatino Linotype"/>
          <w:color w:val="000000" w:themeColor="text1"/>
        </w:rPr>
        <w:t>, and multiple direct fatalities have been recorded as a result, including at Karkar</w:t>
      </w:r>
      <w:r w:rsidRPr="00641F66">
        <w:rPr>
          <w:rFonts w:ascii="Palatino Linotype" w:hAnsi="Palatino Linotype"/>
          <w:color w:val="000000" w:themeColor="text1"/>
        </w:rPr>
        <w:fldChar w:fldCharType="begin"/>
      </w:r>
      <w:r w:rsidR="008C0E0B" w:rsidRPr="00641F66">
        <w:rPr>
          <w:rFonts w:ascii="Palatino Linotype" w:hAnsi="Palatino Linotype"/>
          <w:color w:val="000000" w:themeColor="text1"/>
        </w:rPr>
        <w:instrText xml:space="preserve"> ADDIN ZOTERO_ITEM CSL_CITATION {"citationID":"sxlO4Fas","properties":{"formattedCitation":"\\super 22\\nosupersub{}","plainCitation":"22","noteIndex":0},"citationItems":[{"id":350,"uris":["http://zotero.org/users/local/zASf9RL5/items/GKQQRBVL"],"uri":["http://zotero.org/users/local/zASf9RL5/items/GKQQRBVL"],"itemData":{"id":350,"type":"article-journal","container-title":"Cooke-Ravian Volume of Volcanological Papers, Geological Survey of Papua New Guinea","page":"63-84","title":"Fatal hydro-eruption of Karkar volcano in 1979: Development of a maar-like crater.","volume":"10","author":[{"family":"McKee","given":"C. O."},{"family":"Wallace","given":"D. A."},{"family":"Almond","given":"R. A."},{"family":"Talai","given":"B."}],"issued":{"date-parts":[["1981"]]}}}],"schema":"https://github.com/citation-style-language/schema/raw/master/csl-citation.json"} </w:instrText>
      </w:r>
      <w:r w:rsidRPr="00641F66">
        <w:rPr>
          <w:rFonts w:ascii="Palatino Linotype" w:hAnsi="Palatino Linotype"/>
          <w:color w:val="000000" w:themeColor="text1"/>
        </w:rPr>
        <w:fldChar w:fldCharType="separate"/>
      </w:r>
      <w:r w:rsidR="008C0E0B" w:rsidRPr="00641F66">
        <w:rPr>
          <w:rFonts w:ascii="Palatino Linotype" w:hAnsi="Palatino Linotype"/>
          <w:color w:val="000000" w:themeColor="text1"/>
          <w:vertAlign w:val="superscript"/>
        </w:rPr>
        <w:t>22</w:t>
      </w:r>
      <w:r w:rsidRPr="00641F66">
        <w:rPr>
          <w:rFonts w:ascii="Palatino Linotype" w:hAnsi="Palatino Linotype"/>
          <w:color w:val="000000" w:themeColor="text1"/>
        </w:rPr>
        <w:fldChar w:fldCharType="end"/>
      </w:r>
      <w:r w:rsidRPr="00641F66">
        <w:rPr>
          <w:rFonts w:ascii="Palatino Linotype" w:hAnsi="Palatino Linotype"/>
          <w:color w:val="000000" w:themeColor="text1"/>
        </w:rPr>
        <w:t>, Guagua Pichincha</w:t>
      </w:r>
      <w:r w:rsidRPr="00641F66">
        <w:rPr>
          <w:rFonts w:ascii="Palatino Linotype" w:hAnsi="Palatino Linotype"/>
          <w:color w:val="000000" w:themeColor="text1"/>
        </w:rPr>
        <w:fldChar w:fldCharType="begin"/>
      </w:r>
      <w:r w:rsidR="008C0E0B" w:rsidRPr="00641F66">
        <w:rPr>
          <w:rFonts w:ascii="Palatino Linotype" w:hAnsi="Palatino Linotype"/>
          <w:color w:val="000000" w:themeColor="text1"/>
        </w:rPr>
        <w:instrText xml:space="preserve"> ADDIN ZOTERO_ITEM CSL_CITATION {"citationID":"AGPyAaKr","properties":{"formattedCitation":"\\super 23\\nosupersub{}","plainCitation":"23","noteIndex":0},"citationItems":[{"id":651,"uris":["http://zotero.org/users/local/zASf9RL5/items/RT3ID2GF"],"uri":["http://zotero.org/users/local/zASf9RL5/items/RT3ID2GF"],"itemData":{"id":651,"type":"article-journal","container-title":"Bulletin of the Global Volcanism Network","DOI":"10.5479/si.GVP.BGVN199302-352020","ISSN":"1050-4818","issue":"2","language":"en","source":"DOI.org (Crossref)","title":"Report on Guagua Pichincha (Ecuador)","URL":"http://volcano.si.edu/showreport.cfm?doi=10.5479/si.GVP.BGVN199302-352020","volume":"18","author":[{"literal":"Global Volcanism Program"}],"editor":[{"family":"Venzke","given":"Edward"}],"accessed":{"date-parts":[["2021",1,24]]},"issued":{"date-parts":[["1993"]]}}}],"schema":"https://github.com/citation-style-language/schema/raw/master/csl-citation.json"} </w:instrText>
      </w:r>
      <w:r w:rsidRPr="00641F66">
        <w:rPr>
          <w:rFonts w:ascii="Palatino Linotype" w:hAnsi="Palatino Linotype"/>
          <w:color w:val="000000" w:themeColor="text1"/>
        </w:rPr>
        <w:fldChar w:fldCharType="separate"/>
      </w:r>
      <w:r w:rsidR="008C0E0B" w:rsidRPr="00641F66">
        <w:rPr>
          <w:rFonts w:ascii="Palatino Linotype" w:hAnsi="Palatino Linotype"/>
          <w:color w:val="000000" w:themeColor="text1"/>
          <w:vertAlign w:val="superscript"/>
        </w:rPr>
        <w:t>23</w:t>
      </w:r>
      <w:r w:rsidRPr="00641F66">
        <w:rPr>
          <w:rFonts w:ascii="Palatino Linotype" w:hAnsi="Palatino Linotype"/>
          <w:color w:val="000000" w:themeColor="text1"/>
        </w:rPr>
        <w:fldChar w:fldCharType="end"/>
      </w:r>
      <w:r w:rsidRPr="00641F66">
        <w:rPr>
          <w:rFonts w:ascii="Palatino Linotype" w:hAnsi="Palatino Linotype"/>
          <w:color w:val="000000" w:themeColor="text1"/>
        </w:rPr>
        <w:t>, and Karangetang</w:t>
      </w:r>
      <w:r w:rsidRPr="00641F66">
        <w:rPr>
          <w:rFonts w:ascii="Palatino Linotype" w:hAnsi="Palatino Linotype"/>
          <w:color w:val="000000" w:themeColor="text1"/>
        </w:rPr>
        <w:fldChar w:fldCharType="begin"/>
      </w:r>
      <w:r w:rsidR="008C0E0B" w:rsidRPr="00641F66">
        <w:rPr>
          <w:rFonts w:ascii="Palatino Linotype" w:hAnsi="Palatino Linotype"/>
          <w:color w:val="000000" w:themeColor="text1"/>
        </w:rPr>
        <w:instrText xml:space="preserve"> ADDIN ZOTERO_ITEM CSL_CITATION {"citationID":"gMASoixL","properties":{"formattedCitation":"\\super 24\\nosupersub{}","plainCitation":"24","noteIndex":0},"citationItems":[{"id":650,"uris":["http://zotero.org/users/local/zASf9RL5/items/YNZL22VK"],"uri":["http://zotero.org/users/local/zASf9RL5/items/YNZL22VK"],"itemData":{"id":650,"type":"article-journal","container-title":"Bulletin of the Global Volcanism Network","DOI":"10.5479/si.GVP.BGVN201102-267020","ISSN":"1050-4818","issue":"1","language":"en","source":"DOI.org (Crossref)","title":"Report on Karangetang [Api Siau] (Indonesia)","URL":"http://volcano.si.edu/showreport.cfm?doi=10.5479/si.GVP.BGVN201102-267020","volume":"36","author":[{"literal":"Global Volcanism Program"}],"editor":[{"family":"Wunderman","given":"Richard"}],"accessed":{"date-parts":[["2021",1,24]]},"issued":{"date-parts":[["2011"]]}}}],"schema":"https://github.com/citation-style-language/schema/raw/master/csl-citation.json"} </w:instrText>
      </w:r>
      <w:r w:rsidRPr="00641F66">
        <w:rPr>
          <w:rFonts w:ascii="Palatino Linotype" w:hAnsi="Palatino Linotype"/>
          <w:color w:val="000000" w:themeColor="text1"/>
        </w:rPr>
        <w:fldChar w:fldCharType="separate"/>
      </w:r>
      <w:r w:rsidR="008C0E0B" w:rsidRPr="00641F66">
        <w:rPr>
          <w:rFonts w:ascii="Palatino Linotype" w:hAnsi="Palatino Linotype"/>
          <w:color w:val="000000" w:themeColor="text1"/>
          <w:vertAlign w:val="superscript"/>
        </w:rPr>
        <w:t>24</w:t>
      </w:r>
      <w:r w:rsidRPr="00641F66">
        <w:rPr>
          <w:rFonts w:ascii="Palatino Linotype" w:hAnsi="Palatino Linotype"/>
          <w:color w:val="000000" w:themeColor="text1"/>
        </w:rPr>
        <w:fldChar w:fldCharType="end"/>
      </w:r>
      <w:r w:rsidRPr="00641F66">
        <w:rPr>
          <w:rFonts w:ascii="Palatino Linotype" w:hAnsi="Palatino Linotype"/>
          <w:color w:val="000000" w:themeColor="text1"/>
        </w:rPr>
        <w:t xml:space="preserve"> volcanoes (Papua New Guinea, Ecuador, and Indonesia, respectively).</w:t>
      </w:r>
      <w:r w:rsidR="008C0E0B" w:rsidRPr="00641F66">
        <w:rPr>
          <w:color w:val="000000" w:themeColor="text1"/>
        </w:rPr>
        <w:t xml:space="preserve"> </w:t>
      </w:r>
      <w:r w:rsidR="003D0FCD" w:rsidRPr="00641F66">
        <w:rPr>
          <w:rFonts w:ascii="Palatino Linotype" w:hAnsi="Palatino Linotype"/>
          <w:color w:val="000000" w:themeColor="text1"/>
        </w:rPr>
        <w:t>Many hazards associated with extreme precipitation events or prolonged rainfall are heightened in volcanic regions: not only do mountainous regions tend to modify and amplify precipitation</w:t>
      </w:r>
      <w:r w:rsidR="003332EB" w:rsidRPr="00641F66">
        <w:rPr>
          <w:rFonts w:ascii="Palatino Linotype" w:hAnsi="Palatino Linotype"/>
          <w:color w:val="000000" w:themeColor="text1"/>
        </w:rPr>
        <w:fldChar w:fldCharType="begin"/>
      </w:r>
      <w:r w:rsidR="008C0E0B" w:rsidRPr="00641F66">
        <w:rPr>
          <w:rFonts w:ascii="Palatino Linotype" w:hAnsi="Palatino Linotype"/>
          <w:color w:val="000000" w:themeColor="text1"/>
        </w:rPr>
        <w:instrText xml:space="preserve"> ADDIN ZOTERO_ITEM CSL_CITATION {"citationID":"58245Dgn","properties":{"formattedCitation":"\\super 25\\nosupersub{}","plainCitation":"25","noteIndex":0},"citationItems":[{"id":625,"uris":["http://zotero.org/users/local/zASf9RL5/items/N4Q9QRHF"],"uri":["http://zotero.org/users/local/zASf9RL5/items/N4Q9QRHF"],"itemData":{"id":625,"type":"article-journal","abstract":"Many volcanoes worldwide are located near populated cities that experience monsoon seasons, characterized by shifting winds each year. Because of the severity of flood impact to large populations, it is worthy of investigation in the Philippines and elsewhere to better understand the phenomenon for possible hazard mitigating solutions, if any. During the monsoon season, the change in flow direction of winds brings moist warm air to cross the mountains and volcanoes in western Philippines and cause lift into the atmosphere, which normally leads to heavy rains and floods. Heavy southwest monsoon rains from 18–21 August 2013 flooded Metro Manila (population of 12 million) and its suburbs paralyzing the nation's capital for an entire week. Called the 2013 Habagat event, it was a repeat of the 2012 Habagat or extreme southwest monsoon weather from 6–9 August, which delivered record rains in the mega city. In both the 2012 and 2013 Habagat events, cyclones, the usual suspects for the delivery of heavy rains, were passing northeast of the Philippine archipelago, respectively, and enhanced the southwest monsoon. Analysis of Doppler data, rainfall measurements, and Weather Research and Forecasting (WRF) model simulations show that two large stratovolcanoes, Natib and Mariveles, across from Manila Bay and approximately 70 km west of Metro Manila, played a substantial role in delivering extreme rains and consequent floods to Metro Manila. The study highlights how volcanoes, with their shape and height create an orographic effect and dispersive tail of rain clouds which constitutes a significant flood hazard to large communities like Metro Manila.","container-title":"Frontiers in Earth Science","DOI":"10.3389/feart.2014.00036","language":"en","source":"www.readcube.com","title":"Volcanoes magnify Metro Manila's southwest monsoon rains and lethal floods","URL":"https://www.readcube.com/articles/10.3389%2Ffeart.2014.00036","volume":"2","author":[{"family":"Lagmay","given":"Alfredo Mahar F."},{"family":"Bagtasa","given":"Gerry"},{"family":"Crisologo","given":"Irene A."},{"family":"Racoma","given":"Bernard Alan B."},{"family":"David","given":"Carlos Primo C."}],"accessed":{"date-parts":[["2021",1,24]]},"issued":{"date-parts":[["2015"]]}}}],"schema":"https://github.com/citation-style-language/schema/raw/master/csl-citation.json"} </w:instrText>
      </w:r>
      <w:r w:rsidR="003332EB" w:rsidRPr="00641F66">
        <w:rPr>
          <w:rFonts w:ascii="Palatino Linotype" w:hAnsi="Palatino Linotype"/>
          <w:color w:val="000000" w:themeColor="text1"/>
        </w:rPr>
        <w:fldChar w:fldCharType="separate"/>
      </w:r>
      <w:r w:rsidR="008C0E0B" w:rsidRPr="00641F66">
        <w:rPr>
          <w:rFonts w:ascii="Palatino Linotype" w:hAnsi="Palatino Linotype"/>
          <w:color w:val="000000" w:themeColor="text1"/>
          <w:vertAlign w:val="superscript"/>
        </w:rPr>
        <w:t>25</w:t>
      </w:r>
      <w:r w:rsidR="003332EB" w:rsidRPr="00641F66">
        <w:rPr>
          <w:rFonts w:ascii="Palatino Linotype" w:hAnsi="Palatino Linotype"/>
          <w:color w:val="000000" w:themeColor="text1"/>
        </w:rPr>
        <w:fldChar w:fldCharType="end"/>
      </w:r>
      <w:r w:rsidR="003D0FCD" w:rsidRPr="00641F66">
        <w:rPr>
          <w:rFonts w:ascii="Palatino Linotype" w:hAnsi="Palatino Linotype"/>
          <w:color w:val="000000" w:themeColor="text1"/>
        </w:rPr>
        <w:t>, but they are often mantled by variably consolidated tephra deposits and other easily mobilise</w:t>
      </w:r>
      <w:r w:rsidR="003332EB" w:rsidRPr="00641F66">
        <w:rPr>
          <w:rFonts w:ascii="Palatino Linotype" w:hAnsi="Palatino Linotype"/>
          <w:color w:val="000000" w:themeColor="text1"/>
        </w:rPr>
        <w:t>d</w:t>
      </w:r>
      <w:r w:rsidR="003D0FCD" w:rsidRPr="00641F66">
        <w:rPr>
          <w:rFonts w:ascii="Palatino Linotype" w:hAnsi="Palatino Linotype"/>
          <w:color w:val="000000" w:themeColor="text1"/>
        </w:rPr>
        <w:t xml:space="preserve"> debris, and can be associated with large thermal gradients. </w:t>
      </w:r>
      <w:r w:rsidR="00641F66">
        <w:rPr>
          <w:rFonts w:ascii="Palatino Linotype" w:hAnsi="Palatino Linotype"/>
          <w:color w:val="000000" w:themeColor="text1"/>
        </w:rPr>
        <w:t>T</w:t>
      </w:r>
      <w:r w:rsidR="00C90049" w:rsidRPr="00641F66">
        <w:rPr>
          <w:rFonts w:ascii="Palatino Linotype" w:hAnsi="Palatino Linotype"/>
          <w:color w:val="000000" w:themeColor="text1"/>
        </w:rPr>
        <w:t>hese gradients drive explosive fuel-coolant interactions</w:t>
      </w:r>
      <w:r w:rsidR="00C90049" w:rsidRPr="00641F66">
        <w:rPr>
          <w:rFonts w:ascii="Palatino Linotype" w:hAnsi="Palatino Linotype"/>
          <w:color w:val="000000" w:themeColor="text1"/>
        </w:rPr>
        <w:fldChar w:fldCharType="begin"/>
      </w:r>
      <w:r w:rsidR="008C0E0B" w:rsidRPr="00641F66">
        <w:rPr>
          <w:rFonts w:ascii="Palatino Linotype" w:hAnsi="Palatino Linotype"/>
          <w:color w:val="000000" w:themeColor="text1"/>
        </w:rPr>
        <w:instrText xml:space="preserve"> ADDIN ZOTERO_ITEM CSL_CITATION {"citationID":"q3FM7Z41","properties":{"formattedCitation":"\\super 26\\nosupersub{}","plainCitation":"26","noteIndex":0},"citationItems":[{"id":780,"uris":["http://zotero.org/users/local/zASf9RL5/items/7H63CUNM"],"uri":["http://zotero.org/users/local/zASf9RL5/items/7H63CUNM"],"itemData":{"id":780,"type":"article-journal","abstract":"Hydrovolcanism is a type of volcanism where magma and water interact either explosively or non-explosively. The less frequently used term, hydromagmatism, includes all the processes responsible for magma and water interaction in a magmatic system. Hydrovolcanism is commonly used as a synonym for phreatomagmatism. However, in recent years phreatomagmatism appears more in association with volcanic eruptions that occur in shallow subaqueous or terrestrial settings and commonly involves molten fuel-coolant interaction (MFCI) driven processes. Here a revised and reviewed classification scheme is suggested on the basis of the geo-environment in which the magma-water interaction takes place and the explosivity plus mode of energy transfer required to generate kinetic energy to produce pyroclasts. Over the past decade researchers have focused on the role hydrovolcanism/phreatomagmatism plays in the formation of maar craters, the evolution of diatremes and the signatures of magma&amp;mdash;water interaction in the geological record. In the past five years, lithofacies-characterization is the most common approach to studying hydrovolcanism. By far mafic monogenetic volcanic fields generated the greatest number of research results. Significant knowledge gaps are identified, especially in developing tools to identify the textural signatures hydrovolcanism leave behind on eruptive products and exploring the role of hydrovolcanism in the growth of intermediate and silicic small volume volcanoes.","container-title":"Geosciences","DOI":"10.3390/geosciences10020044","issue":"2","language":"en","note":"number: 2\npublisher: Multidisciplinary Digital Publishing Institute","page":"44","source":"www.mdpi.com","title":"Review of Explosive Hydrovolcanism","volume":"10","author":[{"family":"Németh","given":"Károly"},{"family":"Kósik","given":"Szabolcs"}],"issued":{"date-parts":[["2020",2]]}}}],"schema":"https://github.com/citation-style-language/schema/raw/master/csl-citation.json"} </w:instrText>
      </w:r>
      <w:r w:rsidR="00C90049" w:rsidRPr="00641F66">
        <w:rPr>
          <w:rFonts w:ascii="Palatino Linotype" w:hAnsi="Palatino Linotype"/>
          <w:color w:val="000000" w:themeColor="text1"/>
        </w:rPr>
        <w:fldChar w:fldCharType="separate"/>
      </w:r>
      <w:r w:rsidR="008C0E0B" w:rsidRPr="00641F66">
        <w:rPr>
          <w:rFonts w:ascii="Palatino Linotype" w:hAnsi="Palatino Linotype"/>
          <w:color w:val="000000" w:themeColor="text1"/>
          <w:vertAlign w:val="superscript"/>
        </w:rPr>
        <w:t>26</w:t>
      </w:r>
      <w:r w:rsidR="00C90049" w:rsidRPr="00641F66">
        <w:rPr>
          <w:rFonts w:ascii="Palatino Linotype" w:hAnsi="Palatino Linotype"/>
          <w:color w:val="000000" w:themeColor="text1"/>
        </w:rPr>
        <w:fldChar w:fldCharType="end"/>
      </w:r>
      <w:r w:rsidR="00C90049" w:rsidRPr="00641F66">
        <w:rPr>
          <w:rFonts w:ascii="Palatino Linotype" w:hAnsi="Palatino Linotype"/>
          <w:color w:val="000000" w:themeColor="text1"/>
        </w:rPr>
        <w:t xml:space="preserve">, </w:t>
      </w:r>
      <w:r w:rsidR="00641F66">
        <w:rPr>
          <w:rFonts w:ascii="Palatino Linotype" w:hAnsi="Palatino Linotype"/>
          <w:color w:val="000000" w:themeColor="text1"/>
        </w:rPr>
        <w:t xml:space="preserve">and </w:t>
      </w:r>
      <w:r w:rsidR="00C90049" w:rsidRPr="00641F66">
        <w:rPr>
          <w:rFonts w:ascii="Palatino Linotype" w:hAnsi="Palatino Linotype"/>
          <w:color w:val="000000" w:themeColor="text1"/>
        </w:rPr>
        <w:t>thermal atmospheric forcing due volcanic thermal anomalies can also increase precipitation above the threshold required to trigger hazards</w:t>
      </w:r>
      <w:r w:rsidR="00C90049" w:rsidRPr="00641F66">
        <w:rPr>
          <w:rFonts w:ascii="Palatino Linotype" w:hAnsi="Palatino Linotype"/>
          <w:color w:val="000000" w:themeColor="text1"/>
          <w:vertAlign w:val="superscript"/>
        </w:rPr>
        <w:fldChar w:fldCharType="begin"/>
      </w:r>
      <w:r w:rsidR="008C0E0B" w:rsidRPr="00641F66">
        <w:rPr>
          <w:rFonts w:ascii="Palatino Linotype" w:hAnsi="Palatino Linotype"/>
          <w:color w:val="000000" w:themeColor="text1"/>
          <w:vertAlign w:val="superscript"/>
        </w:rPr>
        <w:instrText xml:space="preserve"> ADDIN ZOTERO_ITEM CSL_CITATION {"citationID":"3Azc5YFz","properties":{"formattedCitation":"\\super 27\\nosupersub{}","plainCitation":"27","noteIndex":0},"citationItems":[{"id":782,"uris":["http://zotero.org/users/local/zASf9RL5/items/E2TUJRAH"],"uri":["http://zotero.org/users/local/zASf9RL5/items/E2TUJRAH"],"itemData":{"id":782,"type":"article-journal","abstract":"&lt;section class=\"abstract\"&gt;&lt;h2 class=\"abstractTitle text-title my-1\" id=\"d119e2\"&gt;Abstract&lt;/h2&gt;&lt;p&gt;Intense rainfall over active volcanoes is known to trigger dangerous volcanic hazards, from remobilizing loose volcanic surface material into lahars or mudflows to initiating explosive activity including pyroclastic flows at certain dome-forming volcanoes. However, the effect of the heated volcanic surface on the atmospheric circulation, including any feedback with precipitation, is unknown. This is investigated here, using the Weather Research and Forecasting (WRF) Model. The recent activity at the Soufrière Hills Volcano (SHV), Montserrat, is a well-documented case of such rainfall–volcano interaction and is used as a template for these experiments. The volcano is represented in the model by an idealized Gaussian mountain, with an imposed realistic surface temperature anomaly on the volcano summit. A robust increase in precipitation over the volcano is simulated for surface temperature anomalies above approximately 40°C, an area-average value that is exceeded at the SHV. For wind speeds less than 4 m s&lt;sup&gt;−1&lt;/sup&gt; and a range of realistic atmospheric conditions, the precipitation increase is well above the threshold required to trigger volcanic hazards (5–10 mm h&lt;sup&gt;−1&lt;/sup&gt;). Hence, the thermal atmospheric forcing due to an active, but nonerupting, volcano appears to be an important factor in rainfall–volcano interactions and should be taken account of in future hazard studies.&lt;/p&gt;&lt;/section&gt;","container-title":"Journal of the Atmospheric Sciences","DOI":"10.1175/JAS-D-14-0327.1","ISSN":"0022-4928, 1520-0469","issue":"4","language":"EN","note":"publisher: American Meteorological Society\nsection: Journal of the Atmospheric Sciences","page":"1667-1686","source":"journals.ametsoc.org","title":"Thermally Induced Convective Circulation and Precipitation over an Isolated Volcano","volume":"73","author":[{"family":"Poulidis","given":"Alexandros P."},{"family":"Renfrew","given":"Ian A."},{"family":"Matthews","given":"Adrian J."}],"issued":{"date-parts":[["2016",4,1]]}}}],"schema":"https://github.com/citation-style-language/schema/raw/master/csl-citation.json"} </w:instrText>
      </w:r>
      <w:r w:rsidR="00C90049" w:rsidRPr="00641F66">
        <w:rPr>
          <w:rFonts w:ascii="Palatino Linotype" w:hAnsi="Palatino Linotype"/>
          <w:color w:val="000000" w:themeColor="text1"/>
          <w:vertAlign w:val="superscript"/>
        </w:rPr>
        <w:fldChar w:fldCharType="separate"/>
      </w:r>
      <w:r w:rsidR="008C0E0B" w:rsidRPr="00641F66">
        <w:rPr>
          <w:rFonts w:ascii="Palatino Linotype" w:hAnsi="Palatino Linotype"/>
          <w:color w:val="000000" w:themeColor="text1"/>
          <w:vertAlign w:val="superscript"/>
        </w:rPr>
        <w:t>27</w:t>
      </w:r>
      <w:r w:rsidR="00C90049" w:rsidRPr="00641F66">
        <w:rPr>
          <w:rFonts w:ascii="Palatino Linotype" w:hAnsi="Palatino Linotype"/>
          <w:color w:val="000000" w:themeColor="text1"/>
          <w:vertAlign w:val="superscript"/>
        </w:rPr>
        <w:fldChar w:fldCharType="end"/>
      </w:r>
      <w:r w:rsidR="00C90049" w:rsidRPr="00641F66">
        <w:rPr>
          <w:rFonts w:ascii="Palatino Linotype" w:hAnsi="Palatino Linotype"/>
          <w:color w:val="000000" w:themeColor="text1"/>
        </w:rPr>
        <w:t>.</w:t>
      </w:r>
      <w:r w:rsidR="00C90049" w:rsidRPr="00641F66">
        <w:rPr>
          <w:color w:val="000000" w:themeColor="text1"/>
        </w:rPr>
        <w:t xml:space="preserve"> </w:t>
      </w:r>
      <w:r w:rsidR="003D0FCD" w:rsidRPr="00641F66">
        <w:rPr>
          <w:rFonts w:ascii="Palatino Linotype" w:hAnsi="Palatino Linotype"/>
          <w:color w:val="000000" w:themeColor="text1"/>
        </w:rPr>
        <w:t>These factors promote a range of rainfall-related secondary volcanic hazards, including the remobilisation of volcanogenic deposits in the form of lahars</w:t>
      </w:r>
      <w:r w:rsidR="003332EB" w:rsidRPr="00641F66">
        <w:rPr>
          <w:rFonts w:ascii="Palatino Linotype" w:hAnsi="Palatino Linotype"/>
          <w:color w:val="000000" w:themeColor="text1"/>
        </w:rPr>
        <w:fldChar w:fldCharType="begin"/>
      </w:r>
      <w:r w:rsidR="008C0E0B" w:rsidRPr="00641F66">
        <w:rPr>
          <w:rFonts w:ascii="Palatino Linotype" w:hAnsi="Palatino Linotype"/>
          <w:color w:val="000000" w:themeColor="text1"/>
        </w:rPr>
        <w:instrText xml:space="preserve"> ADDIN ZOTERO_ITEM CSL_CITATION {"citationID":"gpxFAYMT","properties":{"formattedCitation":"\\super 28\\uc0\\u8211{}30\\nosupersub{}","plainCitation":"28–30","noteIndex":0},"citationItems":[{"id":274,"uris":["http://zotero.org/users/local/zASf9RL5/items/95L672QW"],"uri":["http://zotero.org/users/local/zASf9RL5/items/95L672QW"],"itemData":{"id":274,"type":"article-journal","abstract":"On 29–30 November 2006, heavy rains from Supertyphoon Durian remobilized volcanic debris on the southern and eastern slopes of Mount Mayon, generating major lahars that caused severe loss of life and property in downstream communities. The nearby Legaspi City weather station recorded 495.8 mm of rainfall over 1.5 days at rates as high as 47.5 mm/h, far exceeding the initiation threshold for Mayon lahars. For about 18 h, floods and lahars from the intense and prolonged rainfall overtopped river bends, breaching six dikes through which they created new paths, buried downstream communities in thick, widespread deposits, and caused most of the 1,266 fatalities. In order to mitigate damage from future lahars, the deposits were described and analyzed for clues to their generation and impact on structures and people. Post-disaster maps were generated from raw ASTER and SPOT images, using automated density slicing to characterize lahar deposits, flooded areas, croplands, and urbanized areas. Fieldwork was undertaken to check the accuracy of the maps, especially at the edges of the lahar deposits, and to measure the deposit thicknesses. The Durian event was exceptional in terms of rainfall intensity, but the dikes eventually failed because they were designed and built according to flood specifications, not to withstand major lahars.","container-title":"Bulletin of Volcanology","DOI":"10.1007/s00445-009-0268-8","ISSN":"1432-0819","issue":"8","journalAbbreviation":"Bull Volcanol","language":"en","page":"845-857","source":"Springer Link","title":"Extreme rainfall-induced lahars and dike breaching, 30 November 2006, Mayon Volcano, Philippines","volume":"71","author":[{"family":"Paguican","given":"E. M. R."},{"family":"Lagmay","given":"A. M. F."},{"family":"Rodolfo","given":"K. S."},{"family":"Rodolfo","given":"R. S."},{"family":"Tengonciang","given":"A. M. P."},{"family":"Lapus","given":"M. R."},{"family":"Baliatan","given":"E. G."},{"family":"Obille","given":"E. C."}],"issued":{"date-parts":[["2009",10,1]]}}},{"id":228,"uris":["http://zotero.org/users/local/zASf9RL5/items/EKIRVS2R"],"uri":["http://zotero.org/users/local/zASf9RL5/items/EKIRVS2R"],"itemData":{"id":228,"type":"article-journal","abstract":"In association with the September 2014 phreatic eruption (VEI 1–2) at Ontake Volcano, a syn-eruptive and two post-eruptive lahars occurred in the Akagawa–Nigorigawa River, southern flank of the volcano. The present contribution describes and discusses the contrasting features of the two post-eruptive lahars, which caused a major impact on downstream river morphology, and re-examines the description of the syn-eruptive lahar in the previous study. The first post-eruptive lahar occurred 8 days after the eruption by the rainstorm (October 5, 2014, before the snowy season), and the second lahar was associated with the rain-on-snow (ROS) event on April 20, 2015, in the early spring of the snowmelt season. The October rain-triggered lahar, which can be interpreted as a cohesive debris flow, reached at least ~ 11 km downstream and left muddy matrix-rich sediments with high clay content (10–20 wt% of clay in matrix). The lahar deposits contain hydrothermally altered rock fragments, sulfide/sulfate minerals, and clay minerals and show extremely high total sulfur content (10–14 wt%) in matrix part, indicating source material from the September phreatic eruption deposits. The presence of “rain-triggered” clay-rich lahar and deposits originating from a single small phreatic eruption is important because usually such clay-rich lahars are known to occur in association with large-scale sector collapse and debris avalanches. The April ROS-triggered lahar was caused by the heavy rain and accompanying snow melting. The lahar was dilute and partly erosional and evolved into hyperconcentrated flow, which left fines-depleted sandy and gravelly deposits. Despite these lahars that originated from the same volcanic source and occurring within a 7-month period, the flow and resulting depositional characteristics are totally different. These different types of lahars after a single eruptive event need different simulations and mitigation of lahar hazards with timing (season) of the lahar onset. In comparison with rainfall intensity, snow-melting rate, and the contrasting lahars occurred in 2014/2015, it is postulated that the generation, size, and types of lahars can vary with the timing of eruption, whether it happens during the pre-snow season, snow season, or rainy season.","container-title":"Earth, Planets and Space","DOI":"10.1186/s40623-018-0873-x","ISSN":"1880-5981","issue":"1","journalAbbreviation":"Earth Planets Space","language":"en","page":"113","source":"Springer Link","title":"Lahar characteristics as a function of triggering mechanism at a seasonally snow-clad volcano: contrasting lahars following the 2014 phreatic eruption of Ontake Volcano, Japan","title-short":"Lahar characteristics as a function of triggering mechanism at a seasonally snow-clad volcano","volume":"70","author":[{"family":"Kataoka","given":"Kyoko S."},{"family":"Matsumoto","given":"Takane"},{"family":"Saito","given":"Takeshi"},{"family":"Kawashima","given":"Katsuhisa"},{"family":"Nagahashi","given":"Yoshitaka"},{"family":"Iyobe","given":"Tsutomu"},{"family":"Sasaki","given":"Akihiko"},{"family":"Suzuki","given":"Keisuke"}],"issued":{"date-parts":[["2018",7,5]]}}},{"id":631,"uris":["http://zotero.org/users/local/zASf9RL5/items/E9TALHHY"],"uri":["http://zotero.org/users/local/zASf9RL5/items/E9TALHHY"],"itemData":{"id":631,"type":"article-journal","abstract":"&lt;p&gt;&lt;strong class=\"journal-contentHeaderColor\"&gt;Abstract.&lt;/strong&gt; The characterization of triggering dynamics and remobilized volumes is crucial to the assessment of associated lahar hazards. We propose an innovative treatment of the cascading effect between tephra fallout and lahar hazards based on probabilistic modelling that also accounts for a detailed description of source sediments. As an example, we have estimated the volumes of tephra fallout deposit that could be remobilized by rainfall-triggered lahars in association with two eruptive scenarios that have characterized the activity of the La Fossa cone (Vulcano, Italy) in the last 1000 years: a long-lasting Vulcanian cycle and a subplinian eruption. The spatial distribution and volume of deposits that could potentially trigger lahars were analysed based on a combination of tephra fallout probabilistic modelling (with TEPHRA2), slope-stability modelling (with TRIGRS), field observations, and geotechnical tests. Model input data were obtained from both geotechnical tests and field measurements (e.g. hydraulic conductivity, friction angle, cohesion, total unit weight of the soil, and saturated and residual water content). TRIGRS simulations show how shallow landsliding is an effective process for eroding pyroclastic deposits on Vulcano. Nonetheless, the remobilized volumes and the deposit thickness threshold for lahar initiation strongly depend on slope angle, rainfall intensity, grain size, friction angle, hydraulic conductivity, and the cohesion of the source deposit.&lt;/p&gt;","container-title":"Natural Hazards and Earth System Sciences","DOI":"https://doi.org/10.5194/nhess-19-2421-2019","ISSN":"1561-8633","issue":"11","language":"English","note":"publisher: Copernicus GmbH","page":"2421-2449","source":"nhess.copernicus.org","title":"Mapping the susceptibility of rain-triggered lahars at Vulcano island (Italy) combining field characterization, geotechnical analysis, and numerical modelling","volume":"19","author":[{"family":"Baumann","given":"Valérie"},{"family":"Bonadonna","given":"Costanza"},{"family":"Cuomo","given":"Sabatino"},{"family":"Moscariello","given":"Mariagiovanna"},{"family":"Biass","given":"Sebastien"},{"family":"Pistolesi","given":"Marco"},{"family":"Gattuso","given":"Alessandro"}],"issued":{"date-parts":[["2019",11,5]]}}}],"schema":"https://github.com/citation-style-language/schema/raw/master/csl-citation.json"} </w:instrText>
      </w:r>
      <w:r w:rsidR="003332EB" w:rsidRPr="00641F66">
        <w:rPr>
          <w:rFonts w:ascii="Palatino Linotype" w:hAnsi="Palatino Linotype"/>
          <w:color w:val="000000" w:themeColor="text1"/>
        </w:rPr>
        <w:fldChar w:fldCharType="separate"/>
      </w:r>
      <w:r w:rsidR="008C0E0B" w:rsidRPr="00641F66">
        <w:rPr>
          <w:rFonts w:ascii="Palatino Linotype" w:hAnsi="Palatino Linotype"/>
          <w:color w:val="000000" w:themeColor="text1"/>
          <w:vertAlign w:val="superscript"/>
        </w:rPr>
        <w:t>28–30</w:t>
      </w:r>
      <w:r w:rsidR="003332EB" w:rsidRPr="00641F66">
        <w:rPr>
          <w:rFonts w:ascii="Palatino Linotype" w:hAnsi="Palatino Linotype"/>
          <w:color w:val="000000" w:themeColor="text1"/>
        </w:rPr>
        <w:fldChar w:fldCharType="end"/>
      </w:r>
      <w:r w:rsidR="003D0FCD" w:rsidRPr="00641F66">
        <w:rPr>
          <w:rFonts w:ascii="Palatino Linotype" w:hAnsi="Palatino Linotype"/>
          <w:color w:val="000000" w:themeColor="text1"/>
        </w:rPr>
        <w:t xml:space="preserve"> and the instigation of flank mass movement</w:t>
      </w:r>
      <w:r w:rsidR="00F165D3" w:rsidRPr="00641F66">
        <w:rPr>
          <w:rFonts w:ascii="Palatino Linotype" w:hAnsi="Palatino Linotype"/>
          <w:color w:val="000000" w:themeColor="text1"/>
        </w:rPr>
        <w:fldChar w:fldCharType="begin"/>
      </w:r>
      <w:r w:rsidR="008C0E0B" w:rsidRPr="00641F66">
        <w:rPr>
          <w:rFonts w:ascii="Palatino Linotype" w:hAnsi="Palatino Linotype"/>
          <w:color w:val="000000" w:themeColor="text1"/>
        </w:rPr>
        <w:instrText xml:space="preserve"> ADDIN ZOTERO_ITEM CSL_CITATION {"citationID":"6Nk0Uf8U","properties":{"formattedCitation":"\\super 31\\uc0\\u8211{}34\\nosupersub{}","plainCitation":"31–34","noteIndex":0},"citationItems":[{"id":634,"uris":["http://zotero.org/users/local/zASf9RL5/items/MHUMKUY5"],"uri":["http://zotero.org/users/local/zASf9RL5/items/MHUMKUY5"],"itemData":{"id":634,"type":"article-journal","abstract":"On 27 June 2001, between 12:00 and 14:00hours GMT, the worst ever recorded landslides and floods in the history of Cameroon occurred on volcanic cones in Limbe, killing 24 people. This brisk event, which from eyewitness reports, lasted for about 30min, produced more than 43 landslide scars, several tension cracks, destroyed 120 houses and rendered over 2800 people homeless. Field studies indicated the alignment of the landslide scars along a northwest–southeast zone antithetic to the Mabeta fault previously identified by a linear pattern of earthquake epicentres along its length, although volcanic rocks cover this fault. The landslides occurred on slopes with dips ranging from 35° to 80°. The regolith from the slide surfaces destroyed trees and houses, and blocked gutters producing floods along the low-lying coastal parts of Limbe. The mechanism of sliding ranged from planar sliding or mud flows on impermeable surfaces of basaltic flows and/or compacted clayey volcanic tuff, to rotational sliding, or toppling failure on the steeper slopes. Intensive rainfall which preceded the event for two days as well as human intervention on slopes in the form of farming and terracing to build houses, were important contributory factors. On the basis of these findings, measures aimed at reducing the impact of future landslides on the population in the area are proposed.","collection-title":"Key Points on African Geology","container-title":"Journal of African Earth Sciences","DOI":"10.1016/j.jafrearsci.2004.07.022","ISSN":"1464-343X","issue":"3","journalAbbreviation":"Journal of African Earth Sciences","language":"en","page":"435-439","source":"ScienceDirect","title":"The June 27, 2001 landslide on volcanic cones in Limbe, Mount Cameroon, West Africa","volume":"39","author":[{"family":"Ayonghe","given":"S. N."},{"family":"Ntasin","given":"E. B."},{"family":"Samalang","given":"P."},{"family":"Suh","given":"C. E."}],"issued":{"date-parts":[["2004",6,1]]}}},{"id":637,"uris":["http://zotero.org/users/local/zASf9RL5/items/87UF7ZWG"],"uri":["http://zotero.org/users/local/zASf9RL5/items/87UF7ZWG"],"itemData":{"id":637,"type":"article-journal","abstract":"São Miguel Island (Azores) has been affected by hundreds of destructive landslide episodes in the last five centuries, triggered either by earthquakes, volcanic eruptions or rainfall episodes, which were responsible for many deaths and very important economic losses. Among the instability causes, meteorological factors are of primary importance on Povoação County, namely the high recurrence rate of calamitous rainfall triggering landslides. The most recent catastrophic episode took place on the 31st October 1997 when almost 1000 soil slips and debris flows were triggered, and 29 people died in the Ribeira Quente village. The role of rainfall on regional landslide activity was analysed applying cumulative rainfall methods. The method comprises the reconstruction of both absolute and calibrated antecedent rainfalls associated with each major landslide event. The critical rainfall combination (amount-duration) responsible for each landslide event was assessed and a rainfall critical threshold for landslide occurrence was calculated. Rainfall-triggered landslides in the study area are ruled by the function I = 144·06 D−0·5551, and they are related both to short duration precipitation events (1–3 days) with high average intensity (between 78 and 144 mm/day) and long-lasting rainfall episodes (1–5 months) with a lower intensity (between 9 and 22 mm/day). The impact of the North Atlantic Oscillation (NAO) on the regional precipitation regime was evaluated. It is shown that the monthly precipitation of São Miguel is largely modulated by the NAO mode presenting a significant negative correlation with the NAO index. This result arises from the NAO control on the travelling latitude of most storm tracks that cross the Northern Atlantic Ocean. Copyright © 2007 John Wiley &amp; Sons, Ltd.","container-title":"Hydrological Processes","DOI":"https://doi.org/10.1002/hyp.6879","ISSN":"1099-1085","issue":"4","language":"en","note":"_eprint: https://onlinelibrary.wiley.com/doi/pdf/10.1002/hyp.6879","page":"478-494","source":"Wiley Online Library","title":"Rainfall patterns and critical values associated with landslides in Povoação County (São Miguel Island, Azores): relationships with the North Atlantic Oscillation","title-short":"Rainfall patterns and critical values associated with landslides in Povoação County (São Miguel Island, Azores)","volume":"22","author":[{"family":"Marques","given":"Rui"},{"family":"Zêzere","given":"José"},{"family":"Trigo","given":"Ricardo"},{"family":"Gaspar","given":"João"},{"family":"Trigo","given":"Isabel"}],"issued":{"date-parts":[["2008"]]}}},{"id":642,"uris":["http://zotero.org/users/local/zASf9RL5/items/4VDM8JHB"],"uri":["http://zotero.org/users/local/zASf9RL5/items/4VDM8JHB"],"itemData":{"id":642,"type":"article-journal","abstract":"A volcanic slope in Izu Oshima Island in Japan experienced a profound rain-induced disaster in October 2013. Since this slope had been stable for centuries except for minor failures, a special investigation was carried out on the cause. Because of its volcanic origin, the failed slope consisted of layers of ash, sand and lava. While the investigation concerned many disciplines, the present paper addresses one part of the geotechnical studies. The particular emphasis was put on the reason why some part of the slope “did not” fail because the post-disaster construction of infrastructures in the affected area relied on the future stability of the affected mountain slope. In line with this, another focus of the study was on the geohydrological feature of the underlying lava layer that possibly controlled the instability of the volcanic slope. It was concluded finally that the lava layer is pervious and allows drainage of infiltrated rainwater and that, only during extremely heavy rain, the subsurface lava topography triggered slope failure only in its “valley” parts. For 7 years after the disaster, the remaining parts of the slope have been stable as judged and many local infrastructures have been reconstructed.","container-title":"Natural Hazards","DOI":"10.1007/s11069-020-04321-0","ISSN":"1573-0840","issue":"1","journalAbbreviation":"Nat Hazards","language":"en","page":"501-530","source":"Springer Link","title":"Mechanism and future risk of slope instability induced by extreme rainfall event in Izu Oshima Island, Japan","volume":"105","author":[{"family":"Towhata","given":"Ikuo"},{"family":"Goto","given":"Satoshi"},{"family":"Goto","given":"Shigeru"},{"family":"Akima","given":"Takeshi"},{"family":"Tanaka","given":"Junya"},{"family":"Uchimura","given":"Taro"},{"family":"Wang","given":"Gonghui"},{"family":"Yamaguchi","given":"Hiroshi"},{"family":"Aoyama","given":"Shogo"}],"issued":{"date-parts":[["2021",1,1]]}}},{"id":640,"uris":["http://zotero.org/users/local/zASf9RL5/items/HY8VM4L5"],"uri":["http://zotero.org/users/local/zASf9RL5/items/HY8VM4L5"],"itemData":{"id":640,"type":"article-journal","abstract":"Rainfall-induced landslides in steep soil slopes of volcanic origin are a major threat to human lives and infrastructure. In the context of constructing early warning systems in regions where extensive data on landslide occurrences and associated rainfall are inexistent, physically-based tools offer the possibility to establish thresholds for measurable field quantities. In this paper, a combined finite element infinite slope model is presented to study the transient hydraulic response of volcanic ash slopes to a series of rainfall events and to estimate seasonal safety factors. Furthermore, analytical considerations of partially saturated infinite slopes are made to define capillary stress thresholds for a landslide early warning system.","container-title":"Computers and Geotechnics","DOI":"10.1016/j.compgeo.2012.11.002","ISSN":"0266-352X","journalAbbreviation":"Computers and Geotechnics","language":"en","page":"79-89","source":"ScienceDirect","title":"Early warning thresholds for partially saturated slopes in volcanic ashes","volume":"49","author":[{"family":"Eichenberger","given":"John"},{"family":"Ferrari","given":"Alessio"},{"family":"Laloui","given":"Lyesse"}],"issued":{"date-parts":[["2013",4,1]]}}}],"schema":"https://github.com/citation-style-language/schema/raw/master/csl-citation.json"} </w:instrText>
      </w:r>
      <w:r w:rsidR="00F165D3" w:rsidRPr="00641F66">
        <w:rPr>
          <w:rFonts w:ascii="Palatino Linotype" w:hAnsi="Palatino Linotype"/>
          <w:color w:val="000000" w:themeColor="text1"/>
        </w:rPr>
        <w:fldChar w:fldCharType="separate"/>
      </w:r>
      <w:r w:rsidR="008C0E0B" w:rsidRPr="00641F66">
        <w:rPr>
          <w:rFonts w:ascii="Palatino Linotype" w:hAnsi="Palatino Linotype"/>
          <w:color w:val="000000" w:themeColor="text1"/>
          <w:vertAlign w:val="superscript"/>
        </w:rPr>
        <w:t>31–34</w:t>
      </w:r>
      <w:r w:rsidR="00F165D3" w:rsidRPr="00641F66">
        <w:rPr>
          <w:rFonts w:ascii="Palatino Linotype" w:hAnsi="Palatino Linotype"/>
          <w:color w:val="000000" w:themeColor="text1"/>
        </w:rPr>
        <w:fldChar w:fldCharType="end"/>
      </w:r>
      <w:r w:rsidR="003D0FCD" w:rsidRPr="00641F66">
        <w:rPr>
          <w:rFonts w:ascii="Palatino Linotype" w:hAnsi="Palatino Linotype"/>
          <w:color w:val="000000" w:themeColor="text1"/>
        </w:rPr>
        <w:t>, a phenomenon that can in turn unload the magma chamber and promote explosive decompression or dyke initiation</w:t>
      </w:r>
      <w:r w:rsidR="00F165D3" w:rsidRPr="00641F66">
        <w:rPr>
          <w:rFonts w:ascii="Palatino Linotype" w:hAnsi="Palatino Linotype"/>
          <w:color w:val="000000" w:themeColor="text1"/>
        </w:rPr>
        <w:fldChar w:fldCharType="begin"/>
      </w:r>
      <w:r w:rsidR="008C0E0B" w:rsidRPr="00641F66">
        <w:rPr>
          <w:rFonts w:ascii="Palatino Linotype" w:hAnsi="Palatino Linotype"/>
          <w:color w:val="000000" w:themeColor="text1"/>
        </w:rPr>
        <w:instrText xml:space="preserve"> ADDIN ZOTERO_ITEM CSL_CITATION {"citationID":"Slqf6e0Y","properties":{"formattedCitation":"\\super 35\\nosupersub{}","plainCitation":"35","noteIndex":0},"citationItems":[{"id":644,"uris":["http://zotero.org/users/local/zASf9RL5/items/WW5KMGJ8"],"uri":["http://zotero.org/users/local/zASf9RL5/items/WW5KMGJ8"],"itemData":{"id":644,"type":"article-journal","container-title":"Geology","DOI":"10.1130/G30104A.1","ISSN":"0091-7613","issue":"12","journalAbbreviation":"Geology","language":"en","note":"publisher: GeoScienceWorld","page":"1099-1102","source":"pubs.geoscienceworld.org","title":"The effects of flank collapses on volcano plumbing systems","volume":"37","author":[{"family":"Manconi","given":"Andrea"},{"family":"Longpré","given":"Marc-Antoine"},{"family":"Walter","given":"Thomas R."},{"family":"Troll","given":"Valentin R."},{"family":"Hansteen","given":"Thor H."}],"issued":{"date-parts":[["2009",12,1]]}}}],"schema":"https://github.com/citation-style-language/schema/raw/master/csl-citation.json"} </w:instrText>
      </w:r>
      <w:r w:rsidR="00F165D3" w:rsidRPr="00641F66">
        <w:rPr>
          <w:rFonts w:ascii="Palatino Linotype" w:hAnsi="Palatino Linotype"/>
          <w:color w:val="000000" w:themeColor="text1"/>
        </w:rPr>
        <w:fldChar w:fldCharType="separate"/>
      </w:r>
      <w:r w:rsidR="008C0E0B" w:rsidRPr="00641F66">
        <w:rPr>
          <w:rFonts w:ascii="Palatino Linotype" w:hAnsi="Palatino Linotype"/>
          <w:color w:val="000000" w:themeColor="text1"/>
          <w:vertAlign w:val="superscript"/>
        </w:rPr>
        <w:t>35</w:t>
      </w:r>
      <w:r w:rsidR="00F165D3" w:rsidRPr="00641F66">
        <w:rPr>
          <w:rFonts w:ascii="Palatino Linotype" w:hAnsi="Palatino Linotype"/>
          <w:color w:val="000000" w:themeColor="text1"/>
        </w:rPr>
        <w:fldChar w:fldCharType="end"/>
      </w:r>
      <w:r w:rsidR="003D0FCD" w:rsidRPr="00641F66">
        <w:rPr>
          <w:rFonts w:ascii="Palatino Linotype" w:hAnsi="Palatino Linotype"/>
          <w:color w:val="000000" w:themeColor="text1"/>
        </w:rPr>
        <w:t>. Volcanic slopes, typically with low cohesion and narrow grain-size distributions, may be particularly disposed to mass wasting events</w:t>
      </w:r>
      <w:r w:rsidR="00F165D3" w:rsidRPr="00641F66">
        <w:rPr>
          <w:rFonts w:ascii="Palatino Linotype" w:hAnsi="Palatino Linotype"/>
          <w:color w:val="000000" w:themeColor="text1"/>
        </w:rPr>
        <w:fldChar w:fldCharType="begin"/>
      </w:r>
      <w:r w:rsidR="008C0E0B" w:rsidRPr="00641F66">
        <w:rPr>
          <w:rFonts w:ascii="Palatino Linotype" w:hAnsi="Palatino Linotype"/>
          <w:color w:val="000000" w:themeColor="text1"/>
        </w:rPr>
        <w:instrText xml:space="preserve"> ADDIN ZOTERO_ITEM CSL_CITATION {"citationID":"pWF3r9aY","properties":{"formattedCitation":"\\super 34\\nosupersub{}","plainCitation":"34","noteIndex":0},"citationItems":[{"id":640,"uris":["http://zotero.org/users/local/zASf9RL5/items/HY8VM4L5"],"uri":["http://zotero.org/users/local/zASf9RL5/items/HY8VM4L5"],"itemData":{"id":640,"type":"article-journal","abstract":"Rainfall-induced landslides in steep soil slopes of volcanic origin are a major threat to human lives and infrastructure. In the context of constructing early warning systems in regions where extensive data on landslide occurrences and associated rainfall are inexistent, physically-based tools offer the possibility to establish thresholds for measurable field quantities. In this paper, a combined finite element infinite slope model is presented to study the transient hydraulic response of volcanic ash slopes to a series of rainfall events and to estimate seasonal safety factors. Furthermore, analytical considerations of partially saturated infinite slopes are made to define capillary stress thresholds for a landslide early warning system.","container-title":"Computers and Geotechnics","DOI":"10.1016/j.compgeo.2012.11.002","ISSN":"0266-352X","journalAbbreviation":"Computers and Geotechnics","language":"en","page":"79-89","source":"ScienceDirect","title":"Early warning thresholds for partially saturated slopes in volcanic ashes","volume":"49","author":[{"family":"Eichenberger","given":"John"},{"family":"Ferrari","given":"Alessio"},{"family":"Laloui","given":"Lyesse"}],"issued":{"date-parts":[["2013",4,1]]}}}],"schema":"https://github.com/citation-style-language/schema/raw/master/csl-citation.json"} </w:instrText>
      </w:r>
      <w:r w:rsidR="00F165D3" w:rsidRPr="00641F66">
        <w:rPr>
          <w:rFonts w:ascii="Palatino Linotype" w:hAnsi="Palatino Linotype"/>
          <w:color w:val="000000" w:themeColor="text1"/>
        </w:rPr>
        <w:fldChar w:fldCharType="separate"/>
      </w:r>
      <w:r w:rsidR="008C0E0B" w:rsidRPr="00641F66">
        <w:rPr>
          <w:rFonts w:ascii="Palatino Linotype" w:hAnsi="Palatino Linotype"/>
          <w:color w:val="000000" w:themeColor="text1"/>
          <w:vertAlign w:val="superscript"/>
        </w:rPr>
        <w:t>34</w:t>
      </w:r>
      <w:r w:rsidR="00F165D3" w:rsidRPr="00641F66">
        <w:rPr>
          <w:rFonts w:ascii="Palatino Linotype" w:hAnsi="Palatino Linotype"/>
          <w:color w:val="000000" w:themeColor="text1"/>
        </w:rPr>
        <w:fldChar w:fldCharType="end"/>
      </w:r>
      <w:r w:rsidR="003D0FCD" w:rsidRPr="00641F66">
        <w:rPr>
          <w:rFonts w:ascii="Palatino Linotype" w:hAnsi="Palatino Linotype"/>
          <w:color w:val="000000" w:themeColor="text1"/>
        </w:rPr>
        <w:t>.</w:t>
      </w:r>
    </w:p>
    <w:p w14:paraId="08E77172" w14:textId="77777777" w:rsidR="00217D70" w:rsidRDefault="00217D70" w:rsidP="008C0E0B">
      <w:pPr>
        <w:keepNext/>
        <w:rPr>
          <w:rFonts w:ascii="Palatino Linotype" w:hAnsi="Palatino Linotype"/>
          <w:color w:val="000000" w:themeColor="text1"/>
        </w:rPr>
      </w:pPr>
    </w:p>
    <w:p w14:paraId="0A587EA4" w14:textId="4D721E50" w:rsidR="00217D70" w:rsidRPr="00217D70" w:rsidRDefault="00217D70" w:rsidP="00217D70">
      <w:pPr>
        <w:rPr>
          <w:rFonts w:ascii="Palatino Linotype" w:hAnsi="Palatino Linotype"/>
        </w:rPr>
      </w:pPr>
      <w:r w:rsidRPr="00217D70">
        <w:rPr>
          <w:rFonts w:ascii="Palatino Linotype" w:hAnsi="Palatino Linotype"/>
        </w:rPr>
        <w:t>The timing, distribution, and amount of rainfall received by active volcanic systems is influential over a range of timescales. Figure 1a indicates catastrophic Pleistocene sector collapses of four volcanoes in Mexico: Volcán de Colima, Nevado de Toluca, Citlaltépetl, and Cofre de Perote. In all cases, depositional sequences show evidence of water saturation, hydrothermal alteration, and/or water circulation within the pre- and syn-collapse edifice. In light of the lack of systematic concomitant magmatic activity, pluvial conditions have instead been proposed to have triggered these volcanic collapses</w:t>
      </w:r>
      <w:r>
        <w:rPr>
          <w:rFonts w:ascii="Palatino Linotype" w:hAnsi="Palatino Linotype"/>
        </w:rPr>
        <w:fldChar w:fldCharType="begin"/>
      </w:r>
      <w:r>
        <w:rPr>
          <w:rFonts w:ascii="Palatino Linotype" w:hAnsi="Palatino Linotype"/>
        </w:rPr>
        <w:instrText xml:space="preserve"> ADDIN ZOTERO_ITEM CSL_CITATION {"citationID":"hEUQMtTL","properties":{"formattedCitation":"\\super 36\\nosupersub{}","plainCitation":"36","noteIndex":0},"citationItems":[{"id":846,"uris":["http://zotero.org/users/local/zASf9RL5/items/4NMIVPME"],"uri":["http://zotero.org/users/local/zASf9RL5/items/4NMIVPME"],"itemData":{"id":846,"type":"article-journal","abstract":"Climate oscillations have significantly contributed to the planet's evolution, including volcanic activity. Major glaciations have been considered not only as a triggering mechanism for large magmatic eruptions but also inducing volcano instability. Generally, volcano instability can be inferred from detailed volcanological and structural studies of a volcano and its associated depositional sequence, but the triggering mechanism has been always difficult to infer. In this paper, we present evidence of how climatic variations during the Late Pleistocene could have forced sector collapses of the main Mexican stratovolcanoes and enhanced the mobility of associated massive flows inducing the transformation of debris avalanche into debris flows. In particular, the climatic record based on atmospheric moisture content from robustly dated lake record from Guatemala and a U/Th dated speleothem from New Mexico are used here as indicators of summer and winter precipitation. Depositional sequences associated with Late Pleistocene sector collapses of Volcán de Colima, Nevado de Toluca, Citlaltépetl (Pico de Orizaba) and Cofre de Perote volcanoes are here analyzed. Comparing the timing of the event with the climatic record, a combination of summer and/or winter pluvial conditions could have forced and triggered the failure of already unstable volcanoes, even during glacier advances (as for the Citlaltépetl event). Independent of the main cause of the volcano instability (magmatic or tectonic) it is important to highlight that the climatic factor played an important role in enhancing the volcano instability and promoted the lateral transformation of debris avalanches, which under dry conditions would have affected more limited areas.","container-title":"Global and Planetary Change","DOI":"10.1016/j.gloplacha.2012.10.017","ISSN":"0921-8181","journalAbbreviation":"Global and Planetary Change","language":"en","page":"194-203","source":"ScienceDirect","title":"Climatic fluctuations as a significant contributing factor for volcanic collapses. Evidence from Mexico during the Late Pleistocene","volume":"100","author":[{"family":"Capra","given":"L."},{"family":"Bernal","given":"J. P."},{"family":"Carrasco-Núñez","given":"G."},{"family":"Roverato","given":"M."}],"issued":{"date-parts":[["2013",1,1]]}}}],"schema":"https://github.com/citation-style-language/schema/raw/master/csl-citation.json"} </w:instrText>
      </w:r>
      <w:r>
        <w:rPr>
          <w:rFonts w:ascii="Palatino Linotype" w:hAnsi="Palatino Linotype"/>
        </w:rPr>
        <w:fldChar w:fldCharType="separate"/>
      </w:r>
      <w:r w:rsidRPr="00217D70">
        <w:rPr>
          <w:rFonts w:ascii="Palatino Linotype" w:hAnsi="Palatino Linotype"/>
          <w:vertAlign w:val="superscript"/>
        </w:rPr>
        <w:t>36</w:t>
      </w:r>
      <w:r>
        <w:rPr>
          <w:rFonts w:ascii="Palatino Linotype" w:hAnsi="Palatino Linotype"/>
        </w:rPr>
        <w:fldChar w:fldCharType="end"/>
      </w:r>
      <w:r w:rsidR="00641F66">
        <w:rPr>
          <w:rFonts w:ascii="Palatino Linotype" w:hAnsi="Palatino Linotype"/>
        </w:rPr>
        <w:t>. Tellingly, each of the</w:t>
      </w:r>
      <w:r w:rsidRPr="00217D70">
        <w:rPr>
          <w:rFonts w:ascii="Palatino Linotype" w:hAnsi="Palatino Linotype"/>
        </w:rPr>
        <w:t xml:space="preserve"> events are associated with timeframes characterised by locally high precipitation, typically concurrent with elevated global temperatures. Similar climatic forcing of volcanic collapse has been identified for volcanoes in Europe</w:t>
      </w:r>
      <w:r>
        <w:rPr>
          <w:rFonts w:ascii="Palatino Linotype" w:hAnsi="Palatino Linotype"/>
        </w:rPr>
        <w:fldChar w:fldCharType="begin"/>
      </w:r>
      <w:r>
        <w:rPr>
          <w:rFonts w:ascii="Palatino Linotype" w:hAnsi="Palatino Linotype"/>
        </w:rPr>
        <w:instrText xml:space="preserve"> ADDIN ZOTERO_ITEM CSL_CITATION {"citationID":"ExOwNQiy","properties":{"formattedCitation":"\\super 37\\nosupersub{}","plainCitation":"37","noteIndex":0},"citationItems":[{"id":669,"uris":["http://zotero.org/users/local/zASf9RL5/items/G4NVDPKS"],"uri":["http://zotero.org/users/local/zASf9RL5/items/G4NVDPKS"],"itemData":{"id":669,"type":"article-journal","abstract":"In this study, we present evidence for early Holocene climatic conditions providing circumstances favourable to major lateral collapse at Mount Etna, Sicily. The volcano’s most notable topographic feature is the Valle del Bove, a 5×8 km cliff-bounded amphitheatre excavated from the eastern flank of the volcano. Its origin due to prehistoric lateral collapse is corroborated by stürtzstrom deposits adjacent to the amphitheatre’s downslope outlet, but the age, nature and cause of amphitheatre excavation remain matters for debate. Cosmogenic 3He exposure ages determined for eroded surfaces within an abandoned watershed flanking the Valle del Bove support channel abandonment ca 7.5 ka BP, as a consequence of its excavation in a catastrophic collapse event. Watershed development was largely dictated by pluvial conditions during the early Holocene, which are also implicated in slope failure. A viable trigger is magma emplacement into rift zones in the eastern flank of a water-saturated edifice, leading to the development of excess pore pressures, consequent reduction in sliding resistance, detachment and collapse. Such a mechanism is presented as one potential driver of future lateral collapse in volcanic landscapes forecast to experience increased precipitation or melting of ice cover as a consequence of anthropogenic warming.","container-title":"Philosophical Transactions of the Royal Society A: Mathematical, Physical and Engineering Sciences","DOI":"10.1098/rsta.2010.0054","issue":"1919","journalAbbreviation":"Philosophical Transactions of the Royal Society A: Mathematical, Physical and Engineering Sciences","note":"publisher: Royal Society","page":"2559-2577","source":"royalsocietypublishing.org (Atypon)","title":"Climate forcing of volcano lateral collapse: evidence from Mount Etna, Sicily","title-short":"Climate forcing of volcano lateral collapse","volume":"368","author":[{"family":"Deeming","given":"K. R."},{"family":"McGuire","given":"B."},{"family":"Harrop","given":"P."}],"issued":{"date-parts":[["2010",5,28]]}}}],"schema":"https://github.com/citation-style-language/schema/raw/master/csl-citation.json"} </w:instrText>
      </w:r>
      <w:r>
        <w:rPr>
          <w:rFonts w:ascii="Palatino Linotype" w:hAnsi="Palatino Linotype"/>
        </w:rPr>
        <w:fldChar w:fldCharType="separate"/>
      </w:r>
      <w:r w:rsidRPr="00217D70">
        <w:rPr>
          <w:rFonts w:ascii="Palatino Linotype" w:hAnsi="Palatino Linotype"/>
          <w:vertAlign w:val="superscript"/>
        </w:rPr>
        <w:t>37</w:t>
      </w:r>
      <w:r>
        <w:rPr>
          <w:rFonts w:ascii="Palatino Linotype" w:hAnsi="Palatino Linotype"/>
        </w:rPr>
        <w:fldChar w:fldCharType="end"/>
      </w:r>
      <w:r>
        <w:rPr>
          <w:rFonts w:ascii="Palatino Linotype" w:hAnsi="Palatino Linotype"/>
        </w:rPr>
        <w:t xml:space="preserve"> and South America</w:t>
      </w:r>
      <w:r>
        <w:rPr>
          <w:rFonts w:ascii="Palatino Linotype" w:hAnsi="Palatino Linotype"/>
        </w:rPr>
        <w:fldChar w:fldCharType="begin"/>
      </w:r>
      <w:r>
        <w:rPr>
          <w:rFonts w:ascii="Palatino Linotype" w:hAnsi="Palatino Linotype"/>
        </w:rPr>
        <w:instrText xml:space="preserve"> ADDIN ZOTERO_ITEM CSL_CITATION {"citationID":"CaooZTC7","properties":{"formattedCitation":"\\super 38\\nosupersub{}","plainCitation":"38","noteIndex":0},"citationItems":[{"id":849,"uris":["http://zotero.org/users/local/zASf9RL5/items/CFFCXBRA"],"uri":["http://zotero.org/users/local/zASf9RL5/items/CFFCXBRA"],"itemData":{"id":849,"type":"article-journal","abstract":"Glaciated mountains are among the most sensitive environments to climatic changes, and recent work has shown that large-scale glacial melting, including at the end of the Pleistocene, caused a significant increase in the incidence of large volcanic sector collapse and debris flows on then-active volcanoes. With current accelerated rates of glacial melting, glaciated active volcanoes are at an increasing risk of sector collapse, debris flow and landslide. These catastrophic events are Earth's most damaging erosion phenomenon, causing extensive property damage and loss of life. This paper illustrates these effects in well-studied settings, focusing on the end-Pleistocene to Holocene glaciovolcanic growth and destruction of the cone of the active volcano Planchon–Peteroa in the Andean Southern Volcanic Zone at latitude 35° 15′ S, along the border between Chile and Argentina. The development of the volcano over the last 14,000years illustrates how glacial melting and magmatic activity can trigger landslides and sector collapses. Planchon had a large sector collapse that produced a highly mobile and erosive debris avalanche 11,000years BP, and other slope instabilities during the end-Pleistocene/early Holocene deglaciation. The summit amphitheater left after the sector collapse was subject to alternating periods of glaciation and melting-induced lake formation. Breaching of the moraine dams then formed lahars and landslides originating at the western edge of the summit amphitheater, and the deposits are preserved along the western flank of the volcano. Deep incision of moraine deposits further down the western slope of the volcano indicates that the lahars and landslides were water-rich and had high erosive power. As illustrated by Planchon–Peteroa, the interplay among glacial growth and melting, magmatic activity, and slope stability is complex, but must be accounted for in volcanic hazard assessment. Planchon–Peteroa currently has the southernmost temperate zone mountain glacier in the Andes. Accelerated glacial melting at present rates of climate change could lead to a recurrence of many of these post-Pleistocene events. A framework for augmenting hazard assessments and countermeasures is also proposed based on the types of hazards presented by accelerated glacial melting. Glacial melting may lead to volcanic hazards in areas not previously considered at risk, and hence there may be a low level of preparedness. Compared to the end-Pleistocene accelerated glacial melting and sector collapses, present-day glacial melting in volcanic terrain has the potential to affect large human populations. Human settlements, hydropower production, forestry, mining and wilderness tourism are all concentrated near some glaciated volcanic areas. For example, the area covered by the debris avalanche from Volcan Planchon currently supports a rich agricultural economy in Chile. Effective risk management is needed to address the issues of changing patterns in vulnerability, the nature and redistribution of hazards, and the potential socioeconomic consequences of glaciovolcanic events. Since these events are infrequent, local communities frequently do not have a memory of past occurrences, and therefore have a low awareness of the potential effects. Systematic and structured impact assessment allows objective risk analysis, uncertainty analysis, and a framework for balancing countermeasures and contingency measures with public need and acceptance. An impact assessment approach similar to that used in land use planning is presented here, with the following major elements: (i) hazard characterization; (ii) consequence characterization; (iii) risk assessment; (iv) risk control and countermeasures; and (v) risk communication. The emphasis is on effective risk communication, supported by facts, in order to address the increased hazards posed by accelerated glacial melting on volcanic cone stability. Decision makers must then weigh societal acceptance of the risk control and countermeasures against their costs and consequences.","container-title":"Global and Planetary Change","DOI":"10.1016/j.gloplacha.2010.08.003","ISSN":"0921-8181","issue":"2","journalAbbreviation":"Global and Planetary Change","language":"en","page":"82-90","source":"ScienceDirect","title":"Managing the effects of accelerated glacial melting on volcanic collapse and debris flows: Planchon–Peteroa Volcano, Southern Andes","title-short":"Managing the effects of accelerated glacial melting on volcanic collapse and debris flows","volume":"74","author":[{"family":"Tormey","given":"Daniel"}],"issued":{"date-parts":[["2010",11,1]]}}}],"schema":"https://github.com/citation-style-language/schema/raw/master/csl-citation.json"} </w:instrText>
      </w:r>
      <w:r>
        <w:rPr>
          <w:rFonts w:ascii="Palatino Linotype" w:hAnsi="Palatino Linotype"/>
        </w:rPr>
        <w:fldChar w:fldCharType="separate"/>
      </w:r>
      <w:r w:rsidRPr="00217D70">
        <w:rPr>
          <w:rFonts w:ascii="Palatino Linotype" w:hAnsi="Palatino Linotype"/>
          <w:vertAlign w:val="superscript"/>
        </w:rPr>
        <w:t>38</w:t>
      </w:r>
      <w:r>
        <w:rPr>
          <w:rFonts w:ascii="Palatino Linotype" w:hAnsi="Palatino Linotype"/>
        </w:rPr>
        <w:fldChar w:fldCharType="end"/>
      </w:r>
      <w:r w:rsidRPr="00217D70">
        <w:rPr>
          <w:rFonts w:ascii="Palatino Linotype" w:hAnsi="Palatino Linotype"/>
        </w:rPr>
        <w:t>. Over timescales of hundreds of years, we can turn to the historical eruptive record of certain Mediterranean volcanoes for which we have mor</w:t>
      </w:r>
      <w:r>
        <w:rPr>
          <w:rFonts w:ascii="Palatino Linotype" w:hAnsi="Palatino Linotype"/>
        </w:rPr>
        <w:t>e-or-less continuous catalogues</w:t>
      </w:r>
      <w:r w:rsidRPr="00217D70">
        <w:rPr>
          <w:rFonts w:ascii="Palatino Linotype" w:hAnsi="Palatino Linotype"/>
        </w:rPr>
        <w:t xml:space="preserve">: Vesuvius, for example, overlooks one of the world’s </w:t>
      </w:r>
      <w:r w:rsidRPr="00217D70">
        <w:rPr>
          <w:rFonts w:ascii="Palatino Linotype" w:hAnsi="Palatino Linotype"/>
        </w:rPr>
        <w:lastRenderedPageBreak/>
        <w:t>oldest continuously inhabited cities, and Vulcano Island has been populated since Roman times, when it was mined for raw materials. Historic eruptions of both volcanoes (rugplot of Figure 1b) correspond to periods during which precipitation across Europe was relatively high (Fig. 1b).</w:t>
      </w:r>
      <w:r w:rsidR="009B717B">
        <w:rPr>
          <w:rFonts w:ascii="Palatino Linotype" w:hAnsi="Palatino Linotype"/>
        </w:rPr>
        <w:t xml:space="preserve"> At Lokon-Empung, a triggered volcanic eruption (22 </w:t>
      </w:r>
      <w:r w:rsidR="00FB6FC8">
        <w:rPr>
          <w:rFonts w:ascii="Palatino Linotype" w:hAnsi="Palatino Linotype"/>
        </w:rPr>
        <w:t>February</w:t>
      </w:r>
      <w:r w:rsidR="009B717B">
        <w:rPr>
          <w:rFonts w:ascii="Palatino Linotype" w:hAnsi="Palatino Linotype"/>
        </w:rPr>
        <w:t xml:space="preserve"> 2011) coincided with the quarterly rainfall maxima (Figure 1c). </w:t>
      </w:r>
      <w:r w:rsidRPr="00217D70">
        <w:rPr>
          <w:rFonts w:ascii="Palatino Linotype" w:hAnsi="Palatino Linotype"/>
        </w:rPr>
        <w:t>Ov</w:t>
      </w:r>
      <w:r>
        <w:rPr>
          <w:rFonts w:ascii="Palatino Linotype" w:hAnsi="Palatino Linotype"/>
        </w:rPr>
        <w:t>er shorter timescales, Figure 1d</w:t>
      </w:r>
      <w:r w:rsidRPr="00217D70">
        <w:rPr>
          <w:rFonts w:ascii="Palatino Linotype" w:hAnsi="Palatino Linotype"/>
        </w:rPr>
        <w:t xml:space="preserve"> illustrates the intimate correlation between elevated rainfall and lahar generation (i.e. the propagation of potentially devastating pyroclastic slurries) at Mt Pinatubo (Philippines). </w:t>
      </w:r>
      <w:r w:rsidR="009B717B">
        <w:rPr>
          <w:rFonts w:ascii="Palatino Linotype" w:hAnsi="Palatino Linotype"/>
        </w:rPr>
        <w:t xml:space="preserve"> </w:t>
      </w:r>
      <w:r w:rsidRPr="00217D70">
        <w:rPr>
          <w:rFonts w:ascii="Palatino Linotype" w:hAnsi="Palatino Linotype"/>
        </w:rPr>
        <w:t>Finally, Figure 1</w:t>
      </w:r>
      <w:r>
        <w:rPr>
          <w:rFonts w:ascii="Palatino Linotype" w:hAnsi="Palatino Linotype"/>
        </w:rPr>
        <w:t>e</w:t>
      </w:r>
      <w:r w:rsidRPr="00217D70">
        <w:rPr>
          <w:rFonts w:ascii="Palatino Linotype" w:hAnsi="Palatino Linotype"/>
        </w:rPr>
        <w:t xml:space="preserve"> shows the hours-to-minutes </w:t>
      </w:r>
      <w:r>
        <w:rPr>
          <w:rFonts w:ascii="Palatino Linotype" w:hAnsi="Palatino Linotype"/>
        </w:rPr>
        <w:t xml:space="preserve">lahar </w:t>
      </w:r>
      <w:r w:rsidRPr="00217D70">
        <w:rPr>
          <w:rFonts w:ascii="Palatino Linotype" w:hAnsi="Palatino Linotype"/>
        </w:rPr>
        <w:t>response</w:t>
      </w:r>
      <w:r>
        <w:rPr>
          <w:rFonts w:ascii="Palatino Linotype" w:hAnsi="Palatino Linotype"/>
        </w:rPr>
        <w:t xml:space="preserve"> (reflected in </w:t>
      </w:r>
      <w:r w:rsidRPr="00217D70">
        <w:rPr>
          <w:rFonts w:ascii="Palatino Linotype" w:hAnsi="Palatino Linotype"/>
        </w:rPr>
        <w:t>Real-time Seis</w:t>
      </w:r>
      <w:r>
        <w:rPr>
          <w:rFonts w:ascii="Palatino Linotype" w:hAnsi="Palatino Linotype"/>
        </w:rPr>
        <w:t>mic-Amplitude Measurement: RSAM)</w:t>
      </w:r>
      <w:r w:rsidRPr="00217D70">
        <w:rPr>
          <w:rFonts w:ascii="Palatino Linotype" w:hAnsi="Palatino Linotype"/>
        </w:rPr>
        <w:t xml:space="preserve"> </w:t>
      </w:r>
      <w:r w:rsidR="009B717B">
        <w:rPr>
          <w:rFonts w:ascii="Palatino Linotype" w:hAnsi="Palatino Linotype"/>
        </w:rPr>
        <w:t xml:space="preserve">at Merapi For both Pinatubo and Merapi, cross-correlation analysis reveals that lahar occurrence is related to heavy rainfall with </w:t>
      </w:r>
      <w:proofErr w:type="gramStart"/>
      <w:r w:rsidR="009B717B">
        <w:rPr>
          <w:rFonts w:ascii="Palatino Linotype" w:hAnsi="Palatino Linotype"/>
        </w:rPr>
        <w:t>a  sub</w:t>
      </w:r>
      <w:proofErr w:type="gramEnd"/>
      <w:r w:rsidR="009B717B">
        <w:rPr>
          <w:rFonts w:ascii="Palatino Linotype" w:hAnsi="Palatino Linotype"/>
        </w:rPr>
        <w:t>-daily lag (as low as ten minutes in the case of the latter</w:t>
      </w:r>
      <w:r w:rsidR="00857195">
        <w:rPr>
          <w:rFonts w:ascii="Palatino Linotype" w:hAnsi="Palatino Linotype"/>
        </w:rPr>
        <w:t>: see Extended Data Figure 2</w:t>
      </w:r>
      <w:r w:rsidR="009B717B">
        <w:rPr>
          <w:rFonts w:ascii="Palatino Linotype" w:hAnsi="Palatino Linotype"/>
        </w:rPr>
        <w:t xml:space="preserve">). </w:t>
      </w:r>
      <w:r w:rsidRPr="00217D70">
        <w:rPr>
          <w:rFonts w:ascii="Palatino Linotype" w:hAnsi="Palatino Linotype"/>
        </w:rPr>
        <w:t xml:space="preserve">Although Figure 1 only highlights a handful of volcanoes, </w:t>
      </w:r>
      <w:r w:rsidRPr="00217D70">
        <w:rPr>
          <w:rFonts w:ascii="Palatino Linotype" w:hAnsi="Palatino Linotype"/>
          <w:color w:val="000000" w:themeColor="text1"/>
        </w:rPr>
        <w:t xml:space="preserve">a textual analysis of the Smithsonian’s Global Volcanism Program Bulletin Reports—a multidecadal catalogue of reports of volcanic activity—reveals that extreme or heavy rainfall has been implicated in triggering or exacerbating hazards at at least 174 discrete volcanoes: around 13 % or 1 in every 7 of Earth’s subaerial volcanic inventory (see </w:t>
      </w:r>
      <w:r w:rsidRPr="00217D70">
        <w:rPr>
          <w:rFonts w:ascii="Palatino Linotype" w:hAnsi="Palatino Linotype"/>
          <w:b/>
          <w:color w:val="000000" w:themeColor="text1"/>
        </w:rPr>
        <w:t>Methods</w:t>
      </w:r>
      <w:r w:rsidRPr="00217D70">
        <w:rPr>
          <w:rFonts w:ascii="Palatino Linotype" w:hAnsi="Palatino Linotype"/>
          <w:color w:val="000000" w:themeColor="text1"/>
        </w:rPr>
        <w:t>).</w:t>
      </w:r>
    </w:p>
    <w:p w14:paraId="49C802B9" w14:textId="42F9317C" w:rsidR="00C81CC4" w:rsidRPr="00D11920" w:rsidRDefault="00C81CC4">
      <w:pPr>
        <w:keepNext/>
        <w:rPr>
          <w:rFonts w:ascii="Palatino Linotype" w:hAnsi="Palatino Linotype"/>
          <w:color w:val="000000" w:themeColor="text1"/>
        </w:rPr>
      </w:pPr>
    </w:p>
    <w:p w14:paraId="191D52F8" w14:textId="406769D0" w:rsidR="00C81CC4" w:rsidRPr="00D11920" w:rsidRDefault="003D0FCD">
      <w:pPr>
        <w:keepNext/>
        <w:rPr>
          <w:rFonts w:ascii="Palatino Linotype" w:hAnsi="Palatino Linotype"/>
          <w:color w:val="000000" w:themeColor="text1"/>
        </w:rPr>
      </w:pPr>
      <w:r w:rsidRPr="00CB060F">
        <w:rPr>
          <w:rFonts w:ascii="Palatino Linotype" w:hAnsi="Palatino Linotype"/>
          <w:color w:val="000000" w:themeColor="text1"/>
        </w:rPr>
        <w:t>As the rate of global climate change continues to accelerate</w:t>
      </w:r>
      <w:r w:rsidR="009C0B72">
        <w:rPr>
          <w:rFonts w:ascii="Palatino Linotype" w:hAnsi="Palatino Linotype"/>
          <w:color w:val="000000" w:themeColor="text1"/>
        </w:rPr>
        <w:t>,</w:t>
      </w:r>
      <w:r w:rsidR="00CB060F" w:rsidRPr="00CB060F">
        <w:rPr>
          <w:rFonts w:ascii="Palatino Linotype" w:hAnsi="Palatino Linotype"/>
          <w:color w:val="000000" w:themeColor="text1"/>
        </w:rPr>
        <w:t xml:space="preserve"> </w:t>
      </w:r>
      <w:r w:rsidRPr="00CB060F">
        <w:rPr>
          <w:rFonts w:ascii="Palatino Linotype" w:hAnsi="Palatino Linotype"/>
          <w:color w:val="000000" w:themeColor="text1"/>
        </w:rPr>
        <w:t>it becomes ever more crucial to develop a comprehensive understanding of the manif</w:t>
      </w:r>
      <w:r w:rsidRPr="00D11920">
        <w:rPr>
          <w:rFonts w:ascii="Palatino Linotype" w:hAnsi="Palatino Linotype"/>
          <w:color w:val="000000" w:themeColor="text1"/>
        </w:rPr>
        <w:t>old interactions and feedbacks between the atmosphere, cryosphere, and solid Earth: complexly interconnected components of the Earth system. Here we focus on the role of heavy rainfall in volcanic environments, and the evolution of rainfall rates over a multi-decadal timeframe induced by the ongoing rapid changes in global climate.  A key problem with identifying volcanic regions at increasing risk has been the inherent uncertainty of climate modelling</w:t>
      </w:r>
      <w:r w:rsidR="00F80D92" w:rsidRPr="00D11920">
        <w:rPr>
          <w:rFonts w:ascii="Palatino Linotype" w:hAnsi="Palatino Linotype"/>
          <w:color w:val="000000" w:themeColor="text1"/>
        </w:rPr>
        <w:fldChar w:fldCharType="begin"/>
      </w:r>
      <w:r w:rsidR="00F80D92" w:rsidRPr="00D11920">
        <w:rPr>
          <w:rFonts w:ascii="Palatino Linotype" w:hAnsi="Palatino Linotype"/>
          <w:color w:val="000000" w:themeColor="text1"/>
        </w:rPr>
        <w:instrText xml:space="preserve"> ADDIN ZOTERO_ITEM CSL_CITATION {"citationID":"OyaK2fd8","properties":{"formattedCitation":"\\super 6\\nosupersub{}","plainCitation":"6","noteIndex":0},"citationItems":[{"id":602,"uris":["http://zotero.org/users/local/zASf9RL5/items/L532XZII"],"uri":["http://zotero.org/users/local/zASf9RL5/items/L532XZII"],"itemData":{"id":602,"type":"article-journal","abstract":"On palaeoclimate time scales, enhanced levels of geological and geomorphological activity have been linked to climatic factors, including examples of processes that are expected to be important in current and future anthropogenic climate change. Planetary warming leading to increased rainfall, ice-mass loss and rising sea levels is potentially relevant to geospheric responses in many geologically diverse regions. Anthropogenic climate change, therefore, has the potential to alter the risk of geological and geomorphological hazards through the twenty-first century and beyond. Here, we review climate change projections from both global and regional climate models in the context of geohazards. In assessing the potential for geospheric responses to climate change, it appears prudent to consider regional levels of warming of 2°C above average pre-industrial temperature as being potentially unavoidable as an influence on processes requiring a human adaptation response within this century. At the other end of the scale when considering changes that could be avoided by reduction of emissions, scenarios of unmitigated warming exceeding 4°C in the global average include much greater local warming in some regions. However, considerable further work is required to better understand the uncertainties associated with these projections, uncertainties inherent not only in the climate modelling but also in the linkages between climate change and geospheric responses.","container-title":"Philosophical Transactions of the Royal Society A: Mathematical, Physical and Engineering Sciences","DOI":"10.1098/rsta.2010.0072","issue":"1919","journalAbbreviation":"Philosophical Transactions of the Royal Society A: Mathematical, Physical and Engineering Sciences","note":"publisher: Royal Society","page":"2347-2367","source":"royalsocietypublishing.org (Atypon)","title":"Projected future climate changes in the context of geological and geomorphological hazards","volume":"368","author":[{"family":"Liggins","given":"Felicity"},{"family":"Betts","given":"Richard A."},{"family":"McGuire","given":"Bill"}],"issued":{"date-parts":[["2010",5,28]]}}}],"schema":"https://github.com/citation-style-language/schema/raw/master/csl-citation.json"} </w:instrText>
      </w:r>
      <w:r w:rsidR="00F80D92" w:rsidRPr="00D11920">
        <w:rPr>
          <w:rFonts w:ascii="Palatino Linotype" w:hAnsi="Palatino Linotype"/>
          <w:color w:val="000000" w:themeColor="text1"/>
        </w:rPr>
        <w:fldChar w:fldCharType="separate"/>
      </w:r>
      <w:r w:rsidR="00F80D92" w:rsidRPr="00D11920">
        <w:rPr>
          <w:rFonts w:ascii="Palatino Linotype" w:hAnsi="Palatino Linotype"/>
          <w:color w:val="000000" w:themeColor="text1"/>
          <w:vertAlign w:val="superscript"/>
        </w:rPr>
        <w:t>6</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While there is broad consensus as to the direction of mean global precipitation change</w:t>
      </w:r>
      <w:r w:rsidR="00F80D92" w:rsidRPr="00D11920">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{"citationID":"AKNQeyej","properties":{"formattedCitation":"\\super 39,40\\nosupersub{}","plainCitation":"39,40","noteIndex":0},"citationItems":[{"id":652,"uris":["http://zotero.org/users/local/zASf9RL5/items/I7YH6VW8"],"uri":["http://zotero.org/users/local/zASf9RL5/items/I7YH6VW8"],"itemData":{"id":652,"type":"article-journal","abstract":"Projections of changes in climate extremes are critical to assessing the potential impacts of climate change on human and natural systems. Modeling advances now provide the opportunity of utilizing global general circulation models (GCMs) for projections of extreme temperature and precipitation indicators. We analyze historical and future simulations of ten such indicators as derived from an ensemble of 9 GCMs contributing to the Fourth Assessment Report of the Intergovernmental Panel on Climate Change (IPCC-AR4), under a range of emissions scenarios. Our focus is on the consensus from the GCM ensemble, in terms of direction and significance of the changes, at the global average and geographical scale. The climate extremes described by the ten indices range from heat-wave frequency to frost-day occurrence, from dry-spell length to heavy rainfall amounts. Historical trends generally agree with previous observational studies, providing a basic sense of reliability for the GCM simulations. Individual model projections for the 21st century across the three scenarios examined are in agreement in showing greater temperature extremes consistent with a warmer climate. For any specific temperature index, minor differences appear in the spatial distribution of the changes across models and across scenarios, while substantial differences appear in the relative magnitude of the trends under different emissions rates. Depictions of a wetter world and greater precipitation intensity emerge unequivocally in the global averages of most of the precipitation indices. However, consensus and significance are less strong when regional patterns are considered. This analysis provides a first overview of projected changes in climate extremes from the IPCC-AR4 model ensemble, and has significant implications with regard to climate projections for impact assessments.","container-title":"Climatic Change","DOI":"10.1007/s10584-006-9051-4","ISSN":"1573-1480","issue":"3","journalAbbreviation":"Climatic Change","language":"en","page":"185-211","source":"Springer Link","title":"Going to the Extremes","volume":"79","author":[{"family":"Tebaldi","given":"Claudia"},{"family":"Hayhoe","given":"Katharinec"},{"family":"Arblaster","given":"Julie M."},{"family":"Meehl","given":"Gerald A."}],"issued":{"date-parts":[["2006",12,1]]}}},{"id":654,"uris":["http://zotero.org/users/local/zASf9RL5/items/TLCHAA7W"],"uri":["http://zotero.org/users/local/zASf9RL5/items/TLCHAA7W"],"itemData":{"id":654,"type":"article-journal","abstract":"A significant effect of anthropogenic activities has already been detected in observed trends in temperature and mean precipitation. But to date, no study has formally identified such a human fingerprint on extreme precipitation — an increase in which is one of the central theoretical expectations for a warming climate. Seung-Ki Min and colleagues compare observations and simulations of rainfall between 1951 and 1999 in North America, Europe and northern Asia. They find a statistically significant effect of increased greenhouse gases on observed increases in extreme precipitation events over much of the Northern Hemisphere land area.","container-title":"Nature","DOI":"10.1038/nature09763","ISSN":"1476-4687","issue":"7334","language":"en","note":"number: 7334\npublisher: Nature Publishing Group","page":"378-381","source":"www.nature.com","title":"Human contribution to more-intense precipitation extremes","volume":"470","author":[{"family":"Min","given":"Seung-Ki"},{"family":"Zhang","given":"Xuebin"},{"family":"Zwiers","given":"Francis W."},{"family":"Hegerl","given":"Gabriele C."}],"issued":{"date-parts":[["2011",2]]}}}],"schema":"https://github.com/citation-style-language/schema/raw/master/csl-citation.json"} </w:instrText>
      </w:r>
      <w:r w:rsidR="00F80D92" w:rsidRPr="00D11920">
        <w:rPr>
          <w:rFonts w:ascii="Palatino Linotype" w:hAnsi="Palatino Linotype"/>
          <w:color w:val="000000" w:themeColor="text1"/>
        </w:rPr>
        <w:fldChar w:fldCharType="separate"/>
      </w:r>
      <w:r w:rsidR="009C0B72" w:rsidRPr="009C0B72">
        <w:rPr>
          <w:rFonts w:ascii="Palatino Linotype" w:hAnsi="Palatino Linotype"/>
          <w:color w:val="000000"/>
          <w:sz w:val="22"/>
          <w:vertAlign w:val="superscript"/>
        </w:rPr>
        <w:t>39,40</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global climate models (general circulation models: GCMs)—even when initiated with the same parameters—do not show general concurrence upon the magnitude or spatial distribution of precipitation change, and observations of global mean precipitation changes are at often odds with projected changes</w:t>
      </w:r>
      <w:r w:rsidR="00F80D92" w:rsidRPr="00D11920">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{"citationID":"SPs4ly9a","properties":{"formattedCitation":"\\super 41\\nosupersub{}","plainCitation":"41","noteIndex":0},"citationItems":[{"id":657,"uris":["http://zotero.org/users/local/zASf9RL5/items/XKHE4DMC"],"uri":["http://zotero.org/users/local/zASf9RL5/items/XKHE4DMC"],"itemData":{"id":657,"type":"article-journal","abstract":"&lt;section class=\"abstract\"&gt;&lt;h2 class=\"abstractTitle text-title my-1\" id=\"d201e2\"&gt;Abstract&lt;/h2&gt;&lt;p&gt;This study examines global precipitation changes/variations during 1901–2010 by using the long-record GPCC land precipitation analysis, the NOAA/Cooperative Institute for Climate and Satellites (CICS) reconstructed (RECONS) precipitation analysis, and the CMIP5 outputs. In particular, spatial features of long-term precipitation changes and trends and decadal/interdecadal precipitation variations are explored by focusing on the effects of various physical mechanisms such as the anthropogenic greenhouse gas (GHG) and aerosol forcings and certain internal oscillations including the Pacific decadal variability (PDV) and Atlantic multidecadal oscillation (AMO).&lt;/p&gt;&lt;p&gt;Precipitation increases in the Northern Hemisphere (NH) mid- to high-latitude lands observed in GPCC can also be found in RECONS and model simulations. Over tropical/subtropical land areas, precipitation reductions generally appear in all products, but with large discrepancies on regional scales. Over ocean, consistent spatial structures of precipitation change also exist between RECONS and models. It is further found that these long-term changes/trends might be due to both anthropogenic GHG and aerosols. The aerosol effect estimated from CMIP5 historical simulations is then removed from the GPCC, RECONS, and AMIP simulations. These isolated GHG-related changes/trends have many similar spatial features when compared to the CMIP5 GHG-only simulations, especially in the zonal-mean context.&lt;/p&gt;&lt;p&gt;Both PDV and AMO have influence on spatial patterns of precipitation variations during the past century. In the NH middle to high latitudes, PDV and AMO have played an important role on interdecadal/multidecadal time scales. In several tropical/subtropical regions, their impacts may even become dominant for certain time spans including the recent past two decades. Therefore, these two internal mechanisms make the estimations of GHG and aerosol effects on precipitation on decadal/interdecadal time scales very challenging, especially on regional scales.&lt;/p&gt;&lt;/section&gt;","container-title":"Journal of Climate","DOI":"10.1175/JCLI-D-14-00201.1","ISSN":"0894-8755, 1520-0442","issue":"11","language":"EN","note":"publisher: American Meteorological Society\nsection: Journal of Climate","page":"4431-4453","source":"journals.ametsoc.org","title":"Spatial Patterns of Global Precipitation Change and Variability during 1901–2010","volume":"28","author":[{"family":"Gu","given":"Guojun"},{"family":"Adler","given":"Robert F."}],"issued":{"date-parts":[["2015",6,1]]}}}],"schema":"https://github.com/citation-style-language/schema/raw/master/csl-citation.json"} </w:instrText>
      </w:r>
      <w:r w:rsidR="00F80D92" w:rsidRPr="00D11920">
        <w:rPr>
          <w:rFonts w:ascii="Palatino Linotype" w:hAnsi="Palatino Linotype"/>
          <w:color w:val="000000" w:themeColor="text1"/>
        </w:rPr>
        <w:fldChar w:fldCharType="separate"/>
      </w:r>
      <w:r w:rsidR="009C0B72" w:rsidRPr="009C0B72">
        <w:rPr>
          <w:rFonts w:ascii="Palatino Linotype" w:hAnsi="Palatino Linotype"/>
          <w:color w:val="000000"/>
          <w:sz w:val="22"/>
          <w:vertAlign w:val="superscript"/>
        </w:rPr>
        <w:t>41</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Consistently, however, these models project an increase in the intensity and frequency of heavy precipitation—that is, extreme precipitation events—both on global and regional scales</w:t>
      </w:r>
      <w:r w:rsidR="00F80D92" w:rsidRPr="00D11920">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{"citationID":"eIh0sf6V","properties":{"formattedCitation":"\\super 42\\nosupersub{}","plainCitation":"42","noteIndex":0},"citationItems":[{"id":660,"uris":["http://zotero.org/users/local/zASf9RL5/items/9IM8JN8I"],"uri":["http://zotero.org/users/local/zASf9RL5/items/9IM8JN8I"],"itemData":{"id":660,"type":"article-journal","container-title":"Nature Climate Change","DOI":"10.1038/nclimate2012","ISSN":"1758-6798","issue":"11","language":"en","note":"number: 11\npublisher: Nature Publishing Group","page":"940-941","source":"www.nature.com","title":"Observational challenges in evaluating climate models","volume":"3","author":[{"family":"Collins","given":"Mat"},{"family":"AchutaRao","given":"Krishna"},{"family":"Ashok","given":"Karumuri"},{"family":"Bhandari","given":"Satyendra"},{"family":"Mitra","given":"Ashis K."},{"family":"Prakash","given":"Satya"},{"family":"Srivastava","given":"Rohit"},{"family":"Turner","given":"Andrew"}],"issued":{"date-parts":[["2013",11]]}}}],"schema":"https://github.com/citation-style-language/schema/raw/master/csl-citation.json"} </w:instrText>
      </w:r>
      <w:r w:rsidR="00F80D92" w:rsidRPr="00D11920">
        <w:rPr>
          <w:rFonts w:ascii="Palatino Linotype" w:hAnsi="Palatino Linotype"/>
          <w:color w:val="000000" w:themeColor="text1"/>
        </w:rPr>
        <w:fldChar w:fldCharType="separate"/>
      </w:r>
      <w:r w:rsidR="009C0B72" w:rsidRPr="009C0B72">
        <w:rPr>
          <w:rFonts w:ascii="Palatino Linotype" w:hAnsi="Palatino Linotype"/>
          <w:color w:val="000000"/>
          <w:sz w:val="22"/>
          <w:vertAlign w:val="superscript"/>
        </w:rPr>
        <w:t>42</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Fischer et al.</w:t>
      </w:r>
      <w:r w:rsidR="00F80D92" w:rsidRPr="00D11920">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{"citationID":"gi42WS8F","properties":{"formattedCitation":"\\super 43\\nosupersub{}","plainCitation":"43","noteIndex":0},"citationItems":[{"id":431,"uris":["http://zotero.org/users/local/zASf9RL5/items/ATLRY2MT"],"uri":["http://zotero.org/users/local/zASf9RL5/items/ATLRY2MT"],"itemData":{"id":431,"type":"article-journal","abstract":"Model projections of heavy precipitation and temperature extremes include large uncertainties. We demonstrate that the disagreement between individual simulations primarily arises from internal variability, whereas models agree remarkably well on the forced signal, the change in the absence of internal variability. Agreement is high on the spatial pattern of the forced heavy precipitation response showing an intensification over most land regions, in particular Eurasia and North America. The forced response of heavy precipitation is even more robust than that of annual mean precipitation. Likewise, models agree on the forced response pattern of hot extremes showing the greatest intensification over midlatitudinal land regions. Thus, confidence in the forced changes of temperature and precipitation extremes in response to a certain warming is high. Although in reality internal variability will be superimposed on that pattern, it is the forced response that determines the changes in temperature and precipitation extremes in a risk perspective.","container-title":"Geophysical Research Letters","DOI":"https://doi.org/10.1002/2014GL062018","ISSN":"1944-8007","issue":"23","language":"en","note":"_eprint: https://agupubs.onlinelibrary.wiley.com/doi/pdf/10.1002/2014GL062018","page":"8554-8562","source":"Wiley Online Library","title":"Models agree on forced response pattern of precipitation and temperature extremes","volume":"41","author":[{"family":"Fischer","given":"E. M."},{"family":"Sedláček","given":"J."},{"family":"Hawkins","given":"E."},{"family":"Knutti","given":"R."}],"issued":{"date-parts":[["2014"]]}}}],"schema":"https://github.com/citation-style-language/schema/raw/master/csl-citation.json"} </w:instrText>
      </w:r>
      <w:r w:rsidR="00F80D92" w:rsidRPr="00D11920">
        <w:rPr>
          <w:rFonts w:ascii="Palatino Linotype" w:hAnsi="Palatino Linotype"/>
          <w:color w:val="000000" w:themeColor="text1"/>
        </w:rPr>
        <w:fldChar w:fldCharType="separate"/>
      </w:r>
      <w:r w:rsidR="009C0B72" w:rsidRPr="009C0B72">
        <w:rPr>
          <w:rFonts w:ascii="Palatino Linotype" w:hAnsi="Palatino Linotype"/>
          <w:color w:val="000000"/>
          <w:sz w:val="22"/>
          <w:vertAlign w:val="superscript"/>
        </w:rPr>
        <w:t>43</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and Pfahl et al.</w:t>
      </w:r>
      <w:r w:rsidR="00F80D92" w:rsidRPr="00D11920">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{"citationID":"hPCPQZoK","properties":{"formattedCitation":"\\super 44\\nosupersub{}","plainCitation":"44","noteIndex":0},"citationItems":[{"id":426,"uris":["http://zotero.org/users/local/zASf9RL5/items/AGRZ4B8U"],"uri":["http://zotero.org/users/local/zASf9RL5/items/AGRZ4B8U"],"itemData":{"id":426,"type":"article-journal","abstract":"Regional projections of daily extreme precipitation are uncertain, but can be decomposed into thermodynamic and dynamic contributions to improve understanding. While thermodynamics alone uniformly increase extreme precipitation, dynamical processes introduce regional variations.","container-title":"Nature Climate Change","DOI":"10.1038/nclimate3287","ISSN":"1758-6798","issue":"6","language":"en","note":"number: 6\npublisher: Nature Publishing Group","page":"423-427","source":"www.nature.com","title":"Understanding the regional pattern of projected future changes in extreme precipitation","volume":"7","author":[{"family":"Pfahl","given":"S."},{"family":"O’Gorman","given":"P. A."},{"family":"Fischer","given":"E. M."}],"issued":{"date-parts":[["2017",6]]}}}],"schema":"https://github.com/citation-style-language/schema/raw/master/csl-citation.json"} </w:instrText>
      </w:r>
      <w:r w:rsidR="00F80D92" w:rsidRPr="00D11920">
        <w:rPr>
          <w:rFonts w:ascii="Palatino Linotype" w:hAnsi="Palatino Linotype"/>
          <w:color w:val="000000" w:themeColor="text1"/>
        </w:rPr>
        <w:fldChar w:fldCharType="separate"/>
      </w:r>
      <w:r w:rsidR="009C0B72" w:rsidRPr="009C0B72">
        <w:rPr>
          <w:rFonts w:ascii="Palatino Linotype" w:hAnsi="Palatino Linotype"/>
          <w:color w:val="000000"/>
          <w:sz w:val="22"/>
          <w:vertAlign w:val="superscript"/>
        </w:rPr>
        <w:t>44</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demonstrate that global climate models tend to concur when considering future heavy precipitation. In particular, those authors found that most models tested in their analysis agreed on the sign of change of the diurnal maximum precipitation over time at any given location.</w:t>
      </w:r>
    </w:p>
    <w:p w14:paraId="1504ACD1" w14:textId="77777777" w:rsidR="00C81CC4" w:rsidRPr="00D11920" w:rsidRDefault="003D0FCD">
      <w:pPr>
        <w:keepNext/>
        <w:rPr>
          <w:rFonts w:ascii="Palatino Linotype" w:hAnsi="Palatino Linotype"/>
          <w:color w:val="000000" w:themeColor="text1"/>
        </w:rPr>
      </w:pPr>
      <w:r w:rsidRPr="00D11920">
        <w:rPr>
          <w:rFonts w:ascii="Palatino Linotype" w:hAnsi="Palatino Linotype"/>
          <w:color w:val="000000" w:themeColor="text1"/>
        </w:rPr>
        <w:t xml:space="preserve"> </w:t>
      </w:r>
    </w:p>
    <w:p w14:paraId="6F6694A8" w14:textId="3E6B9725" w:rsidR="00C81CC4" w:rsidRDefault="003D0FCD" w:rsidP="00C90049">
      <w:pPr>
        <w:rPr>
          <w:rFonts w:ascii="Palatino Linotype" w:hAnsi="Palatino Linotype"/>
          <w:color w:val="000000" w:themeColor="text1"/>
        </w:rPr>
      </w:pPr>
      <w:r w:rsidRPr="00D11920">
        <w:rPr>
          <w:rFonts w:ascii="Palatino Linotype" w:hAnsi="Palatino Linotype"/>
          <w:color w:val="000000" w:themeColor="text1"/>
        </w:rPr>
        <w:t xml:space="preserve">In this contribution, we analyse a suite of numerical global climate models to assess which of Earth’s subaerial volcanoes are projected to experience increases or decreases in extreme rainfall, revealing several volcanic systems which we estimate will become </w:t>
      </w:r>
      <w:r w:rsidRPr="00D11920">
        <w:rPr>
          <w:rFonts w:ascii="Palatino Linotype" w:hAnsi="Palatino Linotype"/>
          <w:color w:val="000000" w:themeColor="text1"/>
        </w:rPr>
        <w:lastRenderedPageBreak/>
        <w:t xml:space="preserve">more susceptible to rainfall-induced hazards over the next 80 years. In particular we focus on </w:t>
      </w:r>
      <w:r w:rsidR="00C90049" w:rsidRPr="00D11920">
        <w:rPr>
          <w:rFonts w:ascii="Palatino Linotype" w:hAnsi="Palatino Linotype"/>
          <w:color w:val="000000" w:themeColor="text1"/>
        </w:rPr>
        <w:t xml:space="preserve">the forced model response (FMR), </w:t>
      </w:r>
      <w:r w:rsidRPr="00D11920">
        <w:rPr>
          <w:rFonts w:ascii="Palatino Linotype" w:hAnsi="Palatino Linotype"/>
          <w:color w:val="000000" w:themeColor="text1"/>
        </w:rPr>
        <w:t>the percentage change of heavy precipitation for a given unit of global warming, which serves as a proxy for the likelihood of extreme rainfall events, calculated from nine Coupled Model Intercomparison Project Phase 5 (CMIP5) general circulation models (</w:t>
      </w:r>
      <w:r w:rsidRPr="00D11920">
        <w:rPr>
          <w:rFonts w:ascii="Palatino Linotype" w:hAnsi="Palatino Linotype"/>
          <w:b/>
          <w:color w:val="000000" w:themeColor="text1"/>
        </w:rPr>
        <w:t>Methods</w:t>
      </w:r>
      <w:r w:rsidRPr="00D11920">
        <w:rPr>
          <w:rFonts w:ascii="Palatino Linotype" w:hAnsi="Palatino Linotype"/>
          <w:color w:val="000000" w:themeColor="text1"/>
        </w:rPr>
        <w:t xml:space="preserve">). </w:t>
      </w:r>
    </w:p>
    <w:p w14:paraId="74AFD61D" w14:textId="77777777" w:rsidR="00217D70" w:rsidRDefault="00217D70" w:rsidP="00C90049">
      <w:pPr>
        <w:rPr>
          <w:rFonts w:ascii="Palatino Linotype" w:hAnsi="Palatino Linotype"/>
          <w:color w:val="000000" w:themeColor="text1"/>
        </w:rPr>
      </w:pPr>
    </w:p>
    <w:p w14:paraId="18B5FD90" w14:textId="4E748E38" w:rsidR="00217D70" w:rsidRDefault="00217D70" w:rsidP="00217D70">
      <w:pPr>
        <w:jc w:val="center"/>
        <w:rPr>
          <w:color w:val="000000" w:themeColor="text1"/>
        </w:rPr>
      </w:pPr>
      <w:r>
        <w:rPr>
          <w:noProof/>
          <w:color w:val="000000" w:themeColor="text1"/>
        </w:rPr>
        <w:drawing>
          <wp:inline distT="0" distB="0" distL="0" distR="0" wp14:anchorId="6880D4C8" wp14:editId="27057827">
            <wp:extent cx="5404104" cy="34290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1_NEW__.png"/>
                    <pic:cNvPicPr/>
                  </pic:nvPicPr>
                  <pic:blipFill rotWithShape="1">
                    <a:blip r:embed="rId6" cstate="print">
                      <a:extLst>
                        <a:ext uri="{28A0092B-C50C-407E-A947-70E740481C1C}">
                          <a14:useLocalDpi xmlns:a14="http://schemas.microsoft.com/office/drawing/2010/main" val="0"/>
                        </a:ext>
                      </a:extLst>
                    </a:blip>
                    <a:srcRect r="27564"/>
                    <a:stretch/>
                  </pic:blipFill>
                  <pic:spPr bwMode="auto">
                    <a:xfrm>
                      <a:off x="0" y="0"/>
                      <a:ext cx="5404104" cy="3429000"/>
                    </a:xfrm>
                    <a:prstGeom prst="rect">
                      <a:avLst/>
                    </a:prstGeom>
                    <a:ln>
                      <a:noFill/>
                    </a:ln>
                    <a:extLst>
                      <a:ext uri="{53640926-AAD7-44D8-BBD7-CCE9431645EC}">
                        <a14:shadowObscured xmlns:a14="http://schemas.microsoft.com/office/drawing/2010/main"/>
                      </a:ext>
                    </a:extLst>
                  </pic:spPr>
                </pic:pic>
              </a:graphicData>
            </a:graphic>
          </wp:inline>
        </w:drawing>
      </w:r>
    </w:p>
    <w:p w14:paraId="76FA7D1C" w14:textId="226992B1" w:rsidR="009B717B" w:rsidRPr="00FB6FC8" w:rsidRDefault="009B717B" w:rsidP="009B717B">
      <w:bookmarkStart w:id="1" w:name="_bl32ght2tbze" w:colFirst="0" w:colLast="0"/>
      <w:bookmarkEnd w:id="1"/>
      <w:r w:rsidRPr="00D11920">
        <w:rPr>
          <w:rFonts w:ascii="Palatino Linotype" w:eastAsia="Calibri" w:hAnsi="Palatino Linotype" w:cs="Calibri"/>
          <w:b/>
          <w:color w:val="000000" w:themeColor="text1"/>
        </w:rPr>
        <w:t xml:space="preserve">Figure 1 | </w:t>
      </w:r>
      <w:r w:rsidRPr="00B16189">
        <w:rPr>
          <w:b/>
        </w:rPr>
        <w:t>Extreme rainfall as a driver of volcanic hazards</w:t>
      </w:r>
      <w:r>
        <w:rPr>
          <w:b/>
        </w:rPr>
        <w:t xml:space="preserve">. </w:t>
      </w:r>
      <w:r w:rsidR="00FB6FC8">
        <w:rPr>
          <w:b/>
        </w:rPr>
        <w:t xml:space="preserve"> a </w:t>
      </w:r>
      <w:r w:rsidRPr="009B717B">
        <w:t>Pleistocene</w:t>
      </w:r>
      <w:r>
        <w:t xml:space="preserve"> volcanic sector collapses of </w:t>
      </w:r>
      <w:r w:rsidRPr="009B717B">
        <w:t>Volcán de Colima, Nevado de Toluca, Citlaltépetl, and Cofre de Perote</w:t>
      </w:r>
      <w:r>
        <w:t xml:space="preserve"> (Mexico), reproduced after </w:t>
      </w:r>
      <w:r>
        <w:fldChar w:fldCharType="begin"/>
      </w:r>
      <w:r>
        <w:instrText xml:space="preserve"> ADDIN ZOTERO_ITEM CSL_CITATION {"citationID":"DC2REEm3","properties":{"formattedCitation":"\\super 36\\nosupersub{}","plainCitation":"36","noteIndex":0},"citationItems":[{"id":846,"uris":["http://zotero.org/users/local/zASf9RL5/items/4NMIVPME"],"uri":["http://zotero.org/users/local/zASf9RL5/items/4NMIVPME"],"itemData":{"id":846,"type":"article-journal","abstract":"Climate oscillations have significantly contributed to the planet's evolution, including volcanic activity. Major glaciations have been considered not only as a triggering mechanism for large magmatic eruptions but also inducing volcano instability. Generally, volcano instability can be inferred from detailed volcanological and structural studies of a volcano and its associated depositional sequence, but the triggering mechanism has been always difficult to infer. In this paper, we present evidence of how climatic variations during the Late Pleistocene could have forced sector collapses of the main Mexican stratovolcanoes and enhanced the mobility of associated massive flows inducing the transformation of debris avalanche into debris flows. In particular, the climatic record based on atmospheric moisture content from robustly dated lake record from Guatemala and a U/Th dated speleothem from New Mexico are used here as indicators of summer and winter precipitation. Depositional sequences associated with Late Pleistocene sector collapses of Volcán de Colima, Nevado de Toluca, Citlaltépetl (Pico de Orizaba) and Cofre de Perote volcanoes are here analyzed. Comparing the timing of the event with the climatic record, a combination of summer and/or winter pluvial conditions could have forced and triggered the failure of already unstable volcanoes, even during glacier advances (as for the Citlaltépetl event). Independent of the main cause of the volcano instability (magmatic or tectonic) it is important to highlight that the climatic factor played an important role in enhancing the volcano instability and promoted the lateral transformation of debris avalanches, which under dry conditions would have affected more limited areas.","container-title":"Global and Planetary Change","DOI":"10.1016/j.gloplacha.2012.10.017","ISSN":"0921-8181","journalAbbreviation":"Global and Planetary Change","language":"en","page":"194-203","source":"ScienceDirect","title":"Climatic fluctuations as a significant contributing factor for volcanic collapses. Evidence from Mexico during the Late Pleistocene","volume":"100","author":[{"family":"Capra","given":"L."},{"family":"Bernal","given":"J. P."},{"family":"Carrasco-Núñez","given":"G."},{"family":"Roverato","given":"M."}],"issued":{"date-parts":[["2013",1,1]]}}}],"schema":"https://github.com/citation-style-language/schema/raw/master/csl-citation.json"} </w:instrText>
      </w:r>
      <w:r>
        <w:fldChar w:fldCharType="separate"/>
      </w:r>
      <w:r w:rsidRPr="009B717B">
        <w:rPr>
          <w:vertAlign w:val="superscript"/>
        </w:rPr>
        <w:t>36</w:t>
      </w:r>
      <w:r>
        <w:fldChar w:fldCharType="end"/>
      </w:r>
      <w:r>
        <w:t xml:space="preserve">. Climate proxy data are described in the Methods. For each </w:t>
      </w:r>
      <w:r w:rsidR="00FB6FC8">
        <w:t>o</w:t>
      </w:r>
      <w:r>
        <w:t xml:space="preserve">f the seven collapses, horizontal date ranges are </w:t>
      </w:r>
      <w:r w:rsidR="00FB6FC8">
        <w:t>indicated</w:t>
      </w:r>
      <w:r>
        <w:t>, as well as a vertical line highlighting the maximum probability collapse</w:t>
      </w:r>
      <w:r w:rsidR="00FB6FC8">
        <w:t xml:space="preserve"> date</w:t>
      </w:r>
      <w:r>
        <w:t>.</w:t>
      </w:r>
      <w:r w:rsidR="00FB6FC8">
        <w:t xml:space="preserve"> Note discontinuous x-axis. </w:t>
      </w:r>
      <w:r w:rsidR="00FB6FC8" w:rsidRPr="00FB6FC8">
        <w:rPr>
          <w:b/>
        </w:rPr>
        <w:t xml:space="preserve">b </w:t>
      </w:r>
      <w:r w:rsidR="00FB6FC8" w:rsidRPr="00FB6FC8">
        <w:t>Reconstructed</w:t>
      </w:r>
      <w:r w:rsidR="00FB6FC8">
        <w:rPr>
          <w:b/>
        </w:rPr>
        <w:t xml:space="preserve"> </w:t>
      </w:r>
      <w:r w:rsidR="00FB6FC8">
        <w:t xml:space="preserve">N. European precipitation data, normalised to the calibration period </w:t>
      </w:r>
      <w:r w:rsidR="00FB6FC8" w:rsidRPr="00FB6FC8">
        <w:t>1901–1983</w:t>
      </w:r>
      <w:r w:rsidR="00FB6FC8">
        <w:t xml:space="preserve">. Rugplots show discrete eruptions of Vulcano and Vesuvius (Italy). </w:t>
      </w:r>
      <w:r w:rsidR="00FB6FC8">
        <w:rPr>
          <w:b/>
        </w:rPr>
        <w:t>c</w:t>
      </w:r>
      <w:r w:rsidR="00FB6FC8">
        <w:t xml:space="preserve"> The February 2011 eruption of Lokon-Empung is shown by a vertical line, alongside time-series of local precipitation data. </w:t>
      </w:r>
      <w:r w:rsidR="00FB6FC8" w:rsidRPr="00FB6FC8">
        <w:rPr>
          <w:b/>
        </w:rPr>
        <w:t>d</w:t>
      </w:r>
      <w:r w:rsidR="00FB6FC8">
        <w:rPr>
          <w:b/>
        </w:rPr>
        <w:t xml:space="preserve"> </w:t>
      </w:r>
      <w:r w:rsidR="00FB6FC8">
        <w:t xml:space="preserve">Daily precipitation data (black) is plotted against the number of lahars per day (blue) observed at Pinatubo between July and September 1991. </w:t>
      </w:r>
      <w:r w:rsidR="00FB6FC8">
        <w:rPr>
          <w:b/>
        </w:rPr>
        <w:t>e</w:t>
      </w:r>
      <w:r w:rsidR="00FB6FC8">
        <w:t xml:space="preserve"> Precipitation in ten-minute bins at Merapi volcano, alongside the RSAM value at the same temporal resolution. RSAM maxima reflect peak lahar surges. Refer to Methods for all data sources.</w:t>
      </w:r>
    </w:p>
    <w:p w14:paraId="0F92C7EE" w14:textId="77777777" w:rsidR="009B717B" w:rsidRDefault="009B717B">
      <w:pPr>
        <w:pStyle w:val="Heading4"/>
        <w:spacing w:after="120"/>
        <w:rPr>
          <w:rFonts w:ascii="Palatino Linotype" w:eastAsia="Calibri" w:hAnsi="Palatino Linotype" w:cs="Calibri"/>
          <w:color w:val="000000" w:themeColor="text1"/>
        </w:rPr>
      </w:pPr>
    </w:p>
    <w:p w14:paraId="4D61DCDA" w14:textId="0E2DD6B6" w:rsidR="00C81CC4" w:rsidRPr="00D11920" w:rsidRDefault="003D0FCD">
      <w:pPr>
        <w:pStyle w:val="Heading4"/>
        <w:spacing w:after="120"/>
        <w:rPr>
          <w:rFonts w:ascii="Palatino Linotype" w:hAnsi="Palatino Linotype"/>
          <w:color w:val="000000" w:themeColor="text1"/>
        </w:rPr>
      </w:pPr>
      <w:r w:rsidRPr="00D11920">
        <w:rPr>
          <w:rFonts w:ascii="Palatino Linotype" w:hAnsi="Palatino Linotype"/>
          <w:color w:val="000000" w:themeColor="text1"/>
        </w:rPr>
        <w:t>Climate models agree on the direction of heavy precipitation change with global warming</w:t>
      </w:r>
    </w:p>
    <w:p w14:paraId="3E627FB8" w14:textId="71778878" w:rsidR="00C81CC4" w:rsidRPr="00D11920" w:rsidRDefault="003D0FCD">
      <w:pPr>
        <w:keepNext/>
        <w:spacing w:before="240" w:after="120"/>
        <w:ind w:firstLine="720"/>
        <w:rPr>
          <w:rFonts w:ascii="Palatino Linotype" w:hAnsi="Palatino Linotype"/>
          <w:color w:val="000000" w:themeColor="text1"/>
        </w:rPr>
      </w:pPr>
      <w:r w:rsidRPr="00D11920">
        <w:rPr>
          <w:rFonts w:ascii="Palatino Linotype" w:hAnsi="Palatino Linotype"/>
          <w:color w:val="000000" w:themeColor="text1"/>
        </w:rPr>
        <w:t xml:space="preserve">Calculate forced model responses from the individual CMIP5 general circulation models are shown in </w:t>
      </w:r>
      <w:r w:rsidR="003E7D26">
        <w:rPr>
          <w:rFonts w:ascii="Palatino Linotype" w:hAnsi="Palatino Linotype"/>
          <w:b/>
          <w:color w:val="000000" w:themeColor="text1"/>
        </w:rPr>
        <w:t>Extended Data Figure</w:t>
      </w:r>
      <w:r w:rsidRPr="00D11920">
        <w:rPr>
          <w:rFonts w:ascii="Palatino Linotype" w:hAnsi="Palatino Linotype"/>
          <w:b/>
          <w:color w:val="000000" w:themeColor="text1"/>
        </w:rPr>
        <w:t xml:space="preserve"> </w:t>
      </w:r>
      <w:r w:rsidR="00857195">
        <w:rPr>
          <w:rFonts w:ascii="Palatino Linotype" w:hAnsi="Palatino Linotype"/>
          <w:b/>
          <w:color w:val="000000" w:themeColor="text1"/>
        </w:rPr>
        <w:t>1</w:t>
      </w:r>
      <w:r w:rsidRPr="00D11920">
        <w:rPr>
          <w:rFonts w:ascii="Palatino Linotype" w:hAnsi="Palatino Linotype"/>
          <w:color w:val="000000" w:themeColor="text1"/>
        </w:rPr>
        <w:t xml:space="preserve">, presented in % </w:t>
      </w:r>
      <w:r w:rsidR="00DD3C93" w:rsidRPr="00D11920">
        <w:rPr>
          <w:rFonts w:ascii="Palatino Linotype" w:hAnsi="Palatino Linotype"/>
          <w:color w:val="000000" w:themeColor="text1"/>
        </w:rPr>
        <w:t>C</w:t>
      </w:r>
      <w:r w:rsidRPr="00D11920">
        <w:rPr>
          <w:rFonts w:ascii="Palatino Linotype" w:hAnsi="Palatino Linotype"/>
          <w:color w:val="000000" w:themeColor="text1"/>
          <w:vertAlign w:val="superscript"/>
        </w:rPr>
        <w:t>-1</w:t>
      </w:r>
      <w:r w:rsidRPr="00D11920">
        <w:rPr>
          <w:rFonts w:ascii="Palatino Linotype" w:hAnsi="Palatino Linotype"/>
          <w:color w:val="000000" w:themeColor="text1"/>
        </w:rPr>
        <w:t xml:space="preserve"> as the gradient of a regression between monthly heavy precipitation change </w:t>
      </w:r>
      <w:r w:rsidRPr="00D11920">
        <w:rPr>
          <w:rFonts w:ascii="Palatino Linotype" w:hAnsi="Palatino Linotype"/>
          <w:i/>
          <w:color w:val="000000" w:themeColor="text1"/>
        </w:rPr>
        <w:t>RX</w:t>
      </w:r>
      <w:r w:rsidRPr="00D11920">
        <w:rPr>
          <w:rFonts w:ascii="Palatino Linotype" w:hAnsi="Palatino Linotype"/>
          <w:color w:val="000000" w:themeColor="text1"/>
        </w:rPr>
        <w:t xml:space="preserve"> and global mean temperature</w:t>
      </w:r>
      <w:r w:rsidR="00F80D92" w:rsidRPr="00D11920">
        <w:rPr>
          <w:rFonts w:ascii="Palatino Linotype" w:hAnsi="Palatino Linotype"/>
          <w:color w:val="000000" w:themeColor="text1"/>
        </w:rPr>
        <w:t xml:space="preserve"> </w:t>
      </w:r>
      <w:r w:rsidR="00F80D92" w:rsidRPr="00D11920">
        <w:rPr>
          <w:rFonts w:ascii="Cambria Math" w:hAnsi="Cambria Math" w:cs="Cambria Math"/>
          <w:color w:val="000000" w:themeColor="text1"/>
        </w:rPr>
        <w:t>〈</w:t>
      </w:r>
      <w:r w:rsidR="00F80D92" w:rsidRPr="00D11920">
        <w:rPr>
          <w:rFonts w:ascii="Palatino Linotype" w:hAnsi="Palatino Linotype"/>
          <w:i/>
          <w:color w:val="000000" w:themeColor="text1"/>
        </w:rPr>
        <w:t>T</w:t>
      </w:r>
      <w:r w:rsidR="00F80D92" w:rsidRPr="00D11920">
        <w:rPr>
          <w:rFonts w:ascii="Cambria Math" w:hAnsi="Cambria Math" w:cs="Cambria Math"/>
          <w:color w:val="000000" w:themeColor="text1"/>
        </w:rPr>
        <w:t>〉</w:t>
      </w:r>
      <w:r w:rsidRPr="00D11920">
        <w:rPr>
          <w:rFonts w:ascii="Palatino Linotype" w:hAnsi="Palatino Linotype"/>
          <w:color w:val="000000" w:themeColor="text1"/>
        </w:rPr>
        <w:t>. There is qualitative agreement in many areas across models</w:t>
      </w:r>
      <w:r w:rsidR="003E7D26">
        <w:rPr>
          <w:rFonts w:ascii="Palatino Linotype" w:hAnsi="Palatino Linotype"/>
          <w:color w:val="000000" w:themeColor="text1"/>
        </w:rPr>
        <w:t xml:space="preserve">: </w:t>
      </w:r>
      <w:r w:rsidRPr="00D11920">
        <w:rPr>
          <w:rFonts w:ascii="Palatino Linotype" w:hAnsi="Palatino Linotype"/>
          <w:color w:val="000000" w:themeColor="text1"/>
        </w:rPr>
        <w:t xml:space="preserve">less extreme rainfall is forecast by most models for the majority of Australia, parts of Saharan and southern Africa, and Central America, for example, whereas large portions of North America, Eurasia, East Africa, and the Polar regions are projected to experience an increase in extreme precipitation with continued global warming. This is emphasised </w:t>
      </w:r>
      <w:r w:rsidR="005114F1" w:rsidRPr="00D11920">
        <w:rPr>
          <w:rFonts w:ascii="Palatino Linotype" w:hAnsi="Palatino Linotype"/>
          <w:color w:val="000000" w:themeColor="text1"/>
        </w:rPr>
        <w:t>by</w:t>
      </w:r>
      <w:r w:rsidRPr="00D11920">
        <w:rPr>
          <w:rFonts w:ascii="Palatino Linotype" w:hAnsi="Palatino Linotype"/>
          <w:color w:val="000000" w:themeColor="text1"/>
        </w:rPr>
        <w:t xml:space="preserve"> mean response of all models resized onto a common grid</w:t>
      </w:r>
      <w:r w:rsidR="005114F1" w:rsidRPr="00D11920">
        <w:rPr>
          <w:rFonts w:ascii="Palatino Linotype" w:hAnsi="Palatino Linotype"/>
          <w:color w:val="000000" w:themeColor="text1"/>
        </w:rPr>
        <w:t xml:space="preserve"> (</w:t>
      </w:r>
      <w:r w:rsidR="005114F1" w:rsidRPr="00D11920">
        <w:rPr>
          <w:rFonts w:ascii="Palatino Linotype" w:hAnsi="Palatino Linotype"/>
          <w:b/>
          <w:color w:val="000000" w:themeColor="text1"/>
        </w:rPr>
        <w:t>Figure 2a</w:t>
      </w:r>
      <w:r w:rsidR="005114F1" w:rsidRPr="00D11920">
        <w:rPr>
          <w:rFonts w:ascii="Palatino Linotype" w:hAnsi="Palatino Linotype"/>
          <w:color w:val="000000" w:themeColor="text1"/>
        </w:rPr>
        <w:t>)</w:t>
      </w:r>
      <w:r w:rsidRPr="00D11920">
        <w:rPr>
          <w:rFonts w:ascii="Palatino Linotype" w:hAnsi="Palatino Linotype"/>
          <w:color w:val="000000" w:themeColor="text1"/>
        </w:rPr>
        <w:t>. The areas where fewer than seven of nine models agree on the sign of FMR are shaded. The area over which at least seven of nine models concur accounts for 73.45 % of the globe, in line with previous multi-model studies</w:t>
      </w:r>
      <w:r w:rsidR="00F80D92" w:rsidRPr="00D11920">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{"citationID":"JFxZYxyr","properties":{"formattedCitation":"\\super 43,44\\nosupersub{}","plainCitation":"43,44","noteIndex":0},"citationItems":[{"id":431,"uris":["http://zotero.org/users/local/zASf9RL5/items/ATLRY2MT"],"uri":["http://zotero.org/users/local/zASf9RL5/items/ATLRY2MT"],"itemData":{"id":431,"type":"article-journal","abstract":"Model projections of heavy precipitation and temperature extremes include large uncertainties. We demonstrate that the disagreement between individual simulations primarily arises from internal variability, whereas models agree remarkably well on the forced signal, the change in the absence of internal variability. Agreement is high on the spatial pattern of the forced heavy precipitation response showing an intensification over most land regions, in particular Eurasia and North America. The forced response of heavy precipitation is even more robust than that of annual mean precipitation. Likewise, models agree on the forced response pattern of hot extremes showing the greatest intensification over midlatitudinal land regions. Thus, confidence in the forced changes of temperature and precipitation extremes in response to a certain warming is high. Although in reality internal variability will be superimposed on that pattern, it is the forced response that determines the changes in temperature and precipitation extremes in a risk perspective.","container-title":"Geophysical Research Letters","DOI":"https://doi.org/10.1002/2014GL062018","ISSN":"1944-8007","issue":"23","language":"en","note":"_eprint: https://agupubs.onlinelibrary.wiley.com/doi/pdf/10.1002/2014GL062018","page":"8554-8562","source":"Wiley Online Library","title":"Models agree on forced response pattern of precipitation and temperature extremes","volume":"41","author":[{"family":"Fischer","given":"E. M."},{"family":"Sedláček","given":"J."},{"family":"Hawkins","given":"E."},{"family":"Knutti","given":"R."}],"issued":{"date-parts":[["2014"]]}}},{"id":426,"uris":["http://zotero.org/users/local/zASf9RL5/items/AGRZ4B8U"],"uri":["http://zotero.org/users/local/zASf9RL5/items/AGRZ4B8U"],"itemData":{"id":426,"type":"article-journal","abstract":"Regional projections of daily extreme precipitation are uncertain, but can be decomposed into thermodynamic and dynamic contributions to improve understanding. While thermodynamics alone uniformly increase extreme precipitation, dynamical processes introduce regional variations.","container-title":"Nature Climate Change","DOI":"10.1038/nclimate3287","ISSN":"1758-6798","issue":"6","language":"en","note":"number: 6\npublisher: Nature Publishing Group","page":"423-427","source":"www.nature.com","title":"Understanding the regional pattern of projected future changes in extreme precipitation","volume":"7","author":[{"family":"Pfahl","given":"S."},{"family":"O’Gorman","given":"P. A."},{"family":"Fischer","given":"E. M."}],"issued":{"date-parts":[["2017",6]]}}}],"schema":"https://github.com/citation-style-language/schema/raw/master/csl-citation.json"} </w:instrText>
      </w:r>
      <w:r w:rsidR="00F80D92" w:rsidRPr="00D11920">
        <w:rPr>
          <w:rFonts w:ascii="Palatino Linotype" w:hAnsi="Palatino Linotype"/>
          <w:color w:val="000000" w:themeColor="text1"/>
        </w:rPr>
        <w:fldChar w:fldCharType="separate"/>
      </w:r>
      <w:r w:rsidR="009C0B72" w:rsidRPr="009C0B72">
        <w:rPr>
          <w:rFonts w:ascii="Palatino Linotype" w:hAnsi="Palatino Linotype"/>
          <w:color w:val="000000"/>
          <w:sz w:val="22"/>
          <w:vertAlign w:val="superscript"/>
        </w:rPr>
        <w:t>43,44</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despite the fact that the cited studies examine models at a daily resolution over longer timescales (including historical simulations) and analyse more models (15 and 22, respectively). As well as the proportion of model agreement, we highlight that the areas of agreement are qualitatively similar to those of </w:t>
      </w:r>
      <w:r w:rsidR="00F80D92" w:rsidRPr="00D11920">
        <w:rPr>
          <w:rFonts w:ascii="Palatino Linotype" w:hAnsi="Palatino Linotype"/>
          <w:color w:val="000000" w:themeColor="text1"/>
        </w:rPr>
        <w:t xml:space="preserve">refs.  </w:t>
      </w:r>
      <w:r w:rsidR="00F80D92" w:rsidRPr="00D11920">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{"citationID":"q2PufYoW","properties":{"formattedCitation":"\\super 43,44\\nosupersub{}","plainCitation":"43,44","noteIndex":0},"citationItems":[{"id":431,"uris":["http://zotero.org/users/local/zASf9RL5/items/ATLRY2MT"],"uri":["http://zotero.org/users/local/zASf9RL5/items/ATLRY2MT"],"itemData":{"id":431,"type":"article-journal","abstract":"Model projections of heavy precipitation and temperature extremes include large uncertainties. We demonstrate that the disagreement between individual simulations primarily arises from internal variability, whereas models agree remarkably well on the forced signal, the change in the absence of internal variability. Agreement is high on the spatial pattern of the forced heavy precipitation response showing an intensification over most land regions, in particular Eurasia and North America. The forced response of heavy precipitation is even more robust than that of annual mean precipitation. Likewise, models agree on the forced response pattern of hot extremes showing the greatest intensification over midlatitudinal land regions. Thus, confidence in the forced changes of temperature and precipitation extremes in response to a certain warming is high. Although in reality internal variability will be superimposed on that pattern, it is the forced response that determines the changes in temperature and precipitation extremes in a risk perspective.","container-title":"Geophysical Research Letters","DOI":"https://doi.org/10.1002/2014GL062018","ISSN":"1944-8007","issue":"23","language":"en","note":"_eprint: https://agupubs.onlinelibrary.wiley.com/doi/pdf/10.1002/2014GL062018","page":"8554-8562","source":"Wiley Online Library","title":"Models agree on forced response pattern of precipitation and temperature extremes","volume":"41","author":[{"family":"Fischer","given":"E. M."},{"family":"Sedláček","given":"J."},{"family":"Hawkins","given":"E."},{"family":"Knutti","given":"R."}],"issued":{"date-parts":[["2014"]]}}},{"id":426,"uris":["http://zotero.org/users/local/zASf9RL5/items/AGRZ4B8U"],"uri":["http://zotero.org/users/local/zASf9RL5/items/AGRZ4B8U"],"itemData":{"id":426,"type":"article-journal","abstract":"Regional projections of daily extreme precipitation are uncertain, but can be decomposed into thermodynamic and dynamic contributions to improve understanding. While thermodynamics alone uniformly increase extreme precipitation, dynamical processes introduce regional variations.","container-title":"Nature Climate Change","DOI":"10.1038/nclimate3287","ISSN":"1758-6798","issue":"6","language":"en","note":"number: 6\npublisher: Nature Publishing Group","page":"423-427","source":"www.nature.com","title":"Understanding the regional pattern of projected future changes in extreme precipitation","volume":"7","author":[{"family":"Pfahl","given":"S."},{"family":"O’Gorman","given":"P. A."},{"family":"Fischer","given":"E. M."}],"issued":{"date-parts":[["2017",6]]}}}],"schema":"https://github.com/citation-style-language/schema/raw/master/csl-citation.json"} </w:instrText>
      </w:r>
      <w:r w:rsidR="00F80D92" w:rsidRPr="00D11920">
        <w:rPr>
          <w:rFonts w:ascii="Palatino Linotype" w:hAnsi="Palatino Linotype"/>
          <w:color w:val="000000" w:themeColor="text1"/>
        </w:rPr>
        <w:fldChar w:fldCharType="separate"/>
      </w:r>
      <w:r w:rsidR="009C0B72" w:rsidRPr="009C0B72">
        <w:rPr>
          <w:rFonts w:ascii="Palatino Linotype" w:hAnsi="Palatino Linotype"/>
          <w:color w:val="000000"/>
          <w:sz w:val="22"/>
          <w:vertAlign w:val="superscript"/>
        </w:rPr>
        <w:t>43,44</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In a volcanic context, regions where extreme rainfall is projected to increase account for large portions of each of the continental volcanic arcs (the Cascades, the Alaskan Peninsula and Aleutian Range, Kamchatka, and Northern and Central Andes), parts of the the Mediterranean and East African Rift system, and throughout the Sunda, Philippine, Ryuku, Japan, Kuril, Aleutian</w:t>
      </w:r>
      <w:r w:rsidR="005114F1" w:rsidRPr="00D11920">
        <w:rPr>
          <w:rFonts w:ascii="Palatino Linotype" w:hAnsi="Palatino Linotype"/>
          <w:color w:val="000000" w:themeColor="text1"/>
        </w:rPr>
        <w:t xml:space="preserve"> </w:t>
      </w:r>
      <w:r w:rsidRPr="00D11920">
        <w:rPr>
          <w:rFonts w:ascii="Palatino Linotype" w:hAnsi="Palatino Linotype"/>
          <w:color w:val="000000" w:themeColor="text1"/>
        </w:rPr>
        <w:t>and West Indies island arcs. Smaller subtropical island arcs, including the Bismarck Archipelago are also encompassed. On the other hand, models tend to agree that extreme rainfall will decrease in parts of the Southern Andean Volcanic Zone and Rangitāhua (the Kermadec Islands), for example.</w:t>
      </w:r>
    </w:p>
    <w:p w14:paraId="63CA9E97" w14:textId="5F8FBD71" w:rsidR="00C81CC4" w:rsidRPr="00D11920" w:rsidRDefault="003D0FCD">
      <w:pPr>
        <w:ind w:firstLine="720"/>
        <w:rPr>
          <w:rFonts w:ascii="Palatino Linotype" w:hAnsi="Palatino Linotype"/>
          <w:b/>
          <w:color w:val="000000" w:themeColor="text1"/>
        </w:rPr>
      </w:pPr>
      <w:r w:rsidRPr="00D11920">
        <w:rPr>
          <w:rFonts w:ascii="Palatino Linotype" w:hAnsi="Palatino Linotype"/>
          <w:color w:val="000000" w:themeColor="text1"/>
        </w:rPr>
        <w:t>Of the 1296 Holocene-active subaerial volcanic systems included in the initial dataset, 768 (59 %) are situated in regions with a positive FMR (i.e. regions that are forecast to experience more extreme rainfall over the next 80 years) across the majority of GCMs (</w:t>
      </w:r>
      <w:r w:rsidRPr="00D11920">
        <w:rPr>
          <w:rFonts w:ascii="Palatino Linotype" w:hAnsi="Palatino Linotype"/>
          <w:b/>
          <w:color w:val="000000" w:themeColor="text1"/>
        </w:rPr>
        <w:t>Figure 2b</w:t>
      </w:r>
      <w:r w:rsidRPr="00D11920">
        <w:rPr>
          <w:rFonts w:ascii="Palatino Linotype" w:hAnsi="Palatino Linotype"/>
          <w:color w:val="000000" w:themeColor="text1"/>
        </w:rPr>
        <w:t xml:space="preserve">). 244 of these (19 % of the initial dataset) have a mean (averaged over all models) FMR </w:t>
      </w:r>
      <m:oMath>
        <m:r>
          <w:rPr>
            <w:rFonts w:ascii="Cambria Math" w:hAnsi="Cambria Math"/>
            <w:color w:val="000000" w:themeColor="text1"/>
          </w:rPr>
          <m:t>≥</m:t>
        </m:r>
      </m:oMath>
      <w:r w:rsidRPr="00D11920">
        <w:rPr>
          <w:rFonts w:ascii="Palatino Linotype" w:hAnsi="Palatino Linotype"/>
          <w:color w:val="000000" w:themeColor="text1"/>
        </w:rPr>
        <w:t xml:space="preserve">5 % </w:t>
      </w:r>
      <w:r w:rsidR="00DD3C93" w:rsidRPr="00D11920">
        <w:rPr>
          <w:rFonts w:ascii="Palatino Linotype" w:hAnsi="Palatino Linotype"/>
          <w:color w:val="000000" w:themeColor="text1"/>
        </w:rPr>
        <w:t>C</w:t>
      </w:r>
      <w:r w:rsidRPr="00D11920">
        <w:rPr>
          <w:rFonts w:ascii="Palatino Linotype" w:hAnsi="Palatino Linotype"/>
          <w:color w:val="000000" w:themeColor="text1"/>
          <w:vertAlign w:val="superscript"/>
        </w:rPr>
        <w:t>-1</w:t>
      </w:r>
      <w:r w:rsidRPr="00D11920">
        <w:rPr>
          <w:rFonts w:ascii="Palatino Linotype" w:hAnsi="Palatino Linotype"/>
          <w:color w:val="000000" w:themeColor="text1"/>
        </w:rPr>
        <w:t xml:space="preserve">. Nineteen volcanoes (1.5 %) exhibit a mean FMR </w:t>
      </w:r>
      <m:oMath>
        <m:r>
          <w:rPr>
            <w:rFonts w:ascii="Cambria Math" w:hAnsi="Cambria Math"/>
            <w:color w:val="000000" w:themeColor="text1"/>
          </w:rPr>
          <m:t>≥</m:t>
        </m:r>
      </m:oMath>
      <w:r w:rsidRPr="00D11920">
        <w:rPr>
          <w:rFonts w:ascii="Palatino Linotype" w:hAnsi="Palatino Linotype"/>
          <w:color w:val="000000" w:themeColor="text1"/>
        </w:rPr>
        <w:t xml:space="preserve">20 % </w:t>
      </w:r>
      <w:r w:rsidR="00DD3C93" w:rsidRPr="00D11920">
        <w:rPr>
          <w:rFonts w:ascii="Palatino Linotype" w:hAnsi="Palatino Linotype"/>
          <w:color w:val="000000" w:themeColor="text1"/>
        </w:rPr>
        <w:t>C</w:t>
      </w:r>
      <w:r w:rsidRPr="00D11920">
        <w:rPr>
          <w:rFonts w:ascii="Palatino Linotype" w:hAnsi="Palatino Linotype"/>
          <w:color w:val="000000" w:themeColor="text1"/>
          <w:vertAlign w:val="superscript"/>
        </w:rPr>
        <w:t>-1</w:t>
      </w:r>
      <w:r w:rsidRPr="00D11920">
        <w:rPr>
          <w:rFonts w:ascii="Palatino Linotype" w:hAnsi="Palatino Linotype"/>
          <w:color w:val="000000" w:themeColor="text1"/>
        </w:rPr>
        <w:t xml:space="preserve">, all of which are located in the Galápagos, the East African Rift, and Papua New Guinea, between 3.125°S and 25.000°N. Highlighted in </w:t>
      </w:r>
      <w:r w:rsidRPr="00D11920">
        <w:rPr>
          <w:rFonts w:ascii="Palatino Linotype" w:hAnsi="Palatino Linotype"/>
          <w:b/>
          <w:color w:val="000000" w:themeColor="text1"/>
        </w:rPr>
        <w:t>Figure 2b</w:t>
      </w:r>
      <w:r w:rsidRPr="00D11920">
        <w:rPr>
          <w:rFonts w:ascii="Palatino Linotype" w:hAnsi="Palatino Linotype"/>
          <w:color w:val="000000" w:themeColor="text1"/>
        </w:rPr>
        <w:t xml:space="preserve">, only 112 volcanoes (9 %) are located in regions anticipated to experience less extreme rainfall, with the remaining 416 (32 %) being associated with an ambiguous FMR (where fewer than 7 of the 9 models agreed with the sign of heavy precipitation change). The aggregate FMR distribution of each of the models is approximately symmetrical around a median of 3.2 </w:t>
      </w:r>
      <w:r w:rsidRPr="00D11920">
        <w:rPr>
          <w:rFonts w:ascii="Palatino Linotype" w:hAnsi="Palatino Linotype"/>
          <w:color w:val="000000" w:themeColor="text1"/>
        </w:rPr>
        <w:lastRenderedPageBreak/>
        <w:t xml:space="preserve">% </w:t>
      </w:r>
      <w:r w:rsidR="00DD3C93" w:rsidRPr="00D11920">
        <w:rPr>
          <w:rFonts w:ascii="Palatino Linotype" w:hAnsi="Palatino Linotype"/>
          <w:color w:val="000000" w:themeColor="text1"/>
        </w:rPr>
        <w:t>C</w:t>
      </w:r>
      <w:r w:rsidRPr="00D11920">
        <w:rPr>
          <w:rFonts w:ascii="Palatino Linotype" w:hAnsi="Palatino Linotype"/>
          <w:color w:val="000000" w:themeColor="text1"/>
          <w:vertAlign w:val="superscript"/>
        </w:rPr>
        <w:t>-1</w:t>
      </w:r>
      <w:r w:rsidRPr="00D11920">
        <w:rPr>
          <w:rFonts w:ascii="Palatino Linotype" w:hAnsi="Palatino Linotype"/>
          <w:color w:val="000000" w:themeColor="text1"/>
        </w:rPr>
        <w:t>, indicating that the majority of the globe is projected to experience an increase in extreme rainfall. When we consider only those grid cells containing active volcanic systems (</w:t>
      </w:r>
      <w:r w:rsidRPr="00D11920">
        <w:rPr>
          <w:rFonts w:ascii="Palatino Linotype" w:hAnsi="Palatino Linotype"/>
          <w:b/>
          <w:color w:val="000000" w:themeColor="text1"/>
        </w:rPr>
        <w:t>Figure 2c</w:t>
      </w:r>
      <w:r w:rsidRPr="00D11920">
        <w:rPr>
          <w:rFonts w:ascii="Palatino Linotype" w:hAnsi="Palatino Linotype"/>
          <w:color w:val="000000" w:themeColor="text1"/>
        </w:rPr>
        <w:t xml:space="preserve">), we observe a lognormal distribution of volcanoes with positive FMR, with a </w:t>
      </w:r>
      <w:r w:rsidR="007F752F" w:rsidRPr="00D11920">
        <w:rPr>
          <w:rFonts w:ascii="Palatino Linotype" w:hAnsi="Palatino Linotype"/>
          <w:color w:val="000000" w:themeColor="text1"/>
        </w:rPr>
        <w:t>mean value</w:t>
      </w:r>
      <w:r w:rsidRPr="00D11920">
        <w:rPr>
          <w:rFonts w:ascii="Palatino Linotype" w:hAnsi="Palatino Linotype"/>
          <w:color w:val="000000" w:themeColor="text1"/>
        </w:rPr>
        <w:t xml:space="preserve"> of ~4.</w:t>
      </w:r>
      <w:proofErr w:type="gramStart"/>
      <w:r w:rsidRPr="00D11920">
        <w:rPr>
          <w:rFonts w:ascii="Palatino Linotype" w:hAnsi="Palatino Linotype"/>
          <w:color w:val="000000" w:themeColor="text1"/>
        </w:rPr>
        <w:t>5  %</w:t>
      </w:r>
      <w:proofErr w:type="gramEnd"/>
      <w:r w:rsidRPr="00D11920">
        <w:rPr>
          <w:rFonts w:ascii="Palatino Linotype" w:hAnsi="Palatino Linotype"/>
          <w:color w:val="000000" w:themeColor="text1"/>
        </w:rPr>
        <w:t xml:space="preserve"> </w:t>
      </w:r>
      <w:r w:rsidR="00DD3C93" w:rsidRPr="00D11920">
        <w:rPr>
          <w:rFonts w:ascii="Palatino Linotype" w:hAnsi="Palatino Linotype"/>
          <w:color w:val="000000" w:themeColor="text1"/>
        </w:rPr>
        <w:t>C</w:t>
      </w:r>
      <w:r w:rsidR="00DD3C93" w:rsidRPr="00D11920">
        <w:rPr>
          <w:rFonts w:ascii="Palatino Linotype" w:hAnsi="Palatino Linotype"/>
          <w:color w:val="000000" w:themeColor="text1"/>
          <w:vertAlign w:val="superscript"/>
        </w:rPr>
        <w:t>-</w:t>
      </w:r>
      <w:r w:rsidRPr="00D11920">
        <w:rPr>
          <w:rFonts w:ascii="Palatino Linotype" w:hAnsi="Palatino Linotype"/>
          <w:color w:val="000000" w:themeColor="text1"/>
          <w:vertAlign w:val="superscript"/>
        </w:rPr>
        <w:t>1</w:t>
      </w:r>
      <w:r w:rsidRPr="00D11920">
        <w:rPr>
          <w:rFonts w:ascii="Palatino Linotype" w:hAnsi="Palatino Linotype"/>
          <w:color w:val="000000" w:themeColor="text1"/>
        </w:rPr>
        <w:t xml:space="preserve"> and a long tail on the positive side: the substantive majority of Earth’s subaerial volcanic systems will be subject to more extreme rainfall with every increment of global warming over the remainder of the 21</w:t>
      </w:r>
      <w:r w:rsidRPr="00D11920">
        <w:rPr>
          <w:rFonts w:ascii="Palatino Linotype" w:hAnsi="Palatino Linotype"/>
          <w:color w:val="000000" w:themeColor="text1"/>
          <w:vertAlign w:val="superscript"/>
        </w:rPr>
        <w:t>st</w:t>
      </w:r>
      <w:r w:rsidRPr="00D11920">
        <w:rPr>
          <w:rFonts w:ascii="Palatino Linotype" w:hAnsi="Palatino Linotype"/>
          <w:color w:val="000000" w:themeColor="text1"/>
        </w:rPr>
        <w:t xml:space="preserve"> century.   </w:t>
      </w:r>
      <w:r w:rsidR="007A0023" w:rsidRPr="007A0023">
        <w:rPr>
          <w:rFonts w:ascii="Palatino Linotype" w:hAnsi="Palatino Linotype"/>
          <w:color w:val="000000" w:themeColor="text1"/>
        </w:rPr>
        <w:t xml:space="preserve"> </w:t>
      </w:r>
    </w:p>
    <w:p w14:paraId="6F330482" w14:textId="3DC3B43E" w:rsidR="00C81CC4" w:rsidRPr="00D11920" w:rsidRDefault="00F00B2E">
      <w:pPr>
        <w:keepNext/>
        <w:spacing w:before="240" w:after="120"/>
        <w:jc w:val="both"/>
        <w:rPr>
          <w:rFonts w:ascii="Palatino Linotype" w:hAnsi="Palatino Linotype"/>
          <w:color w:val="000000" w:themeColor="text1"/>
        </w:rPr>
      </w:pPr>
      <w:r w:rsidRPr="00D11920">
        <w:rPr>
          <w:rFonts w:ascii="Palatino Linotype" w:hAnsi="Palatino Linotype"/>
          <w:color w:val="000000" w:themeColor="text1"/>
        </w:rPr>
        <w:t xml:space="preserve"> </w:t>
      </w:r>
      <w:r w:rsidRPr="00D11920">
        <w:rPr>
          <w:rFonts w:ascii="Palatino Linotype" w:hAnsi="Palatino Linotype"/>
          <w:noProof/>
          <w:color w:val="000000" w:themeColor="text1"/>
        </w:rPr>
        <w:drawing>
          <wp:inline distT="0" distB="0" distL="0" distR="0" wp14:anchorId="5068CB58" wp14:editId="6E834A3B">
            <wp:extent cx="5943600" cy="3970655"/>
            <wp:effectExtent l="0" t="0" r="0" b="0"/>
            <wp:docPr id="18" name="Picture 18" descr="/var/folders/_b/q97jnxsd51nf2ybq4hdnlzzh0000gr/T/com.microsoft.Word/Content.MSO/A292FE5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ar/folders/_b/q97jnxsd51nf2ybq4hdnlzzh0000gr/T/com.microsoft.Word/Content.MSO/A292FE5A.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970655"/>
                    </a:xfrm>
                    <a:prstGeom prst="rect">
                      <a:avLst/>
                    </a:prstGeom>
                    <a:noFill/>
                    <a:ln>
                      <a:noFill/>
                    </a:ln>
                  </pic:spPr>
                </pic:pic>
              </a:graphicData>
            </a:graphic>
          </wp:inline>
        </w:drawing>
      </w:r>
    </w:p>
    <w:p w14:paraId="1340E085" w14:textId="493795F4" w:rsidR="00C81CC4" w:rsidRPr="00D11920" w:rsidRDefault="003D0FCD">
      <w:pPr>
        <w:jc w:val="both"/>
        <w:rPr>
          <w:rFonts w:ascii="Palatino Linotype" w:eastAsia="Calibri" w:hAnsi="Palatino Linotype" w:cs="Calibri"/>
          <w:color w:val="000000" w:themeColor="text1"/>
        </w:rPr>
      </w:pPr>
      <w:r w:rsidRPr="00D11920">
        <w:rPr>
          <w:rFonts w:ascii="Palatino Linotype" w:eastAsia="Calibri" w:hAnsi="Palatino Linotype" w:cs="Calibri"/>
          <w:b/>
          <w:color w:val="000000" w:themeColor="text1"/>
        </w:rPr>
        <w:t>Figure 2 | Breakdown of mean forced model response. a</w:t>
      </w:r>
      <w:r w:rsidRPr="00D11920">
        <w:rPr>
          <w:rFonts w:ascii="Palatino Linotype" w:eastAsia="Calibri" w:hAnsi="Palatino Linotype" w:cs="Calibri"/>
          <w:color w:val="000000" w:themeColor="text1"/>
        </w:rPr>
        <w:t xml:space="preserve"> Global mean forced model response (FMR) calculated from all models. Shaded area indicates those regions where fewer than seven of nine models agreed on the sign of change (26.55 %).</w:t>
      </w:r>
      <w:r w:rsidR="000031C1">
        <w:rPr>
          <w:rFonts w:ascii="Palatino Linotype" w:eastAsia="Calibri" w:hAnsi="Palatino Linotype" w:cs="Calibri"/>
          <w:color w:val="000000" w:themeColor="text1"/>
        </w:rPr>
        <w:t xml:space="preserve"> </w:t>
      </w:r>
      <w:r w:rsidR="000031C1" w:rsidRPr="000031C1">
        <w:rPr>
          <w:rFonts w:ascii="Palatino Linotype" w:eastAsia="Calibri" w:hAnsi="Palatino Linotype" w:cs="Calibri"/>
          <w:color w:val="000000" w:themeColor="text1"/>
        </w:rPr>
        <w:t>†</w:t>
      </w:r>
      <w:r w:rsidR="000031C1">
        <w:rPr>
          <w:rFonts w:ascii="Palatino Linotype" w:eastAsia="Calibri" w:hAnsi="Palatino Linotype" w:cs="Calibri"/>
          <w:color w:val="000000" w:themeColor="text1"/>
        </w:rPr>
        <w:t>at least seven of nine models agree on the sign of change.</w:t>
      </w:r>
      <w:r w:rsidRPr="00D11920">
        <w:rPr>
          <w:rFonts w:ascii="Palatino Linotype" w:eastAsia="Calibri" w:hAnsi="Palatino Linotype" w:cs="Calibri"/>
          <w:color w:val="000000" w:themeColor="text1"/>
        </w:rPr>
        <w:t xml:space="preserve"> </w:t>
      </w:r>
      <w:r w:rsidRPr="00D11920">
        <w:rPr>
          <w:rFonts w:ascii="Palatino Linotype" w:eastAsia="Calibri" w:hAnsi="Palatino Linotype" w:cs="Calibri"/>
          <w:b/>
          <w:color w:val="000000" w:themeColor="text1"/>
        </w:rPr>
        <w:t xml:space="preserve">b </w:t>
      </w:r>
      <w:r w:rsidRPr="00D11920">
        <w:rPr>
          <w:rFonts w:ascii="Palatino Linotype" w:eastAsia="Calibri" w:hAnsi="Palatino Linotype" w:cs="Calibri"/>
          <w:color w:val="000000" w:themeColor="text1"/>
        </w:rPr>
        <w:t>Subaerial volcano geolocations separated according to whether models agree on a decrease in heavy precipitation with increased warming (red: “neg</w:t>
      </w:r>
      <w:r w:rsidR="008C0E0B" w:rsidRPr="00D11920">
        <w:rPr>
          <w:rFonts w:ascii="Palatino Linotype" w:eastAsia="Calibri" w:hAnsi="Palatino Linotype" w:cs="Calibri"/>
          <w:color w:val="000000" w:themeColor="text1"/>
        </w:rPr>
        <w:t>ative</w:t>
      </w:r>
      <w:r w:rsidRPr="00D11920">
        <w:rPr>
          <w:rFonts w:ascii="Palatino Linotype" w:eastAsia="Calibri" w:hAnsi="Palatino Linotype" w:cs="Calibri"/>
          <w:color w:val="000000" w:themeColor="text1"/>
        </w:rPr>
        <w:t>”</w:t>
      </w:r>
      <w:r w:rsidR="008C0E0B" w:rsidRPr="00D11920">
        <w:rPr>
          <w:rFonts w:ascii="Palatino Linotype" w:eastAsia="Calibri" w:hAnsi="Palatino Linotype" w:cs="Calibri"/>
          <w:color w:val="000000" w:themeColor="text1"/>
        </w:rPr>
        <w:t xml:space="preserve">; </w:t>
      </w:r>
      <w:r w:rsidR="008C0E0B" w:rsidRPr="00D11920">
        <w:rPr>
          <w:rFonts w:ascii="Palatino Linotype" w:eastAsia="Calibri" w:hAnsi="Palatino Linotype" w:cs="Calibri"/>
          <w:i/>
          <w:color w:val="000000" w:themeColor="text1"/>
        </w:rPr>
        <w:t>n</w:t>
      </w:r>
      <w:r w:rsidR="008C0E0B" w:rsidRPr="00D11920">
        <w:rPr>
          <w:rFonts w:ascii="Palatino Linotype" w:eastAsia="Calibri" w:hAnsi="Palatino Linotype" w:cs="Calibri"/>
          <w:color w:val="000000" w:themeColor="text1"/>
        </w:rPr>
        <w:t xml:space="preserve"> = 112</w:t>
      </w:r>
      <w:r w:rsidRPr="00D11920">
        <w:rPr>
          <w:rFonts w:ascii="Palatino Linotype" w:eastAsia="Calibri" w:hAnsi="Palatino Linotype" w:cs="Calibri"/>
          <w:color w:val="000000" w:themeColor="text1"/>
        </w:rPr>
        <w:t>); the precipitation response is ambiguous due to lack of model agreement (black: “amb</w:t>
      </w:r>
      <w:r w:rsidR="008C0E0B" w:rsidRPr="00D11920">
        <w:rPr>
          <w:rFonts w:ascii="Palatino Linotype" w:eastAsia="Calibri" w:hAnsi="Palatino Linotype" w:cs="Calibri"/>
          <w:color w:val="000000" w:themeColor="text1"/>
        </w:rPr>
        <w:t>iguous</w:t>
      </w:r>
      <w:r w:rsidRPr="00D11920">
        <w:rPr>
          <w:rFonts w:ascii="Palatino Linotype" w:eastAsia="Calibri" w:hAnsi="Palatino Linotype" w:cs="Calibri"/>
          <w:color w:val="000000" w:themeColor="text1"/>
        </w:rPr>
        <w:t>”</w:t>
      </w:r>
      <w:r w:rsidR="008C0E0B" w:rsidRPr="00D11920">
        <w:rPr>
          <w:rFonts w:ascii="Palatino Linotype" w:eastAsia="Calibri" w:hAnsi="Palatino Linotype" w:cs="Calibri"/>
          <w:color w:val="000000" w:themeColor="text1"/>
        </w:rPr>
        <w:t xml:space="preserve">; </w:t>
      </w:r>
      <w:r w:rsidR="008C0E0B" w:rsidRPr="00D11920">
        <w:rPr>
          <w:rFonts w:ascii="Palatino Linotype" w:eastAsia="Calibri" w:hAnsi="Palatino Linotype" w:cs="Calibri"/>
          <w:i/>
          <w:color w:val="000000" w:themeColor="text1"/>
        </w:rPr>
        <w:t>n</w:t>
      </w:r>
      <w:r w:rsidR="008C0E0B" w:rsidRPr="00D11920">
        <w:rPr>
          <w:rFonts w:ascii="Palatino Linotype" w:eastAsia="Calibri" w:hAnsi="Palatino Linotype" w:cs="Calibri"/>
          <w:color w:val="000000" w:themeColor="text1"/>
        </w:rPr>
        <w:t xml:space="preserve"> = 415</w:t>
      </w:r>
      <w:r w:rsidRPr="00D11920">
        <w:rPr>
          <w:rFonts w:ascii="Palatino Linotype" w:eastAsia="Calibri" w:hAnsi="Palatino Linotype" w:cs="Calibri"/>
          <w:color w:val="000000" w:themeColor="text1"/>
        </w:rPr>
        <w:t>); models agree on an increase in heavy precipitation with increased warming (blue: “pos</w:t>
      </w:r>
      <w:r w:rsidR="008C0E0B" w:rsidRPr="00D11920">
        <w:rPr>
          <w:rFonts w:ascii="Palatino Linotype" w:eastAsia="Calibri" w:hAnsi="Palatino Linotype" w:cs="Calibri"/>
          <w:color w:val="000000" w:themeColor="text1"/>
        </w:rPr>
        <w:t>itive</w:t>
      </w:r>
      <w:r w:rsidRPr="00D11920">
        <w:rPr>
          <w:rFonts w:ascii="Palatino Linotype" w:eastAsia="Calibri" w:hAnsi="Palatino Linotype" w:cs="Calibri"/>
          <w:color w:val="000000" w:themeColor="text1"/>
        </w:rPr>
        <w:t>”</w:t>
      </w:r>
      <w:r w:rsidR="008C0E0B" w:rsidRPr="00D11920">
        <w:rPr>
          <w:rFonts w:ascii="Palatino Linotype" w:eastAsia="Calibri" w:hAnsi="Palatino Linotype" w:cs="Calibri"/>
          <w:color w:val="000000" w:themeColor="text1"/>
        </w:rPr>
        <w:t xml:space="preserve">; </w:t>
      </w:r>
      <w:r w:rsidR="008C0E0B" w:rsidRPr="00D11920">
        <w:rPr>
          <w:rFonts w:ascii="Palatino Linotype" w:eastAsia="Calibri" w:hAnsi="Palatino Linotype" w:cs="Calibri"/>
          <w:i/>
          <w:color w:val="000000" w:themeColor="text1"/>
        </w:rPr>
        <w:t>n</w:t>
      </w:r>
      <w:r w:rsidR="008C0E0B" w:rsidRPr="00D11920">
        <w:rPr>
          <w:rFonts w:ascii="Palatino Linotype" w:eastAsia="Calibri" w:hAnsi="Palatino Linotype" w:cs="Calibri"/>
          <w:color w:val="000000" w:themeColor="text1"/>
        </w:rPr>
        <w:t xml:space="preserve"> = 768</w:t>
      </w:r>
      <w:r w:rsidRPr="00D11920">
        <w:rPr>
          <w:rFonts w:ascii="Palatino Linotype" w:eastAsia="Calibri" w:hAnsi="Palatino Linotype" w:cs="Calibri"/>
          <w:color w:val="000000" w:themeColor="text1"/>
        </w:rPr>
        <w:t xml:space="preserve">). </w:t>
      </w:r>
      <w:r w:rsidRPr="00D11920">
        <w:rPr>
          <w:rFonts w:ascii="Palatino Linotype" w:eastAsia="Calibri" w:hAnsi="Palatino Linotype" w:cs="Calibri"/>
          <w:i/>
          <w:color w:val="000000" w:themeColor="text1"/>
        </w:rPr>
        <w:t>n</w:t>
      </w:r>
      <w:r w:rsidRPr="00D11920">
        <w:rPr>
          <w:rFonts w:ascii="Palatino Linotype" w:eastAsia="Calibri" w:hAnsi="Palatino Linotype" w:cs="Calibri"/>
          <w:color w:val="000000" w:themeColor="text1"/>
        </w:rPr>
        <w:t xml:space="preserve"> indicates the number of discrete Holocene-active volcanic systems in each category. </w:t>
      </w:r>
      <w:r w:rsidRPr="00D11920">
        <w:rPr>
          <w:rFonts w:ascii="Palatino Linotype" w:eastAsia="Calibri" w:hAnsi="Palatino Linotype" w:cs="Calibri"/>
          <w:b/>
          <w:color w:val="000000" w:themeColor="text1"/>
        </w:rPr>
        <w:t xml:space="preserve"> c </w:t>
      </w:r>
      <w:r w:rsidRPr="00D11920">
        <w:rPr>
          <w:rFonts w:ascii="Palatino Linotype" w:eastAsia="Calibri" w:hAnsi="Palatino Linotype" w:cs="Calibri"/>
          <w:color w:val="000000" w:themeColor="text1"/>
        </w:rPr>
        <w:t xml:space="preserve">Histogram of mean FMR for each group of volcanoes (as in </w:t>
      </w:r>
      <w:r w:rsidRPr="00D11920">
        <w:rPr>
          <w:rFonts w:ascii="Palatino Linotype" w:eastAsia="Calibri" w:hAnsi="Palatino Linotype" w:cs="Calibri"/>
          <w:b/>
          <w:color w:val="000000" w:themeColor="text1"/>
        </w:rPr>
        <w:t>b</w:t>
      </w:r>
      <w:r w:rsidRPr="00D11920">
        <w:rPr>
          <w:rFonts w:ascii="Palatino Linotype" w:eastAsia="Calibri" w:hAnsi="Palatino Linotype" w:cs="Calibri"/>
          <w:color w:val="000000" w:themeColor="text1"/>
        </w:rPr>
        <w:t xml:space="preserve">). Mean and two standard deviation range are indicated </w:t>
      </w:r>
      <w:r w:rsidR="008C0E0B" w:rsidRPr="00D11920">
        <w:rPr>
          <w:rFonts w:ascii="Palatino Linotype" w:eastAsia="Calibri" w:hAnsi="Palatino Linotype" w:cs="Calibri"/>
          <w:color w:val="000000" w:themeColor="text1"/>
        </w:rPr>
        <w:t xml:space="preserve">by the vertical and horizontal lines, respectively </w:t>
      </w:r>
      <w:r w:rsidRPr="00D11920">
        <w:rPr>
          <w:rFonts w:ascii="Palatino Linotype" w:eastAsia="Calibri" w:hAnsi="Palatino Linotype" w:cs="Calibri"/>
          <w:color w:val="000000" w:themeColor="text1"/>
        </w:rPr>
        <w:t>(</w:t>
      </w:r>
      <w:r w:rsidRPr="00D11920">
        <w:rPr>
          <w:rFonts w:ascii="Palatino Linotype" w:eastAsia="Calibri" w:hAnsi="Palatino Linotype" w:cs="Calibri"/>
          <w:b/>
          <w:color w:val="000000" w:themeColor="text1"/>
        </w:rPr>
        <w:t>Methods</w:t>
      </w:r>
      <w:r w:rsidRPr="00D11920">
        <w:rPr>
          <w:rFonts w:ascii="Palatino Linotype" w:eastAsia="Calibri" w:hAnsi="Palatino Linotype" w:cs="Calibri"/>
          <w:color w:val="000000" w:themeColor="text1"/>
        </w:rPr>
        <w:t xml:space="preserve">). </w:t>
      </w:r>
    </w:p>
    <w:p w14:paraId="3AF21A5F" w14:textId="77777777" w:rsidR="00C81CC4" w:rsidRPr="00D11920" w:rsidRDefault="00C81CC4">
      <w:pPr>
        <w:jc w:val="both"/>
        <w:rPr>
          <w:rFonts w:ascii="Palatino Linotype" w:eastAsia="Calibri" w:hAnsi="Palatino Linotype" w:cs="Calibri"/>
          <w:color w:val="000000" w:themeColor="text1"/>
        </w:rPr>
      </w:pPr>
    </w:p>
    <w:p w14:paraId="74EA6FFF" w14:textId="77777777" w:rsidR="00C81CC4" w:rsidRPr="00D11920" w:rsidRDefault="003D0FCD">
      <w:pPr>
        <w:pStyle w:val="Heading3"/>
        <w:rPr>
          <w:rFonts w:ascii="Palatino Linotype" w:hAnsi="Palatino Linotype"/>
          <w:color w:val="000000" w:themeColor="text1"/>
        </w:rPr>
      </w:pPr>
      <w:bookmarkStart w:id="2" w:name="_ah3qndvn7vqu" w:colFirst="0" w:colLast="0"/>
      <w:bookmarkEnd w:id="2"/>
      <w:r w:rsidRPr="00D11920">
        <w:rPr>
          <w:rFonts w:ascii="Palatino Linotype" w:hAnsi="Palatino Linotype"/>
          <w:color w:val="000000" w:themeColor="text1"/>
        </w:rPr>
        <w:t>Models project an increase in heavy precipitation for most or all volcanic regions</w:t>
      </w:r>
    </w:p>
    <w:p w14:paraId="60D78065" w14:textId="77777777" w:rsidR="00C81CC4" w:rsidRPr="00D11920" w:rsidRDefault="003D0FCD">
      <w:pPr>
        <w:rPr>
          <w:rFonts w:ascii="Palatino Linotype" w:hAnsi="Palatino Linotype"/>
          <w:color w:val="000000" w:themeColor="text1"/>
        </w:rPr>
      </w:pPr>
      <w:r w:rsidRPr="00D11920">
        <w:rPr>
          <w:rFonts w:ascii="Palatino Linotype" w:hAnsi="Palatino Linotype"/>
          <w:color w:val="000000" w:themeColor="text1"/>
        </w:rPr>
        <w:t xml:space="preserve"> </w:t>
      </w:r>
    </w:p>
    <w:p w14:paraId="46659F26" w14:textId="6B7F12C4" w:rsidR="00C81CC4" w:rsidRPr="00D11920" w:rsidRDefault="003D0FCD">
      <w:pPr>
        <w:rPr>
          <w:rFonts w:ascii="Palatino Linotype" w:hAnsi="Palatino Linotype"/>
          <w:color w:val="000000" w:themeColor="text1"/>
        </w:rPr>
      </w:pPr>
      <w:r w:rsidRPr="00D11920">
        <w:rPr>
          <w:rFonts w:ascii="Palatino Linotype" w:hAnsi="Palatino Linotype"/>
          <w:color w:val="000000" w:themeColor="text1"/>
        </w:rPr>
        <w:t>The GVP subdivides Earth’s volcanoes into 19 discrete regions</w:t>
      </w:r>
      <w:r w:rsidR="00D23111" w:rsidRPr="00D11920">
        <w:rPr>
          <w:rFonts w:ascii="Palatino Linotype" w:hAnsi="Palatino Linotype"/>
          <w:color w:val="000000" w:themeColor="text1"/>
        </w:rPr>
        <w:t xml:space="preserve">, which are </w:t>
      </w:r>
      <w:r w:rsidRPr="00D11920">
        <w:rPr>
          <w:rFonts w:ascii="Palatino Linotype" w:hAnsi="Palatino Linotype"/>
          <w:color w:val="000000" w:themeColor="text1"/>
        </w:rPr>
        <w:t xml:space="preserve">further subdivided into 101 subregions. Extracting areal averages of these volcanic regions (those grid cells containing at least one Holocene-active volcano: </w:t>
      </w:r>
      <w:r w:rsidR="00D23111" w:rsidRPr="00D11920">
        <w:rPr>
          <w:rFonts w:ascii="Palatino Linotype" w:hAnsi="Palatino Linotype"/>
          <w:color w:val="000000" w:themeColor="text1"/>
        </w:rPr>
        <w:t xml:space="preserve">discrete coloured rectilinear polygons in </w:t>
      </w:r>
      <w:r w:rsidRPr="00D11920">
        <w:rPr>
          <w:rFonts w:ascii="Palatino Linotype" w:hAnsi="Palatino Linotype"/>
          <w:b/>
          <w:color w:val="000000" w:themeColor="text1"/>
        </w:rPr>
        <w:t>Figure 3a</w:t>
      </w:r>
      <w:r w:rsidRPr="00D11920">
        <w:rPr>
          <w:rFonts w:ascii="Palatino Linotype" w:hAnsi="Palatino Linotype"/>
          <w:color w:val="000000" w:themeColor="text1"/>
        </w:rPr>
        <w:t>), we calculate the linear regression–based gradient of change in heavy precipitation versus global warming.</w:t>
      </w:r>
    </w:p>
    <w:p w14:paraId="7A3C79A3" w14:textId="571C4717" w:rsidR="00BA6061" w:rsidRPr="00D11920" w:rsidRDefault="00BA6061" w:rsidP="00BA6061">
      <w:pPr>
        <w:rPr>
          <w:color w:val="000000" w:themeColor="text1"/>
        </w:rPr>
      </w:pPr>
      <w:r w:rsidRPr="00D11920">
        <w:rPr>
          <w:color w:val="000000" w:themeColor="text1"/>
          <w:bdr w:val="none" w:sz="0" w:space="0" w:color="auto" w:frame="1"/>
        </w:rPr>
        <w:fldChar w:fldCharType="begin"/>
      </w:r>
      <w:r w:rsidRPr="00D11920">
        <w:rPr>
          <w:color w:val="000000" w:themeColor="text1"/>
          <w:bdr w:val="none" w:sz="0" w:space="0" w:color="auto" w:frame="1"/>
        </w:rPr>
        <w:instrText xml:space="preserve"> INCLUDEPICTURE "https://lh3.googleusercontent.com/PncXnucbGRGmJihcr5wv1mxpmg_RECcQFMdHnG7U6_wY1EjX1sLymcRybCThh5SDB_ZLStIxMAZZ25sGsO4NwPfAxcAXAVBuQ3Bv64nq45Yium1O2hhliD9K99RD-1uE4cf0pbld" \* MERGEFORMATINET </w:instrText>
      </w:r>
      <w:r w:rsidRPr="00D11920">
        <w:rPr>
          <w:color w:val="000000" w:themeColor="text1"/>
          <w:bdr w:val="none" w:sz="0" w:space="0" w:color="auto" w:frame="1"/>
        </w:rPr>
        <w:fldChar w:fldCharType="separate"/>
      </w:r>
      <w:r w:rsidRPr="00D11920">
        <w:rPr>
          <w:noProof/>
          <w:color w:val="000000" w:themeColor="text1"/>
          <w:bdr w:val="none" w:sz="0" w:space="0" w:color="auto" w:frame="1"/>
        </w:rPr>
        <w:drawing>
          <wp:inline distT="0" distB="0" distL="0" distR="0" wp14:anchorId="2834520D" wp14:editId="2FFAA079">
            <wp:extent cx="5943600" cy="4007485"/>
            <wp:effectExtent l="0" t="0" r="0" b="5715"/>
            <wp:docPr id="9" name="Picture 9" descr="https://lh3.googleusercontent.com/PncXnucbGRGmJihcr5wv1mxpmg_RECcQFMdHnG7U6_wY1EjX1sLymcRybCThh5SDB_ZLStIxMAZZ25sGsO4NwPfAxcAXAVBuQ3Bv64nq45Yium1O2hhliD9K99RD-1uE4cf0pb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PncXnucbGRGmJihcr5wv1mxpmg_RECcQFMdHnG7U6_wY1EjX1sLymcRybCThh5SDB_ZLStIxMAZZ25sGsO4NwPfAxcAXAVBuQ3Bv64nq45Yium1O2hhliD9K99RD-1uE4cf0pbl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007485"/>
                    </a:xfrm>
                    <a:prstGeom prst="rect">
                      <a:avLst/>
                    </a:prstGeom>
                    <a:noFill/>
                    <a:ln>
                      <a:noFill/>
                    </a:ln>
                  </pic:spPr>
                </pic:pic>
              </a:graphicData>
            </a:graphic>
          </wp:inline>
        </w:drawing>
      </w:r>
      <w:r w:rsidRPr="00D11920">
        <w:rPr>
          <w:color w:val="000000" w:themeColor="text1"/>
          <w:bdr w:val="none" w:sz="0" w:space="0" w:color="auto" w:frame="1"/>
        </w:rPr>
        <w:fldChar w:fldCharType="end"/>
      </w:r>
    </w:p>
    <w:p w14:paraId="158EA6E2" w14:textId="171C662E" w:rsidR="00D23111" w:rsidRPr="00D23111" w:rsidRDefault="00D23111" w:rsidP="00D23111">
      <w:pPr>
        <w:rPr>
          <w:color w:val="000000" w:themeColor="text1"/>
        </w:rPr>
      </w:pPr>
    </w:p>
    <w:p w14:paraId="43974354" w14:textId="75B57186" w:rsidR="00C81CC4" w:rsidRPr="00D11920" w:rsidRDefault="00C81CC4">
      <w:pPr>
        <w:rPr>
          <w:rFonts w:ascii="Palatino Linotype" w:hAnsi="Palatino Linotype"/>
          <w:color w:val="000000" w:themeColor="text1"/>
        </w:rPr>
      </w:pPr>
    </w:p>
    <w:p w14:paraId="1CFED525" w14:textId="035C9B8F" w:rsidR="00C81CC4" w:rsidRPr="00D11920" w:rsidRDefault="003D0FCD">
      <w:pPr>
        <w:rPr>
          <w:rFonts w:ascii="Palatino Linotype" w:eastAsia="Calibri" w:hAnsi="Palatino Linotype" w:cs="Calibri"/>
          <w:color w:val="000000" w:themeColor="text1"/>
        </w:rPr>
      </w:pPr>
      <w:r w:rsidRPr="00D11920">
        <w:rPr>
          <w:rFonts w:ascii="Palatino Linotype" w:eastAsia="Calibri" w:hAnsi="Palatino Linotype" w:cs="Calibri"/>
          <w:b/>
          <w:color w:val="000000" w:themeColor="text1"/>
        </w:rPr>
        <w:t>Figure 3| Regional and sub-regional spatial averages.</w:t>
      </w:r>
      <w:r w:rsidRPr="00D11920">
        <w:rPr>
          <w:rFonts w:ascii="Palatino Linotype" w:eastAsia="Calibri" w:hAnsi="Palatino Linotype" w:cs="Calibri"/>
          <w:color w:val="000000" w:themeColor="text1"/>
        </w:rPr>
        <w:t xml:space="preserve"> </w:t>
      </w:r>
      <w:r w:rsidRPr="00D11920">
        <w:rPr>
          <w:rFonts w:ascii="Palatino Linotype" w:eastAsia="Calibri" w:hAnsi="Palatino Linotype" w:cs="Calibri"/>
          <w:b/>
          <w:color w:val="000000" w:themeColor="text1"/>
        </w:rPr>
        <w:t xml:space="preserve">a </w:t>
      </w:r>
      <w:r w:rsidRPr="00D11920">
        <w:rPr>
          <w:rFonts w:ascii="Palatino Linotype" w:eastAsia="Calibri" w:hAnsi="Palatino Linotype" w:cs="Calibri"/>
          <w:color w:val="000000" w:themeColor="text1"/>
        </w:rPr>
        <w:t xml:space="preserve">Map indicating the noncontiguous spatial extent over which regional data are averaged. Circle markers indicate individual volcanoes shown in </w:t>
      </w:r>
      <w:r w:rsidRPr="00D11920">
        <w:rPr>
          <w:rFonts w:ascii="Palatino Linotype" w:eastAsia="Calibri" w:hAnsi="Palatino Linotype" w:cs="Calibri"/>
          <w:b/>
          <w:color w:val="000000" w:themeColor="text1"/>
        </w:rPr>
        <w:t>Figure 4</w:t>
      </w:r>
      <w:r w:rsidRPr="00D11920">
        <w:rPr>
          <w:rFonts w:ascii="Palatino Linotype" w:eastAsia="Calibri" w:hAnsi="Palatino Linotype" w:cs="Calibri"/>
          <w:color w:val="000000" w:themeColor="text1"/>
        </w:rPr>
        <w:t xml:space="preserve">. V = Vesuvius, M = Merapi, F = Fuego, R = Reventador, G = Guagua Pichincha, S = Soufrière Hills Volcano. [Inset] polar regions. </w:t>
      </w:r>
      <w:r w:rsidR="00D23111" w:rsidRPr="00D11920">
        <w:rPr>
          <w:rFonts w:ascii="Palatino Linotype" w:eastAsia="Calibri" w:hAnsi="Palatino Linotype" w:cs="Calibri"/>
          <w:color w:val="000000" w:themeColor="text1"/>
        </w:rPr>
        <w:t xml:space="preserve">Regions are represented by discrete coloured rectilinear polygons. Ant = Antarctica; Atl = Atlantic Ocean; Sou = South America; Ala = Alaska; Kur = Kuril Islands; Ind = Indonesia; Mid = Middle East and Indian Ocean; Phi = Philippines and SE Asia; Méx = México and Central America; Jap = Japan, Taiwan, and Marianas; Kam = </w:t>
      </w:r>
      <w:r w:rsidR="00D23111" w:rsidRPr="00D11920">
        <w:rPr>
          <w:rFonts w:ascii="Palatino Linotype" w:eastAsia="Calibri" w:hAnsi="Palatino Linotype" w:cs="Calibri"/>
          <w:color w:val="000000" w:themeColor="text1"/>
        </w:rPr>
        <w:lastRenderedPageBreak/>
        <w:t>Kamchatka and Mainland Asia; Med = Mediterranean and Western Asia; New = New Zealand to Fiji; Haw =  Hawai`i and Pacific Ocean; Ice = Iceland and Arctic Ocean; Afr = Africa and Red Sea; Wes = West Indies; Mel = Melanesia and Australia; Can = Canada and Western USA</w:t>
      </w:r>
      <w:r w:rsidRPr="00D11920">
        <w:rPr>
          <w:rFonts w:ascii="Palatino Linotype" w:eastAsia="Calibri" w:hAnsi="Palatino Linotype" w:cs="Calibri"/>
          <w:color w:val="000000" w:themeColor="text1"/>
        </w:rPr>
        <w:t xml:space="preserve">. </w:t>
      </w:r>
      <w:r w:rsidRPr="00D11920">
        <w:rPr>
          <w:rFonts w:ascii="Palatino Linotype" w:eastAsia="Calibri" w:hAnsi="Palatino Linotype" w:cs="Calibri"/>
          <w:b/>
          <w:color w:val="000000" w:themeColor="text1"/>
        </w:rPr>
        <w:t>b</w:t>
      </w:r>
      <w:r w:rsidRPr="00D11920">
        <w:rPr>
          <w:rFonts w:ascii="Palatino Linotype" w:eastAsia="Calibri" w:hAnsi="Palatino Linotype" w:cs="Calibri"/>
          <w:color w:val="000000" w:themeColor="text1"/>
        </w:rPr>
        <w:t xml:space="preserve"> Bar chart of the number of regions and subregions where </w:t>
      </w:r>
      <w:r w:rsidRPr="00D11920">
        <w:rPr>
          <w:rFonts w:ascii="Palatino Linotype" w:eastAsia="Calibri" w:hAnsi="Palatino Linotype" w:cs="Calibri"/>
          <w:i/>
          <w:color w:val="000000" w:themeColor="text1"/>
        </w:rPr>
        <w:t>x</w:t>
      </w:r>
      <w:r w:rsidRPr="00D11920">
        <w:rPr>
          <w:rFonts w:ascii="Palatino Linotype" w:eastAsia="Calibri" w:hAnsi="Palatino Linotype" w:cs="Calibri"/>
          <w:color w:val="000000" w:themeColor="text1"/>
        </w:rPr>
        <w:t xml:space="preserve"> number of models project a spatially averaged forced model response (FMR) &gt; 0 (i.e. a concomitant increase in heavy precipitation and global mean temperature). Dashed bracket indicates the majority of models, solid bracket indicates 7 or more out of 9 models. </w:t>
      </w:r>
      <w:r w:rsidRPr="00D11920">
        <w:rPr>
          <w:rFonts w:ascii="Palatino Linotype" w:eastAsia="Calibri" w:hAnsi="Palatino Linotype" w:cs="Calibri"/>
          <w:b/>
          <w:color w:val="000000" w:themeColor="text1"/>
        </w:rPr>
        <w:t>c</w:t>
      </w:r>
      <w:r w:rsidRPr="00D11920">
        <w:rPr>
          <w:rFonts w:ascii="Palatino Linotype" w:eastAsia="Calibri" w:hAnsi="Palatino Linotype" w:cs="Calibri"/>
          <w:color w:val="000000" w:themeColor="text1"/>
        </w:rPr>
        <w:t xml:space="preserve"> Inter-model distributions of calculated FMR for each region. </w:t>
      </w:r>
    </w:p>
    <w:p w14:paraId="7743A7EE" w14:textId="77777777" w:rsidR="00C81CC4" w:rsidRPr="00D11920" w:rsidRDefault="00C81CC4">
      <w:pPr>
        <w:rPr>
          <w:rFonts w:ascii="Palatino Linotype" w:hAnsi="Palatino Linotype"/>
          <w:color w:val="000000" w:themeColor="text1"/>
        </w:rPr>
      </w:pPr>
    </w:p>
    <w:p w14:paraId="798E5E34" w14:textId="31091281" w:rsidR="00C81CC4" w:rsidRPr="00D11920" w:rsidRDefault="003D0FCD">
      <w:pPr>
        <w:rPr>
          <w:rFonts w:ascii="Palatino Linotype" w:hAnsi="Palatino Linotype"/>
          <w:color w:val="000000" w:themeColor="text1"/>
        </w:rPr>
      </w:pPr>
      <w:r w:rsidRPr="00D11920">
        <w:rPr>
          <w:rFonts w:ascii="Palatino Linotype" w:hAnsi="Palatino Linotype"/>
          <w:color w:val="000000" w:themeColor="text1"/>
        </w:rPr>
        <w:t xml:space="preserve">For each region, </w:t>
      </w:r>
      <w:r w:rsidRPr="00D11920">
        <w:rPr>
          <w:rFonts w:ascii="Palatino Linotype" w:hAnsi="Palatino Linotype"/>
          <w:b/>
          <w:color w:val="000000" w:themeColor="text1"/>
        </w:rPr>
        <w:t>Figure 3b</w:t>
      </w:r>
      <w:r w:rsidRPr="00D11920">
        <w:rPr>
          <w:rFonts w:ascii="Palatino Linotype" w:hAnsi="Palatino Linotype"/>
          <w:color w:val="000000" w:themeColor="text1"/>
        </w:rPr>
        <w:t xml:space="preserve"> indicates the distribution of models (out of a maximum of nine) that project a positive FMR: a concomitant increase in heavy rainfall with global warming.  For the vast majority of volcanic regions (16/19: 84 %), most models project positive FMR. Of these, 13 (64 %) exhibit agreement across at least seven models, and for 8 regions (Antarctica; Atlantic Ocean; Alaska; Africa and Red Sea; México and Central America; Iceland and Arctic Ocean; West Indies; Canada and Western USA) all models forecast a positive FMR (42 % of all regions). There are zero volcanic regions for which at least seven of nine models project a negative FMR. This trend is echoed at the sub-regional scale (</w:t>
      </w:r>
      <w:r w:rsidRPr="00D11920">
        <w:rPr>
          <w:rFonts w:ascii="Palatino Linotype" w:hAnsi="Palatino Linotype"/>
          <w:b/>
          <w:color w:val="000000" w:themeColor="text1"/>
        </w:rPr>
        <w:t>Figure 3b</w:t>
      </w:r>
      <w:r w:rsidRPr="00D11920">
        <w:rPr>
          <w:rFonts w:ascii="Palatino Linotype" w:hAnsi="Palatino Linotype"/>
          <w:color w:val="000000" w:themeColor="text1"/>
        </w:rPr>
        <w:t xml:space="preserve">): the majority of models forecast positive FMR for 74 of 101 subregions (73 %), and of these, 54 (53 %) exhibit agreement between at least seven models. </w:t>
      </w:r>
      <w:r w:rsidR="0022557C" w:rsidRPr="00D11920">
        <w:rPr>
          <w:rFonts w:ascii="Palatino Linotype" w:hAnsi="Palatino Linotype"/>
          <w:color w:val="000000" w:themeColor="text1"/>
        </w:rPr>
        <w:t xml:space="preserve">There are no volcanic regions for which more than seven models project a negative FMR. </w:t>
      </w:r>
      <w:r w:rsidRPr="00D11920">
        <w:rPr>
          <w:rFonts w:ascii="Palatino Linotype" w:hAnsi="Palatino Linotype"/>
          <w:color w:val="000000" w:themeColor="text1"/>
        </w:rPr>
        <w:t>both the region and subregion scale, the observed distributions are statistically nonuniform, characterised by CDF(χ</w:t>
      </w:r>
      <w:r w:rsidRPr="00D11920">
        <w:rPr>
          <w:rFonts w:ascii="Palatino Linotype" w:hAnsi="Palatino Linotype"/>
          <w:color w:val="000000" w:themeColor="text1"/>
          <w:vertAlign w:val="superscript"/>
        </w:rPr>
        <w:t>2</w:t>
      </w:r>
      <w:r w:rsidRPr="00D11920">
        <w:rPr>
          <w:rFonts w:ascii="Palatino Linotype" w:hAnsi="Palatino Linotype"/>
          <w:color w:val="000000" w:themeColor="text1"/>
        </w:rPr>
        <w:t xml:space="preserve">) </w:t>
      </w:r>
      <w:r w:rsidRPr="00D11920">
        <w:rPr>
          <w:rFonts w:ascii="Cambria Math" w:hAnsi="Cambria Math" w:cs="Cambria Math"/>
          <w:color w:val="000000" w:themeColor="text1"/>
        </w:rPr>
        <w:t>≪</w:t>
      </w:r>
      <w:r w:rsidRPr="00D11920">
        <w:rPr>
          <w:rFonts w:ascii="Palatino Linotype" w:hAnsi="Palatino Linotype"/>
          <w:color w:val="000000" w:themeColor="text1"/>
        </w:rPr>
        <w:t xml:space="preserve"> 0.01. </w:t>
      </w:r>
      <w:r w:rsidRPr="00D11920">
        <w:rPr>
          <w:rFonts w:ascii="Palatino Linotype" w:hAnsi="Palatino Linotype"/>
          <w:b/>
          <w:color w:val="000000" w:themeColor="text1"/>
        </w:rPr>
        <w:t>Figure 3c</w:t>
      </w:r>
      <w:r w:rsidRPr="00D11920">
        <w:rPr>
          <w:rFonts w:ascii="Palatino Linotype" w:hAnsi="Palatino Linotype"/>
          <w:color w:val="000000" w:themeColor="text1"/>
        </w:rPr>
        <w:t xml:space="preserve"> shows the distribution of calculated gradients across models for each region. Note that majority-positive FMR distributions (e.g. </w:t>
      </w:r>
      <w:r w:rsidR="00922621" w:rsidRPr="00D11920">
        <w:rPr>
          <w:rFonts w:ascii="Palatino Linotype" w:hAnsi="Palatino Linotype"/>
          <w:color w:val="000000" w:themeColor="text1"/>
        </w:rPr>
        <w:t>Antarctica, Alaska, Atlantic Ocean, Mediterranean and Western Asia, Kamchatka and Mainland Asia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Figure 3c</w:t>
      </w:r>
      <w:r w:rsidRPr="00D11920">
        <w:rPr>
          <w:rFonts w:ascii="Palatino Linotype" w:hAnsi="Palatino Linotype"/>
          <w:color w:val="000000" w:themeColor="text1"/>
        </w:rPr>
        <w:t xml:space="preserve">) tend to be relatively tightly clustered, whereas for those regions where FMR is predominantly negative or ambiguous (e.g. </w:t>
      </w:r>
      <w:r w:rsidR="004D3C2B" w:rsidRPr="00D11920">
        <w:rPr>
          <w:rFonts w:ascii="Palatino Linotype" w:hAnsi="Palatino Linotype"/>
          <w:color w:val="000000" w:themeColor="text1"/>
        </w:rPr>
        <w:t>Philippines, Kuril Islands, Hawai`i and Pacific Ocean</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Figure 3c</w:t>
      </w:r>
      <w:r w:rsidRPr="00D11920">
        <w:rPr>
          <w:rFonts w:ascii="Palatino Linotype" w:hAnsi="Palatino Linotype"/>
          <w:color w:val="000000" w:themeColor="text1"/>
        </w:rPr>
        <w:t>), the distribution tends to be broader. This emphasises the fact that when we observe reasonable inter-model concurrence in any given region, the result is usually that heavy rainfall is set to increase over the next 80 years.</w:t>
      </w:r>
    </w:p>
    <w:p w14:paraId="65C0DDC2" w14:textId="27F946D1" w:rsidR="00C81CC4" w:rsidRPr="00D11920" w:rsidRDefault="003D0FCD">
      <w:pPr>
        <w:rPr>
          <w:rFonts w:ascii="Palatino Linotype" w:hAnsi="Palatino Linotype"/>
          <w:color w:val="000000" w:themeColor="text1"/>
        </w:rPr>
      </w:pPr>
      <w:r w:rsidRPr="00D11920">
        <w:rPr>
          <w:rFonts w:ascii="Palatino Linotype" w:hAnsi="Palatino Linotype"/>
          <w:color w:val="000000" w:themeColor="text1"/>
        </w:rPr>
        <w:t xml:space="preserve"> </w:t>
      </w:r>
    </w:p>
    <w:p w14:paraId="6244B8CC" w14:textId="1B7A0D8B" w:rsidR="00C81CC4" w:rsidRPr="00D11920" w:rsidRDefault="003D0FCD">
      <w:pPr>
        <w:rPr>
          <w:rFonts w:ascii="Palatino Linotype" w:hAnsi="Palatino Linotype"/>
          <w:color w:val="000000" w:themeColor="text1"/>
        </w:rPr>
      </w:pPr>
      <w:r w:rsidRPr="00D11920">
        <w:rPr>
          <w:rFonts w:ascii="Palatino Linotype" w:hAnsi="Palatino Linotype"/>
          <w:color w:val="000000" w:themeColor="text1"/>
        </w:rPr>
        <w:t xml:space="preserve">Illustrative examples of regionally averaged climate projections are given in Figure 4a-f, highlighted here due to the demonstrable risk of rainfall-induced hazard therein (data for all regions and subregions are provided as </w:t>
      </w:r>
      <w:r w:rsidRPr="00D11920">
        <w:rPr>
          <w:rFonts w:ascii="Palatino Linotype" w:hAnsi="Palatino Linotype"/>
          <w:b/>
          <w:color w:val="000000" w:themeColor="text1"/>
        </w:rPr>
        <w:t>supplementary material</w:t>
      </w:r>
      <w:r w:rsidR="008C0E0B" w:rsidRPr="00D11920">
        <w:rPr>
          <w:rFonts w:ascii="Palatino Linotype" w:hAnsi="Palatino Linotype"/>
          <w:color w:val="000000" w:themeColor="text1"/>
        </w:rPr>
        <w:t xml:space="preserve"> </w:t>
      </w:r>
      <w:r w:rsidR="008C0E0B" w:rsidRPr="00D11920">
        <w:rPr>
          <w:rFonts w:ascii="Palatino Linotype" w:hAnsi="Palatino Linotype"/>
          <w:b/>
          <w:color w:val="000000" w:themeColor="text1"/>
        </w:rPr>
        <w:t>1</w:t>
      </w:r>
      <w:r w:rsidRPr="00D11920">
        <w:rPr>
          <w:rFonts w:ascii="Palatino Linotype" w:hAnsi="Palatino Linotype"/>
          <w:color w:val="000000" w:themeColor="text1"/>
        </w:rPr>
        <w:t>). The Atlantic ocean volcanic region (</w:t>
      </w:r>
      <w:r w:rsidRPr="00D11920">
        <w:rPr>
          <w:rFonts w:ascii="Palatino Linotype" w:hAnsi="Palatino Linotype"/>
          <w:b/>
          <w:color w:val="000000" w:themeColor="text1"/>
        </w:rPr>
        <w:t>Fig. 3a</w:t>
      </w:r>
      <w:r w:rsidRPr="00D11920">
        <w:rPr>
          <w:rFonts w:ascii="Palatino Linotype" w:hAnsi="Palatino Linotype"/>
          <w:color w:val="000000" w:themeColor="text1"/>
        </w:rPr>
        <w:t>,</w:t>
      </w:r>
      <w:r w:rsidRPr="00D11920">
        <w:rPr>
          <w:rFonts w:ascii="Palatino Linotype" w:hAnsi="Palatino Linotype"/>
          <w:b/>
          <w:color w:val="000000" w:themeColor="text1"/>
        </w:rPr>
        <w:t xml:space="preserve"> Fig. 4a</w:t>
      </w:r>
      <w:r w:rsidRPr="00D11920">
        <w:rPr>
          <w:rFonts w:ascii="Palatino Linotype" w:hAnsi="Palatino Linotype"/>
          <w:color w:val="000000" w:themeColor="text1"/>
        </w:rPr>
        <w:t>) largely comprises island volcanoes characterised by a history of catastrophic collapse—including Tristan de Cunha, El Hierro, and Tenerife—a potential tsunamigenic hazard facilitated by wet climates</w:t>
      </w:r>
      <w:r w:rsidR="00F80D92" w:rsidRPr="00D11920">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{"citationID":"aHKTpU0h","properties":{"formattedCitation":"\\super 45\\nosupersub{}","plainCitation":"45","noteIndex":0},"citationItems":[{"id":589,"uris":["http://zotero.org/users/local/zASf9RL5/items/Z5HICB7U"],"uri":["http://zotero.org/users/local/zASf9RL5/items/Z5HICB7U"],"itemData":{"id":589,"type":"article-journal","abstract":"Catastrophic failures of volcano flanks represent one of the most hazardous geological phenomena. These immense mass movements originate either by increasing the destabilizing forces (driving forces) or by reducing the strength of the materials involved, or both. The study of large volcanic landslides on Tenerife suggests that the presence of weak residual soils (palaeosols) in combination with the pre-existence of deep, narrow canyons created by fluvial erosion, have played a fundamental role in the initiation of large-scale sector collapses of the volcanic edifice, regardless of the triggering mechanism considered. Residual soils strongly reduce the material strength during undrained loading, while pre-existing canyons control the lateral limits of the landslide. The existence of a wet climate in some sectors of the island favours these circumstances.","container-title":"Terra Nova","DOI":"https://doi.org/10.1046/j.1365-3121.1999.00233.x","ISSN":"1365-3121","issue":"2-3","language":"en","note":"_eprint: https://onlinelibrary.wiley.com/doi/pdf/10.1046/j.1365-3121.1999.00233.x","page":"106-111","source":"Wiley Online Library","title":"Conditions favouring catastrophic landslides on Tenerife (Canary Islands)","volume":"11","author":[{"family":"Hürlimann","given":"M."},{"family":"Ledesma","given":"A."},{"family":"Martí","given":"J."}],"issued":{"date-parts":[["1999"]]}}}],"schema":"https://github.com/citation-style-language/schema/raw/master/csl-citation.json"} </w:instrText>
      </w:r>
      <w:r w:rsidR="00F80D92" w:rsidRPr="00D11920">
        <w:rPr>
          <w:rFonts w:ascii="Palatino Linotype" w:hAnsi="Palatino Linotype"/>
          <w:color w:val="000000" w:themeColor="text1"/>
        </w:rPr>
        <w:fldChar w:fldCharType="separate"/>
      </w:r>
      <w:r w:rsidR="009C0B72" w:rsidRPr="009C0B72">
        <w:rPr>
          <w:rFonts w:ascii="Palatino Linotype" w:hAnsi="Palatino Linotype"/>
          <w:color w:val="000000"/>
          <w:sz w:val="22"/>
          <w:vertAlign w:val="superscript"/>
        </w:rPr>
        <w:t>45</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The Canada and Western USA volcanic region (</w:t>
      </w:r>
      <w:r w:rsidRPr="00D11920">
        <w:rPr>
          <w:rFonts w:ascii="Palatino Linotype" w:hAnsi="Palatino Linotype"/>
          <w:b/>
          <w:color w:val="000000" w:themeColor="text1"/>
        </w:rPr>
        <w:t>Fig. 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4b</w:t>
      </w:r>
      <w:r w:rsidRPr="00D11920">
        <w:rPr>
          <w:rFonts w:ascii="Palatino Linotype" w:hAnsi="Palatino Linotype"/>
          <w:color w:val="000000" w:themeColor="text1"/>
        </w:rPr>
        <w:t xml:space="preserve">) is predominantly composed of stratovolcanoes in the Cascade Range. The incidence of sector collapse at several Cascadian volcanoes (including Mount St Helens, Mt Adams, and Mt Baker) has been </w:t>
      </w:r>
      <w:r w:rsidRPr="00D11920">
        <w:rPr>
          <w:rFonts w:ascii="Palatino Linotype" w:hAnsi="Palatino Linotype"/>
          <w:color w:val="000000" w:themeColor="text1"/>
        </w:rPr>
        <w:lastRenderedPageBreak/>
        <w:t>proposed to be triggered or exacerbated by historical climate change, including the attendant increase in humidity and rainfall</w:t>
      </w:r>
      <w:r w:rsidR="00F80D92" w:rsidRPr="00D11920">
        <w:rPr>
          <w:rFonts w:ascii="Palatino Linotype" w:hAnsi="Palatino Linotype"/>
          <w:color w:val="000000" w:themeColor="text1"/>
        </w:rPr>
        <w:fldChar w:fldCharType="begin"/>
      </w:r>
      <w:r w:rsidR="00F80D92" w:rsidRPr="00D11920">
        <w:rPr>
          <w:rFonts w:ascii="Palatino Linotype" w:hAnsi="Palatino Linotype"/>
          <w:color w:val="000000" w:themeColor="text1"/>
        </w:rPr>
        <w:instrText xml:space="preserve"> ADDIN ZOTERO_ITEM CSL_CITATION {"citationID":"SN0Za9tI","properties":{"formattedCitation":"\\super 11\\nosupersub{}","plainCitation":"11","noteIndex":0},"citationItems":[{"id":621,"uris":["http://zotero.org/users/local/zASf9RL5/items/Q3VQIQBK"],"uri":["http://zotero.org/users/local/zASf9RL5/items/Q3VQIQBK"],"itemData":{"id":621,"type":"article-journal","abstract":"Abrupt climate change can trigger volcanic collapses, phenomena that cause the destruction of the entire sector of a volcano, including its summit. During the past 30 ka, major volcanic collapses occurred just after main glacial peaks that ended with rapid deglaciation. Glacial debuttressing, load discharge and fluid circulation coupled with the post-glacial increase of humidity and heavy rains can activate the failure of unstable edifices. Furthermore, significant global warming can be responsible for the collapse of ice-capped unstable volcanoes, an unpredictable hazard that in few minutes can bury inhabited areas.","container-title":"Journal of Volcanology and Geothermal Research","DOI":"10.1016/j.jvolgeores.2006.04.009","ISSN":"0377-0273","issue":"3","journalAbbreviation":"Journal of Volcanology and Geothermal Research","language":"en","page":"329-333","source":"ScienceDirect","title":"Abrupt climatic changes as triggering mechanisms of massive volcanic collapses","volume":"155","author":[{"family":"Capra","given":"Lucia"}],"issued":{"date-parts":[["2006",7,15]]}}}],"schema":"https://github.com/citation-style-language/schema/raw/master/csl-citation.json"} </w:instrText>
      </w:r>
      <w:r w:rsidR="00F80D92" w:rsidRPr="00D11920">
        <w:rPr>
          <w:rFonts w:ascii="Palatino Linotype" w:hAnsi="Palatino Linotype"/>
          <w:color w:val="000000" w:themeColor="text1"/>
        </w:rPr>
        <w:fldChar w:fldCharType="separate"/>
      </w:r>
      <w:r w:rsidR="00F80D92" w:rsidRPr="00D11920">
        <w:rPr>
          <w:rFonts w:ascii="Palatino Linotype" w:hAnsi="Palatino Linotype"/>
          <w:color w:val="000000" w:themeColor="text1"/>
          <w:vertAlign w:val="superscript"/>
        </w:rPr>
        <w:t>11</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Numerous volcanoes in the Cascade Range currently present a significant lahar threat to major population centres</w:t>
      </w:r>
      <w:r w:rsidR="00F80D92" w:rsidRPr="00D11920">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{"citationID":"uGh0XakC","properties":{"formattedCitation":"\\super 46\\nosupersub{}","plainCitation":"46","noteIndex":0},"citationItems":[{"id":665,"uris":["http://zotero.org/users/local/zASf9RL5/items/FN7Y4IHF"],"uri":["http://zotero.org/users/local/zASf9RL5/items/FN7Y4IHF"],"itemData":{"id":665,"type":"article-journal","abstract":"A band of Oligocene to Recent volcanoes and associated intrusive rocks extend from latitude 44°N in northern California to latitude 52°N in southwestern British Columbia. These centres make up the Cascade magmatic arc. The arc formed in response to subduction of the Farallon Plate (the present day Juan de Fuca Plate). Volcanism from 5 Ma to the present is restricted to a linear belt of volcanoes broken into six segments. The most recent significant volcanic event in this segment of the arc is a Plinian to Pelean eruption from Mount Meager, (2400 BP). Activity at Mount Baker occurred as recently as 1975. The geological record a lava flows and volcanic deposits suggests that both basaltic and andesitic eruptions, and infrequent violent dacitic explosive eruptions, may occur. Of the numerous hazards associated with volcanic eruptions, the most likely to affect large numbers of people are airfall tephras and debris flows. A continuing hazard is posed by the extreme relief of many vent areas and the unstable nature of volcanic deposits. -from Author","container-title":"Bulletin - Geological Survey of Canada","journalAbbreviation":"Bulletin - Geological Survey of Canada","page":"231-250","source":"ResearchGate","title":"Character of volcanism, volcanic hazards, and risk, northern end of the Cascade magmatic arc, British Columbia and Washington State","volume":"481","author":[{"family":"Hickson","given":"Catherine"}],"issued":{"date-parts":[["1994",1,1]]}}}],"schema":"https://github.com/citation-style-language/schema/raw/master/csl-citation.json"} </w:instrText>
      </w:r>
      <w:r w:rsidR="00F80D92" w:rsidRPr="00D11920">
        <w:rPr>
          <w:rFonts w:ascii="Palatino Linotype" w:hAnsi="Palatino Linotype"/>
          <w:color w:val="000000" w:themeColor="text1"/>
        </w:rPr>
        <w:fldChar w:fldCharType="separate"/>
      </w:r>
      <w:r w:rsidR="009C0B72" w:rsidRPr="009C0B72">
        <w:rPr>
          <w:rFonts w:ascii="Palatino Linotype" w:hAnsi="Palatino Linotype"/>
          <w:color w:val="000000"/>
          <w:sz w:val="22"/>
          <w:vertAlign w:val="superscript"/>
        </w:rPr>
        <w:t>46</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with several exhibiting flank segments in excess of 20° slope pitch (calculated from </w:t>
      </w:r>
      <w:r w:rsidR="00F80D92" w:rsidRPr="00D11920">
        <w:rPr>
          <w:rFonts w:ascii="Palatino Linotype" w:hAnsi="Palatino Linotype"/>
          <w:color w:val="000000" w:themeColor="text1"/>
        </w:rPr>
        <w:t>ref.</w:t>
      </w:r>
      <w:r w:rsidR="00F80D92" w:rsidRPr="00D11920">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{"citationID":"dolOXKQy","properties":{"formattedCitation":"\\super 47\\nosupersub{}","plainCitation":"47","noteIndex":0},"citationItems":[{"id":667,"uris":["http://zotero.org/users/local/zASf9RL5/items/TDFHLMME"],"uri":["http://zotero.org/users/local/zASf9RL5/items/TDFHLMME"],"itemData":{"id":667,"type":"article-journal","abstract":"We present a global database on the subaerial morphometry of composite volcanoes. Data was extracted from the 90-m resolution Shuttle Radar Topography Mission (SRTM) digital elevation model (DEM). The 759 volcanoes included in the database are the composite (i.e., polygenetic) volcanoes listed in the Smithsonian Institution Global Volcanism Program (GVP) database that are covered by the SRTM DEM, have a constructional topography and a basal width larger than 2 km. The extent of each volcano edifice was defined using the NETVOLC algorithm, which computes outlines by minimizing a cost function based on breaks in slope around the edifices. Morphometric parameters were then calculated using the MORVOLC algorithm. The parameters characterize and quantify volcano size (basal width, summit width, height, and volume), profile shape (height/basal width and summit width/basal width ratios), plan shape (ellipticity and irregularity indexes), and slopes. In addition, 104 well-defined and relatively large summit craters/calderas were manually delineated and specific parameters were computed. Most parameters show large variation without clear separations, indicating a continuum of volcano morphologies. Large overlap between the main GVP morphologic types highlights the need for a more rigorous quantitative classification of volcano morphology. The database will be maintained and updated through a website under construction.","container-title":"Bulletin of Volcanology","DOI":"10.1007/s00445-013-0784-4","ISSN":"1432-0819","issue":"1","journalAbbreviation":"Bull Volcanol","language":"en","page":"784","source":"Springer Link","title":"A global database of composite volcano morphometry","volume":"76","author":[{"family":"Grosse","given":"Pablo"},{"family":"Euillades","given":"Pablo A."},{"family":"Euillades","given":"Leonardo D."},{"family":"Wyk de Vries","given":"Benjamin","non-dropping-particle":"van"}],"issued":{"date-parts":[["2013",12,13]]}}}],"schema":"https://github.com/citation-style-language/schema/raw/master/csl-citation.json"} </w:instrText>
      </w:r>
      <w:r w:rsidR="00F80D92" w:rsidRPr="00D11920">
        <w:rPr>
          <w:rFonts w:ascii="Palatino Linotype" w:hAnsi="Palatino Linotype"/>
          <w:color w:val="000000" w:themeColor="text1"/>
        </w:rPr>
        <w:fldChar w:fldCharType="separate"/>
      </w:r>
      <w:r w:rsidR="009C0B72" w:rsidRPr="009C0B72">
        <w:rPr>
          <w:rFonts w:ascii="Palatino Linotype" w:hAnsi="Palatino Linotype"/>
          <w:color w:val="000000"/>
          <w:sz w:val="22"/>
          <w:vertAlign w:val="superscript"/>
        </w:rPr>
        <w:t>47</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Notably, direct evidence of rainfall-triggered explosive activity has been reported for Mount St Helens</w:t>
      </w:r>
      <w:r w:rsidR="00DF11AC"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{"citationID":"kN8wWsp2","properties":{"formattedCitation":"\\super 13\\nosupersub{}","plainCitation":"13","noteIndex":0},"citationItems":[{"id":101,"uris":["http://zotero.org/users/local/zASf9RL5/items/BZX7AEQK"],"uri":["http://zotero.org/users/local/zASf9RL5/items/BZX7AEQK"],"itemData":{"id":101,"type":"article-journal","container-title":"GSA Bulletin","DOI":"10.1130/0016-7606(1994)106&lt;0175:ETEAMS&gt;2.3.CO;2","ISSN":"0016-7606","issue":"2","journalAbbreviation":"GSA Bulletin","language":"en","note":"publisher: GeoScienceWorld","page":"175-185","source":"pubs.geoscienceworld.org","title":"Explosive tephra emissions at Mount St. Helens, 1989-1991: The violent escape of magmatic gas following storms?","title-short":"Explosive tephra emissions at Mount St. Helens, 1989-1991","volume":"106","author":[{"family":"Mastin","given":"Larry G."}],"issued":{"date-parts":[["1994",2,1]]}}}],"schema":"https://github.com/citation-style-language/schema/raw/master/csl-citation.json"} </w:instrText>
      </w:r>
      <w:r w:rsidR="00DF11AC"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13</w:t>
      </w:r>
      <w:r w:rsidR="00DF11AC" w:rsidRPr="00D11920">
        <w:rPr>
          <w:rFonts w:ascii="Palatino Linotype" w:hAnsi="Palatino Linotype"/>
          <w:color w:val="000000" w:themeColor="text1"/>
        </w:rPr>
        <w:fldChar w:fldCharType="end"/>
      </w:r>
      <w:r w:rsidR="00DF11AC" w:rsidRPr="00D11920">
        <w:rPr>
          <w:rFonts w:ascii="Palatino Linotype" w:hAnsi="Palatino Linotype"/>
          <w:color w:val="000000" w:themeColor="text1"/>
        </w:rPr>
        <w:t>.</w:t>
      </w:r>
      <w:r w:rsidR="00F80D92" w:rsidRPr="00D11920">
        <w:rPr>
          <w:rFonts w:ascii="Palatino Linotype" w:hAnsi="Palatino Linotype"/>
          <w:color w:val="000000" w:themeColor="text1"/>
        </w:rPr>
        <w:t xml:space="preserve"> </w:t>
      </w:r>
      <w:r w:rsidRPr="00D11920">
        <w:rPr>
          <w:rFonts w:ascii="Palatino Linotype" w:hAnsi="Palatino Linotype"/>
          <w:color w:val="000000" w:themeColor="text1"/>
        </w:rPr>
        <w:t>The Alaska region (</w:t>
      </w:r>
      <w:r w:rsidRPr="00D11920">
        <w:rPr>
          <w:rFonts w:ascii="Palatino Linotype" w:hAnsi="Palatino Linotype"/>
          <w:b/>
          <w:color w:val="000000" w:themeColor="text1"/>
        </w:rPr>
        <w:t>Fig.</w:t>
      </w:r>
      <w:r w:rsidR="00DF11AC" w:rsidRPr="00D11920">
        <w:rPr>
          <w:rFonts w:ascii="Palatino Linotype" w:hAnsi="Palatino Linotype"/>
          <w:b/>
          <w:color w:val="000000" w:themeColor="text1"/>
        </w:rPr>
        <w:t xml:space="preserve"> </w:t>
      </w:r>
      <w:r w:rsidRPr="00D11920">
        <w:rPr>
          <w:rFonts w:ascii="Palatino Linotype" w:hAnsi="Palatino Linotype"/>
          <w:b/>
          <w:color w:val="000000" w:themeColor="text1"/>
        </w:rPr>
        <w:t>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4c</w:t>
      </w:r>
      <w:r w:rsidRPr="00D11920">
        <w:rPr>
          <w:rFonts w:ascii="Palatino Linotype" w:hAnsi="Palatino Linotype"/>
          <w:color w:val="000000" w:themeColor="text1"/>
        </w:rPr>
        <w:t>)—including the Alaskan Peninsula, Aleutian Range, and Aleutian island arc—hosts volcanoes with the highest mean and partial flank inclines (in excess of 30 and 40°, respectively</w:t>
      </w:r>
      <w:r w:rsidR="00DF11AC" w:rsidRPr="00D11920">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{"citationID":"ecuik2pb","properties":{"formattedCitation":"\\super 47\\nosupersub{}","plainCitation":"47","noteIndex":0},"citationItems":[{"id":667,"uris":["http://zotero.org/users/local/zASf9RL5/items/TDFHLMME"],"uri":["http://zotero.org/users/local/zASf9RL5/items/TDFHLMME"],"itemData":{"id":667,"type":"article-journal","abstract":"We present a global database on the subaerial morphometry of composite volcanoes. Data was extracted from the 90-m resolution Shuttle Radar Topography Mission (SRTM) digital elevation model (DEM). The 759 volcanoes included in the database are the composite (i.e., polygenetic) volcanoes listed in the Smithsonian Institution Global Volcanism Program (GVP) database that are covered by the SRTM DEM, have a constructional topography and a basal width larger than 2 km. The extent of each volcano edifice was defined using the NETVOLC algorithm, which computes outlines by minimizing a cost function based on breaks in slope around the edifices. Morphometric parameters were then calculated using the MORVOLC algorithm. The parameters characterize and quantify volcano size (basal width, summit width, height, and volume), profile shape (height/basal width and summit width/basal width ratios), plan shape (ellipticity and irregularity indexes), and slopes. In addition, 104 well-defined and relatively large summit craters/calderas were manually delineated and specific parameters were computed. Most parameters show large variation without clear separations, indicating a continuum of volcano morphologies. Large overlap between the main GVP morphologic types highlights the need for a more rigorous quantitative classification of volcano morphology. The database will be maintained and updated through a website under construction.","container-title":"Bulletin of Volcanology","DOI":"10.1007/s00445-013-0784-4","ISSN":"1432-0819","issue":"1","journalAbbreviation":"Bull Volcanol","language":"en","page":"784","source":"Springer Link","title":"A global database of composite volcano morphometry","volume":"76","author":[{"family":"Grosse","given":"Pablo"},{"family":"Euillades","given":"Pablo A."},{"family":"Euillades","given":"Leonardo D."},{"family":"Wyk de Vries","given":"Benjamin","non-dropping-particle":"van"}],"issued":{"date-parts":[["2013",12,13]]}}}],"schema":"https://github.com/citation-style-language/schema/raw/master/csl-citation.json"} </w:instrText>
      </w:r>
      <w:r w:rsidR="00DF11AC" w:rsidRPr="00D11920">
        <w:rPr>
          <w:rFonts w:ascii="Palatino Linotype" w:hAnsi="Palatino Linotype"/>
          <w:color w:val="000000" w:themeColor="text1"/>
        </w:rPr>
        <w:fldChar w:fldCharType="separate"/>
      </w:r>
      <w:r w:rsidR="009C0B72" w:rsidRPr="009C0B72">
        <w:rPr>
          <w:rFonts w:ascii="Palatino Linotype" w:hAnsi="Palatino Linotype"/>
          <w:color w:val="000000"/>
          <w:sz w:val="22"/>
          <w:vertAlign w:val="superscript"/>
        </w:rPr>
        <w:t>47</w:t>
      </w:r>
      <w:r w:rsidR="00DF11AC" w:rsidRPr="00D11920">
        <w:rPr>
          <w:rFonts w:ascii="Palatino Linotype" w:hAnsi="Palatino Linotype"/>
          <w:color w:val="000000" w:themeColor="text1"/>
        </w:rPr>
        <w:fldChar w:fldCharType="end"/>
      </w:r>
      <w:r w:rsidRPr="00D11920">
        <w:rPr>
          <w:rFonts w:ascii="Palatino Linotype" w:hAnsi="Palatino Linotype"/>
          <w:color w:val="000000" w:themeColor="text1"/>
        </w:rPr>
        <w:t>). Holocene climate change has already been shown to have driven geologically recent volcanic sector collapse in parts of the Mediterranean and Western Asia region (</w:t>
      </w:r>
      <w:r w:rsidRPr="00D11920">
        <w:rPr>
          <w:rFonts w:ascii="Palatino Linotype" w:hAnsi="Palatino Linotype"/>
          <w:b/>
          <w:color w:val="000000" w:themeColor="text1"/>
        </w:rPr>
        <w:t>Fig. 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4d</w:t>
      </w:r>
      <w:r w:rsidRPr="00D11920">
        <w:rPr>
          <w:rFonts w:ascii="Palatino Linotype" w:hAnsi="Palatino Linotype"/>
          <w:color w:val="000000" w:themeColor="text1"/>
        </w:rPr>
        <w:t>)</w:t>
      </w:r>
      <w:r w:rsidR="00DF11AC" w:rsidRPr="00D11920">
        <w:rPr>
          <w:rFonts w:ascii="Palatino Linotype" w:hAnsi="Palatino Linotype"/>
          <w:color w:val="000000" w:themeColor="text1"/>
        </w:rPr>
        <w:fldChar w:fldCharType="begin"/>
      </w:r>
      <w:r w:rsidR="00217D70">
        <w:rPr>
          <w:rFonts w:ascii="Palatino Linotype" w:hAnsi="Palatino Linotype"/>
          <w:color w:val="000000" w:themeColor="text1"/>
        </w:rPr>
        <w:instrText xml:space="preserve"> ADDIN ZOTERO_ITEM CSL_CITATION {"citationID":"zBQ7gWik","properties":{"formattedCitation":"\\super 37\\nosupersub{}","plainCitation":"37","noteIndex":0},"citationItems":[{"id":669,"uris":["http://zotero.org/users/local/zASf9RL5/items/G4NVDPKS"],"uri":["http://zotero.org/users/local/zASf9RL5/items/G4NVDPKS"],"itemData":{"id":669,"type":"article-journal","abstract":"In this study, we present evidence for early Holocene climatic conditions providing circumstances favourable to major lateral collapse at Mount Etna, Sicily. The volcano’s most notable topographic feature is the Valle del Bove, a 5×8 km cliff-bounded amphitheatre excavated from the eastern flank of the volcano. Its origin due to prehistoric lateral collapse is corroborated by stürtzstrom deposits adjacent to the amphitheatre’s downslope outlet, but the age, nature and cause of amphitheatre excavation remain matters for debate. Cosmogenic 3He exposure ages determined for eroded surfaces within an abandoned watershed flanking the Valle del Bove support channel abandonment ca 7.5 ka BP, as a consequence of its excavation in a catastrophic collapse event. Watershed development was largely dictated by pluvial conditions during the early Holocene, which are also implicated in slope failure. A viable trigger is magma emplacement into rift zones in the eastern flank of a water-saturated edifice, leading to the development of excess pore pressures, consequent reduction in sliding resistance, detachment and collapse. Such a mechanism is presented as one potential driver of future lateral collapse in volcanic landscapes forecast to experience increased precipitation or melting of ice cover as a consequence of anthropogenic warming.","container-title":"Philosophical Transactions of the Royal Society A: Mathematical, Physical and Engineering Sciences","DOI":"10.1098/rsta.2010.0054","issue":"1919","journalAbbreviation":"Philosophical Transactions of the Royal Society A: Mathematical, Physical and Engineering Sciences","note":"publisher: Royal Society","page":"2559-2577","source":"royalsocietypublishing.org (Atypon)","title":"Climate forcing of volcano lateral collapse: evidence from Mount Etna, Sicily","title-short":"Climate forcing of volcano lateral collapse","volume":"368","author":[{"family":"Deeming","given":"K. R."},{"family":"McGuire","given":"B."},{"family":"Harrop","given":"P."}],"issued":{"date-parts":[["2010",5,28]]}}}],"schema":"https://github.com/citation-style-language/schema/raw/master/csl-citation.json"} </w:instrText>
      </w:r>
      <w:r w:rsidR="00DF11AC" w:rsidRPr="00D11920">
        <w:rPr>
          <w:rFonts w:ascii="Palatino Linotype" w:hAnsi="Palatino Linotype"/>
          <w:color w:val="000000" w:themeColor="text1"/>
        </w:rPr>
        <w:fldChar w:fldCharType="separate"/>
      </w:r>
      <w:r w:rsidR="00217D70" w:rsidRPr="00217D70">
        <w:rPr>
          <w:rFonts w:ascii="Palatino Linotype" w:hAnsi="Palatino Linotype"/>
          <w:color w:val="000000"/>
          <w:sz w:val="22"/>
          <w:vertAlign w:val="superscript"/>
        </w:rPr>
        <w:t>37</w:t>
      </w:r>
      <w:r w:rsidR="00DF11AC" w:rsidRPr="00D11920">
        <w:rPr>
          <w:rFonts w:ascii="Palatino Linotype" w:hAnsi="Palatino Linotype"/>
          <w:color w:val="000000" w:themeColor="text1"/>
        </w:rPr>
        <w:fldChar w:fldCharType="end"/>
      </w:r>
      <w:r w:rsidRPr="00D11920">
        <w:rPr>
          <w:rFonts w:ascii="Palatino Linotype" w:hAnsi="Palatino Linotype"/>
          <w:color w:val="000000" w:themeColor="text1"/>
        </w:rPr>
        <w:t>, with these areas highlighted as becoming increasingly hazard-prone in the future</w:t>
      </w:r>
      <w:r w:rsidR="00DF11AC" w:rsidRPr="00D11920">
        <w:rPr>
          <w:rFonts w:ascii="Palatino Linotype" w:hAnsi="Palatino Linotype"/>
          <w:color w:val="000000" w:themeColor="text1"/>
        </w:rPr>
        <w:fldChar w:fldCharType="begin"/>
      </w:r>
      <w:r w:rsidR="00DF11AC" w:rsidRPr="00D11920">
        <w:rPr>
          <w:rFonts w:ascii="Palatino Linotype" w:hAnsi="Palatino Linotype"/>
          <w:color w:val="000000" w:themeColor="text1"/>
        </w:rPr>
        <w:instrText xml:space="preserve"> ADDIN ZOTERO_ITEM CSL_CITATION {"citationID":"qIbE63x6","properties":{"formattedCitation":"\\super 12\\nosupersub{}","plainCitation":"12","noteIndex":0},"citationItems":[{"id":560,"uris":["http://zotero.org/users/local/zASf9RL5/items/V82UTC2J"],"uri":["http://zotero.org/users/local/zASf9RL5/items/V82UTC2J"],"itemData":{"id":560,"type":"article-journal","abstract":"Periods of exceptional climate change in Earth history are associated with a dynamic response from the geosphere, involving enhanced levels of potentially hazardous geological and geomorphological activity. The response is expressed through the adjustment, modulation or triggering of a broad range of surface and crustal phenomena, including volcanic and seismic activity, submarine and subaerial landslides, tsunamis and landslide ‘splash’ waves, glacial outburst and rock-dam failure floods, debris flows and gas-hydrate destabilization. In relation to anthropogenic climate change, modelling studies and projection of current trends point towards increased risk in relation to a spectrum of geological and geomorphological hazards in a warmer world, while observations suggest that the ongoing rise in global average temperatures may already be eliciting a hazardous response from the geosphere. Here, the potential influences of anthropogenic warming are reviewed in relation to an array of geological and geomorphological hazards across a range of environmental settings. A programme of focused research is advocated in order to: (i) understand better those mechanisms by which contemporary climate change may drive hazardous geological and geomorphological activity; (ii) delineate those parts of the world that are most susceptible; and (iii) provide a more robust appreciation of potential impacts for society and infrastructure.","container-title":"Philosophical Transactions of the Royal Society A: Mathematical, Physical and Engineering Sciences","DOI":"10.1098/rsta.2010.0080","issue":"1919","journalAbbreviation":"Philosophical Transactions of the Royal Society A: Mathematical, Physical and Engineering Sciences","note":"publisher: Royal Society","page":"2317-2345","source":"royalsocietypublishing.org (Atypon)","title":"Potential for a hazardous geospheric response to projected future climate changes","volume":"368","author":[{"family":"McGuire","given":"B."}],"issued":{"date-parts":[["2010",5,28]]}}}],"schema":"https://github.com/citation-style-language/schema/raw/master/csl-citation.json"} </w:instrText>
      </w:r>
      <w:r w:rsidR="00DF11AC" w:rsidRPr="00D11920">
        <w:rPr>
          <w:rFonts w:ascii="Palatino Linotype" w:hAnsi="Palatino Linotype"/>
          <w:color w:val="000000" w:themeColor="text1"/>
        </w:rPr>
        <w:fldChar w:fldCharType="separate"/>
      </w:r>
      <w:r w:rsidR="00DF11AC" w:rsidRPr="00D11920">
        <w:rPr>
          <w:rFonts w:ascii="Palatino Linotype" w:hAnsi="Palatino Linotype"/>
          <w:color w:val="000000" w:themeColor="text1"/>
          <w:vertAlign w:val="superscript"/>
        </w:rPr>
        <w:t>12</w:t>
      </w:r>
      <w:r w:rsidR="00DF11AC" w:rsidRPr="00D11920">
        <w:rPr>
          <w:rFonts w:ascii="Palatino Linotype" w:hAnsi="Palatino Linotype"/>
          <w:color w:val="000000" w:themeColor="text1"/>
        </w:rPr>
        <w:fldChar w:fldCharType="end"/>
      </w:r>
      <w:r w:rsidRPr="00D11920">
        <w:rPr>
          <w:rFonts w:ascii="Palatino Linotype" w:hAnsi="Palatino Linotype"/>
          <w:color w:val="000000" w:themeColor="text1"/>
        </w:rPr>
        <w:t>. The West Indies region (</w:t>
      </w:r>
      <w:r w:rsidRPr="00D11920">
        <w:rPr>
          <w:rFonts w:ascii="Palatino Linotype" w:hAnsi="Palatino Linotype"/>
          <w:b/>
          <w:color w:val="000000" w:themeColor="text1"/>
        </w:rPr>
        <w:t>Fig. 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4e</w:t>
      </w:r>
      <w:r w:rsidRPr="00D11920">
        <w:rPr>
          <w:rFonts w:ascii="Palatino Linotype" w:hAnsi="Palatino Linotype"/>
          <w:color w:val="000000" w:themeColor="text1"/>
        </w:rPr>
        <w:t>) has similarly been highlighted</w:t>
      </w:r>
      <w:r w:rsidR="00DF11AC" w:rsidRPr="00D11920">
        <w:rPr>
          <w:rFonts w:ascii="Palatino Linotype" w:hAnsi="Palatino Linotype"/>
          <w:color w:val="000000" w:themeColor="text1"/>
        </w:rPr>
        <w:fldChar w:fldCharType="begin"/>
      </w:r>
      <w:r w:rsidR="00DF11AC" w:rsidRPr="00D11920">
        <w:rPr>
          <w:rFonts w:ascii="Palatino Linotype" w:hAnsi="Palatino Linotype"/>
          <w:color w:val="000000" w:themeColor="text1"/>
        </w:rPr>
        <w:instrText xml:space="preserve"> ADDIN ZOTERO_ITEM CSL_CITATION {"citationID":"vUSysHA8","properties":{"formattedCitation":"\\super 12\\nosupersub{}","plainCitation":"12","noteIndex":0},"citationItems":[{"id":560,"uris":["http://zotero.org/users/local/zASf9RL5/items/V82UTC2J"],"uri":["http://zotero.org/users/local/zASf9RL5/items/V82UTC2J"],"itemData":{"id":560,"type":"article-journal","abstract":"Periods of exceptional climate change in Earth history are associated with a dynamic response from the geosphere, involving enhanced levels of potentially hazardous geological and geomorphological activity. The response is expressed through the adjustment, modulation or triggering of a broad range of surface and crustal phenomena, including volcanic and seismic activity, submarine and subaerial landslides, tsunamis and landslide ‘splash’ waves, glacial outburst and rock-dam failure floods, debris flows and gas-hydrate destabilization. In relation to anthropogenic climate change, modelling studies and projection of current trends point towards increased risk in relation to a spectrum of geological and geomorphological hazards in a warmer world, while observations suggest that the ongoing rise in global average temperatures may already be eliciting a hazardous response from the geosphere. Here, the potential influences of anthropogenic warming are reviewed in relation to an array of geological and geomorphological hazards across a range of environmental settings. A programme of focused research is advocated in order to: (i) understand better those mechanisms by which contemporary climate change may drive hazardous geological and geomorphological activity; (ii) delineate those parts of the world that are most susceptible; and (iii) provide a more robust appreciation of potential impacts for society and infrastructure.","container-title":"Philosophical Transactions of the Royal Society A: Mathematical, Physical and Engineering Sciences","DOI":"10.1098/rsta.2010.0080","issue":"1919","journalAbbreviation":"Philosophical Transactions of the Royal Society A: Mathematical, Physical and Engineering Sciences","note":"publisher: Royal Society","page":"2317-2345","source":"royalsocietypublishing.org (Atypon)","title":"Potential for a hazardous geospheric response to projected future climate changes","volume":"368","author":[{"family":"McGuire","given":"B."}],"issued":{"date-parts":[["2010",5,28]]}}}],"schema":"https://github.com/citation-style-language/schema/raw/master/csl-citation.json"} </w:instrText>
      </w:r>
      <w:r w:rsidR="00DF11AC" w:rsidRPr="00D11920">
        <w:rPr>
          <w:rFonts w:ascii="Palatino Linotype" w:hAnsi="Palatino Linotype"/>
          <w:color w:val="000000" w:themeColor="text1"/>
        </w:rPr>
        <w:fldChar w:fldCharType="separate"/>
      </w:r>
      <w:r w:rsidR="00DF11AC" w:rsidRPr="00D11920">
        <w:rPr>
          <w:rFonts w:ascii="Palatino Linotype" w:hAnsi="Palatino Linotype"/>
          <w:color w:val="000000" w:themeColor="text1"/>
          <w:vertAlign w:val="superscript"/>
        </w:rPr>
        <w:t>12</w:t>
      </w:r>
      <w:r w:rsidR="00DF11AC" w:rsidRPr="00D11920">
        <w:rPr>
          <w:rFonts w:ascii="Palatino Linotype" w:hAnsi="Palatino Linotype"/>
          <w:color w:val="000000" w:themeColor="text1"/>
        </w:rPr>
        <w:fldChar w:fldCharType="end"/>
      </w:r>
      <w:r w:rsidRPr="00D11920">
        <w:rPr>
          <w:rFonts w:ascii="Palatino Linotype" w:hAnsi="Palatino Linotype"/>
          <w:color w:val="000000" w:themeColor="text1"/>
        </w:rPr>
        <w:t>, and hosts frequently active volcanoes such as Soufrière Hills where primary volcanic activity is observably triggered by heavy rainfall</w:t>
      </w:r>
      <w:r w:rsidR="00DF11AC"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{"citationID":"6nasscrL","properties":{"formattedCitation":"\\super 16,19\\nosupersub{}","plainCitation":"16,19","noteIndex":0},"citationItems":[{"id":243,"uris":["http://zotero.org/users/local/zASf9RL5/items/KVV7Q6P6"],"uri":["http://zotero.org/users/local/zASf9RL5/items/KVV7Q6P6"],"itemData":{"id":243,"type":"article-journal","abstract":"Dome-forming volcanic eruptions cyclically extrude bodies of lava over several months, which then become gravitationally unstable and collapse, generating pyroclastic flows. On 29 July 2001 extreme rainfall over Montserrat coincided with a major collapse of the Soufrière Hills lava dome. We present rainfall and seismic records that demonstrate, for the first time, a relationship between intense rainfall and lava dome collapse, with associated pyroclastic flow generation. After seven months of little rain and a period of sustained dome growth, the onset of intense rain was followed within hours by dome collapse and pyroclastic flows. The large-scale weather system responsible for the rain was identifiable in satellite images and predicted by meteorological forecasts issued 60 hours prior to the volcanic activity. It is suggested that weather prediction of intense rainfall be incorporated with existing geophysical and geochemical measurements to improve warnings of these hazardous events.","container-title":"Geophysical Research Letters","DOI":"https://doi.org/10.1029/2002GL014863","ISSN":"1944-8007","issue":"13","language":"en","note":"_eprint: https://agupubs.onlinelibrary.wiley.com/doi/pdf/10.1029/2002GL014863","page":"22-1-22-4","source":"Wiley Online Library","title":"Rainfall-induced volcanic activity on Montserrat","volume":"29","author":[{"family":"Matthews","given":"Adrian J."},{"family":"Barclay","given":"Jenni"},{"family":"Carn","given":"Simon"},{"family":"Thompson","given":"Glenn"},{"family":"Alexander","given":"Jan"},{"family":"Herd","given":"Richard"},{"family":"Williams","given":"Carlisle"}],"issued":{"date-parts":[["2002"]]}}},{"id":117,"uris":["http://zotero.org/users/local/zASf9RL5/items/WYU734SQ"],"uri":["http://zotero.org/users/local/zASf9RL5/items/WYU734SQ"],"itemData":{"id":117,"type":"article-journal","abstract":"Rainfall data collected on and around the Soufriere Hills Volcano, Montserrat between 1998 and 2003 were analysed to assess the impact on primary volc…","container-title":"Journal of Volcanology and Geothermal Research","DOI":"10.1016/j.jvolgeores.2005.07.020","ISSN":"0377-0273","issue":"4","language":"en","note":"publisher: Elsevier","page":"339-358","source":"www.sciencedirect.com","title":"Meteorological monitoring of an active volcano: Implications for eruption prediction","title-short":"Meteorological monitoring of an active volcano","volume":"150","author":[{"family":"Barclay","given":"Jenni"},{"family":"Johnstone","given":"J. E."},{"family":"Matthews","given":"Adrian J."}],"issued":{"date-parts":[["2006",2,15]]}}}],"schema":"https://github.com/citation-style-language/schema/raw/master/csl-citation.json"} </w:instrText>
      </w:r>
      <w:r w:rsidR="00DF11AC"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16,19</w:t>
      </w:r>
      <w:r w:rsidR="00DF11AC" w:rsidRPr="00D11920">
        <w:rPr>
          <w:rFonts w:ascii="Palatino Linotype" w:hAnsi="Palatino Linotype"/>
          <w:color w:val="000000" w:themeColor="text1"/>
        </w:rPr>
        <w:fldChar w:fldCharType="end"/>
      </w:r>
      <w:r w:rsidRPr="00D11920">
        <w:rPr>
          <w:rFonts w:ascii="Palatino Linotype" w:hAnsi="Palatino Linotype"/>
          <w:color w:val="000000" w:themeColor="text1"/>
        </w:rPr>
        <w:t>. Finally, Indonesia (</w:t>
      </w:r>
      <w:r w:rsidRPr="00D11920">
        <w:rPr>
          <w:rFonts w:ascii="Palatino Linotype" w:hAnsi="Palatino Linotype"/>
          <w:b/>
          <w:color w:val="000000" w:themeColor="text1"/>
        </w:rPr>
        <w:t>Fig. 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4f</w:t>
      </w:r>
      <w:r w:rsidRPr="00D11920">
        <w:rPr>
          <w:rFonts w:ascii="Palatino Linotype" w:hAnsi="Palatino Linotype"/>
          <w:color w:val="000000" w:themeColor="text1"/>
        </w:rPr>
        <w:t xml:space="preserve">)—the world’s most volcanically active country and a volcanic region unto itself—is home to multiple volcanoes where explosive behaviour has been triggered by heavy rainfall. Notable examples of activity following prolonged or extreme rainfall include the unexpected onset of an eruption at </w:t>
      </w:r>
      <w:r w:rsidR="00D30D18">
        <w:rPr>
          <w:rFonts w:ascii="Palatino Linotype" w:hAnsi="Palatino Linotype"/>
          <w:color w:val="000000" w:themeColor="text1"/>
        </w:rPr>
        <w:t>8</w:t>
      </w:r>
      <w:r w:rsidRPr="00D11920">
        <w:rPr>
          <w:rFonts w:ascii="Palatino Linotype" w:hAnsi="Palatino Linotype"/>
          <w:color w:val="000000" w:themeColor="text1"/>
        </w:rPr>
        <w:t xml:space="preserve"> (see </w:t>
      </w:r>
      <w:r w:rsidRPr="00D11920">
        <w:rPr>
          <w:rFonts w:ascii="Palatino Linotype" w:hAnsi="Palatino Linotype"/>
          <w:b/>
          <w:color w:val="000000" w:themeColor="text1"/>
        </w:rPr>
        <w:t>supplementary material</w:t>
      </w:r>
      <w:r w:rsidR="008C0E0B" w:rsidRPr="00D11920">
        <w:rPr>
          <w:rFonts w:ascii="Palatino Linotype" w:hAnsi="Palatino Linotype"/>
          <w:b/>
          <w:color w:val="000000" w:themeColor="text1"/>
        </w:rPr>
        <w:t xml:space="preserve"> 2</w:t>
      </w:r>
      <w:r w:rsidRPr="00D11920">
        <w:rPr>
          <w:rFonts w:ascii="Palatino Linotype" w:hAnsi="Palatino Linotype"/>
          <w:color w:val="000000" w:themeColor="text1"/>
        </w:rPr>
        <w:t>).</w:t>
      </w:r>
    </w:p>
    <w:p w14:paraId="017246A6" w14:textId="77777777" w:rsidR="00C81CC4" w:rsidRPr="00D11920" w:rsidRDefault="003D0FCD">
      <w:pPr>
        <w:rPr>
          <w:rFonts w:ascii="Palatino Linotype" w:hAnsi="Palatino Linotype"/>
          <w:color w:val="000000" w:themeColor="text1"/>
        </w:rPr>
      </w:pPr>
      <w:r w:rsidRPr="00D11920">
        <w:rPr>
          <w:rFonts w:ascii="Palatino Linotype" w:hAnsi="Palatino Linotype"/>
          <w:color w:val="000000" w:themeColor="text1"/>
        </w:rPr>
        <w:t xml:space="preserve"> </w:t>
      </w:r>
    </w:p>
    <w:p w14:paraId="6F8EB946" w14:textId="66E6366B" w:rsidR="005E3CF9" w:rsidRPr="00D11920" w:rsidRDefault="003D0FCD">
      <w:pPr>
        <w:rPr>
          <w:rFonts w:ascii="Palatino Linotype" w:hAnsi="Palatino Linotype"/>
          <w:color w:val="000000" w:themeColor="text1"/>
        </w:rPr>
      </w:pPr>
      <w:r w:rsidRPr="00D11920">
        <w:rPr>
          <w:rFonts w:ascii="Palatino Linotype" w:hAnsi="Palatino Linotype"/>
          <w:color w:val="000000" w:themeColor="text1"/>
        </w:rPr>
        <w:t xml:space="preserve">Clearly, each of these regions appears particularly hazard-prone in terms of heavy rainfall–driven phenomena. Just as clearly, heavy rainfall is projected to increase in these regions by most or all climate models, thus heightening an already considerable threat to life, property, and infrastructure in the coming decades. </w:t>
      </w:r>
      <w:r w:rsidR="005E3CF9" w:rsidRPr="00D11920">
        <w:rPr>
          <w:rFonts w:ascii="Palatino Linotype" w:hAnsi="Palatino Linotype"/>
          <w:color w:val="000000" w:themeColor="text1"/>
        </w:rPr>
        <w:t xml:space="preserve"> </w:t>
      </w:r>
      <w:r w:rsidR="004115E5">
        <w:rPr>
          <w:rFonts w:ascii="Palatino Linotype" w:hAnsi="Palatino Linotype"/>
          <w:noProof/>
          <w:color w:val="000000" w:themeColor="text1"/>
        </w:rPr>
        <w:drawing>
          <wp:inline distT="0" distB="0" distL="0" distR="0" wp14:anchorId="50046984" wp14:editId="0632D370">
            <wp:extent cx="5943600" cy="2527935"/>
            <wp:effectExtent l="0" t="0" r="0" b="0"/>
            <wp:docPr id="7" name="Picture 7" descr="/var/folders/_b/q97jnxsd51nf2ybq4hdnlzzh0000gr/T/com.microsoft.Word/Content.MSO/FF9F67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folders/_b/q97jnxsd51nf2ybq4hdnlzzh0000gr/T/com.microsoft.Word/Content.MSO/FF9F675C.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27935"/>
                    </a:xfrm>
                    <a:prstGeom prst="rect">
                      <a:avLst/>
                    </a:prstGeom>
                    <a:noFill/>
                    <a:ln>
                      <a:noFill/>
                    </a:ln>
                  </pic:spPr>
                </pic:pic>
              </a:graphicData>
            </a:graphic>
          </wp:inline>
        </w:drawing>
      </w:r>
    </w:p>
    <w:p w14:paraId="180D0E4C" w14:textId="3EB9C170" w:rsidR="00C81CC4" w:rsidRPr="00D11920" w:rsidRDefault="005E3CF9">
      <w:pPr>
        <w:rPr>
          <w:rFonts w:ascii="Palatino Linotype" w:eastAsia="Calibri" w:hAnsi="Palatino Linotype" w:cs="Calibri"/>
          <w:color w:val="000000" w:themeColor="text1"/>
        </w:rPr>
      </w:pPr>
      <w:r w:rsidRPr="00D11920">
        <w:rPr>
          <w:rFonts w:ascii="Palatino Linotype" w:eastAsia="Calibri" w:hAnsi="Palatino Linotype" w:cs="Calibri"/>
          <w:b/>
          <w:noProof/>
          <w:color w:val="000000" w:themeColor="text1"/>
        </w:rPr>
        <w:drawing>
          <wp:inline distT="0" distB="0" distL="0" distR="0" wp14:anchorId="3D828019" wp14:editId="75809417">
            <wp:extent cx="5943600" cy="342900"/>
            <wp:effectExtent l="0" t="0" r="0" b="0"/>
            <wp:docPr id="12" name="Picture 12" descr="/var/folders/_b/q97jnxsd51nf2ybq4hdnlzzh0000gr/T/com.microsoft.Word/Content.MSO/C38E43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ar/folders/_b/q97jnxsd51nf2ybq4hdnlzzh0000gr/T/com.microsoft.Word/Content.MSO/C38E4313.tmp"/>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0454" b="18181"/>
                    <a:stretch/>
                  </pic:blipFill>
                  <pic:spPr bwMode="auto">
                    <a:xfrm>
                      <a:off x="0" y="0"/>
                      <a:ext cx="5943600" cy="342900"/>
                    </a:xfrm>
                    <a:prstGeom prst="rect">
                      <a:avLst/>
                    </a:prstGeom>
                    <a:noFill/>
                    <a:ln>
                      <a:noFill/>
                    </a:ln>
                    <a:extLst>
                      <a:ext uri="{53640926-AAD7-44D8-BBD7-CCE9431645EC}">
                        <a14:shadowObscured xmlns:a14="http://schemas.microsoft.com/office/drawing/2010/main"/>
                      </a:ext>
                    </a:extLst>
                  </pic:spPr>
                </pic:pic>
              </a:graphicData>
            </a:graphic>
          </wp:inline>
        </w:drawing>
      </w:r>
      <w:r w:rsidR="003D0FCD" w:rsidRPr="00D11920">
        <w:rPr>
          <w:rFonts w:ascii="Palatino Linotype" w:eastAsia="Calibri" w:hAnsi="Palatino Linotype" w:cs="Calibri"/>
          <w:b/>
          <w:color w:val="000000" w:themeColor="text1"/>
        </w:rPr>
        <w:t>Figure 4 | Forced model responses at different spatial scales. a–f</w:t>
      </w:r>
      <w:r w:rsidR="003D0FCD" w:rsidRPr="00D11920">
        <w:rPr>
          <w:rFonts w:ascii="Palatino Linotype" w:eastAsia="Calibri" w:hAnsi="Palatino Linotype" w:cs="Calibri"/>
          <w:color w:val="000000" w:themeColor="text1"/>
        </w:rPr>
        <w:t xml:space="preserve"> Percent change in modeled heavy rainfall per degree of global warming. Data are shown as a 30-yr rolling mean, normalised to January 2021. Dashed black lines are linear regression of response </w:t>
      </w:r>
      <w:r w:rsidR="003D0FCD" w:rsidRPr="00D11920">
        <w:rPr>
          <w:rFonts w:ascii="Palatino Linotype" w:eastAsia="Calibri" w:hAnsi="Palatino Linotype" w:cs="Calibri"/>
          <w:color w:val="000000" w:themeColor="text1"/>
        </w:rPr>
        <w:lastRenderedPageBreak/>
        <w:t xml:space="preserve">for each model. Data are areal averages (see </w:t>
      </w:r>
      <w:r w:rsidR="003D0FCD" w:rsidRPr="00D11920">
        <w:rPr>
          <w:rFonts w:ascii="Palatino Linotype" w:eastAsia="Calibri" w:hAnsi="Palatino Linotype" w:cs="Calibri"/>
          <w:b/>
          <w:color w:val="000000" w:themeColor="text1"/>
        </w:rPr>
        <w:t>Figure 3</w:t>
      </w:r>
      <w:r w:rsidR="003D0FCD" w:rsidRPr="00D11920">
        <w:rPr>
          <w:rFonts w:ascii="Palatino Linotype" w:eastAsia="Calibri" w:hAnsi="Palatino Linotype" w:cs="Calibri"/>
          <w:color w:val="000000" w:themeColor="text1"/>
        </w:rPr>
        <w:t xml:space="preserve"> for areal extent of each region). </w:t>
      </w:r>
      <w:r w:rsidR="003D0FCD" w:rsidRPr="00D11920">
        <w:rPr>
          <w:rFonts w:ascii="Palatino Linotype" w:eastAsia="Calibri" w:hAnsi="Palatino Linotype" w:cs="Calibri"/>
          <w:b/>
          <w:color w:val="000000" w:themeColor="text1"/>
        </w:rPr>
        <w:t>g–l</w:t>
      </w:r>
      <w:r w:rsidR="003D0FCD" w:rsidRPr="00D11920">
        <w:rPr>
          <w:rFonts w:ascii="Palatino Linotype" w:eastAsia="Calibri" w:hAnsi="Palatino Linotype" w:cs="Calibri"/>
          <w:color w:val="000000" w:themeColor="text1"/>
        </w:rPr>
        <w:t xml:space="preserve"> </w:t>
      </w:r>
      <w:proofErr w:type="gramStart"/>
      <w:r w:rsidR="003D0FCD" w:rsidRPr="00D11920">
        <w:rPr>
          <w:rFonts w:ascii="Palatino Linotype" w:eastAsia="Calibri" w:hAnsi="Palatino Linotype" w:cs="Calibri"/>
          <w:color w:val="000000" w:themeColor="text1"/>
        </w:rPr>
        <w:t>As</w:t>
      </w:r>
      <w:proofErr w:type="gramEnd"/>
      <w:r w:rsidR="003D0FCD" w:rsidRPr="00D11920">
        <w:rPr>
          <w:rFonts w:ascii="Palatino Linotype" w:eastAsia="Calibri" w:hAnsi="Palatino Linotype" w:cs="Calibri"/>
          <w:color w:val="000000" w:themeColor="text1"/>
        </w:rPr>
        <w:t xml:space="preserve"> </w:t>
      </w:r>
      <w:r w:rsidR="003D0FCD" w:rsidRPr="00D11920">
        <w:rPr>
          <w:rFonts w:ascii="Palatino Linotype" w:eastAsia="Calibri" w:hAnsi="Palatino Linotype" w:cs="Calibri"/>
          <w:b/>
          <w:color w:val="000000" w:themeColor="text1"/>
        </w:rPr>
        <w:t>a–f</w:t>
      </w:r>
      <w:r w:rsidR="003D0FCD" w:rsidRPr="00D11920">
        <w:rPr>
          <w:rFonts w:ascii="Palatino Linotype" w:eastAsia="Calibri" w:hAnsi="Palatino Linotype" w:cs="Calibri"/>
          <w:color w:val="000000" w:themeColor="text1"/>
        </w:rPr>
        <w:t xml:space="preserve">, for individual volcanic systems. Data correspond to the bounding pixel for each model (see </w:t>
      </w:r>
      <w:r w:rsidR="003D0FCD" w:rsidRPr="00D11920">
        <w:rPr>
          <w:rFonts w:ascii="Palatino Linotype" w:eastAsia="Calibri" w:hAnsi="Palatino Linotype" w:cs="Calibri"/>
          <w:b/>
          <w:color w:val="000000" w:themeColor="text1"/>
        </w:rPr>
        <w:t>Methods</w:t>
      </w:r>
      <w:r w:rsidR="003D0FCD" w:rsidRPr="00D11920">
        <w:rPr>
          <w:rFonts w:ascii="Palatino Linotype" w:eastAsia="Calibri" w:hAnsi="Palatino Linotype" w:cs="Calibri"/>
          <w:color w:val="000000" w:themeColor="text1"/>
        </w:rPr>
        <w:t xml:space="preserve">). Volcano locations are shown in </w:t>
      </w:r>
      <w:r w:rsidR="003D0FCD" w:rsidRPr="00D11920">
        <w:rPr>
          <w:rFonts w:ascii="Palatino Linotype" w:eastAsia="Calibri" w:hAnsi="Palatino Linotype" w:cs="Calibri"/>
          <w:b/>
          <w:color w:val="000000" w:themeColor="text1"/>
        </w:rPr>
        <w:t>Figure 3</w:t>
      </w:r>
      <w:r w:rsidR="003D0FCD" w:rsidRPr="00D11920">
        <w:rPr>
          <w:rFonts w:ascii="Palatino Linotype" w:eastAsia="Calibri" w:hAnsi="Palatino Linotype" w:cs="Calibri"/>
          <w:color w:val="000000" w:themeColor="text1"/>
        </w:rPr>
        <w:t>.</w:t>
      </w:r>
      <w:r w:rsidR="004115E5">
        <w:rPr>
          <w:rFonts w:ascii="Palatino Linotype" w:eastAsia="Calibri" w:hAnsi="Palatino Linotype" w:cs="Calibri"/>
          <w:color w:val="000000" w:themeColor="text1"/>
        </w:rPr>
        <w:t xml:space="preserve"> Grey vertical ranges highlight committed warming of 1.5—2 </w:t>
      </w:r>
      <w:r w:rsidR="004115E5" w:rsidRPr="006B1F03">
        <w:rPr>
          <w:rFonts w:ascii="Cambria Math" w:hAnsi="Cambria Math" w:cs="Cambria Math"/>
        </w:rPr>
        <w:sym w:font="Symbol" w:char="F0B0"/>
      </w:r>
      <w:r w:rsidR="004115E5">
        <w:t>C (ref.</w:t>
      </w:r>
      <w:r w:rsidR="004115E5">
        <w:fldChar w:fldCharType="begin"/>
      </w:r>
      <w:r w:rsidR="009C0B72">
        <w:instrText xml:space="preserve"> ADDIN ZOTERO_ITEM CSL_CITATION {"citationID":"Shfm13uz","properties":{"formattedCitation":"\\super 48\\nosupersub{}","plainCitation":"48","noteIndex":0},"citationItems":[{"id":867,"uris":["http://zotero.org/users/local/zASf9RL5/items/HZSJKK3C"],"uri":["http://zotero.org/users/local/zASf9RL5/items/HZSJKK3C"],"itemData":{"id":867,"type":"article-journal","abstract":"Our planet’s energy balance is sensitive to spatial inhomogeneities in sea surface temperature and sea ice changes, but this is typically ignored in climate projections. Here, we show the energy budget during recent decades can be closed by combining changes in effective radiative forcing, linear radiative damping and this pattern effect. The pattern effect is of comparable magnitude but opposite sign to Earth’s net energy imbalance in the 2000s, indicating its importance when predicting the future climate on the basis of observations. After the pattern effect is accounted for, the best-estimate value of committed global warming at present-day forcing rises from 1.31 K (0.99–2.33 K, 5th–95th percentile) to over 2 K, and committed warming in 2100 with constant long-lived forcing increases from 1.32 K (0.94–2.03 K) to over 1.5 K, although the magnitude is sensitive to sea surface temperature dataset. Further constraints on the pattern effect are needed to reduce climate projection uncertainty.","container-title":"Nature Climate Change","DOI":"10.1038/s41558-020-00955-x","ISSN":"1758-6798","issue":"2","language":"en","note":"number: 2\npublisher: Nature Publishing Group","page":"132-136","source":"www.nature.com","title":"Greater committed warming after accounting for the pattern effect","volume":"11","author":[{"family":"Zhou","given":"Chen"},{"family":"Zelinka","given":"Mark D."},{"family":"Dessler","given":"Andrew E."},{"family":"Wang","given":"Minghuai"}],"issued":{"date-parts":[["2021",2]]}}}],"schema":"https://github.com/citation-style-language/schema/raw/master/csl-citation.json"} </w:instrText>
      </w:r>
      <w:r w:rsidR="004115E5">
        <w:fldChar w:fldCharType="separate"/>
      </w:r>
      <w:r w:rsidR="009C0B72" w:rsidRPr="009C0B72">
        <w:rPr>
          <w:vertAlign w:val="superscript"/>
        </w:rPr>
        <w:t>48</w:t>
      </w:r>
      <w:r w:rsidR="004115E5">
        <w:fldChar w:fldCharType="end"/>
      </w:r>
      <w:r w:rsidR="004115E5">
        <w:t>).</w:t>
      </w:r>
    </w:p>
    <w:p w14:paraId="47EA31BB" w14:textId="77777777" w:rsidR="00C81CC4" w:rsidRPr="00D11920" w:rsidRDefault="003D0FCD">
      <w:pPr>
        <w:pStyle w:val="Heading3"/>
        <w:spacing w:before="240" w:after="120"/>
        <w:rPr>
          <w:rFonts w:ascii="Palatino Linotype" w:hAnsi="Palatino Linotype"/>
          <w:color w:val="000000" w:themeColor="text1"/>
        </w:rPr>
      </w:pPr>
      <w:bookmarkStart w:id="3" w:name="_z6mprdt7yzlk" w:colFirst="0" w:colLast="0"/>
      <w:bookmarkEnd w:id="3"/>
      <w:r w:rsidRPr="00D11920">
        <w:rPr>
          <w:rFonts w:ascii="Palatino Linotype" w:hAnsi="Palatino Linotype"/>
          <w:color w:val="000000" w:themeColor="text1"/>
        </w:rPr>
        <w:t>Climate change—induced hazards at individual volcanoes</w:t>
      </w:r>
    </w:p>
    <w:p w14:paraId="6A7FC288" w14:textId="25423396" w:rsidR="00C81CC4" w:rsidRPr="00D11920" w:rsidRDefault="003D0FCD" w:rsidP="00836FE0">
      <w:pPr>
        <w:rPr>
          <w:rFonts w:ascii="Palatino Linotype" w:hAnsi="Palatino Linotype"/>
          <w:color w:val="000000" w:themeColor="text1"/>
        </w:rPr>
      </w:pPr>
      <w:r w:rsidRPr="00D11920">
        <w:rPr>
          <w:rFonts w:ascii="Palatino Linotype" w:hAnsi="Palatino Linotype"/>
          <w:b/>
          <w:color w:val="000000" w:themeColor="text1"/>
        </w:rPr>
        <w:t>Figure 4g-l</w:t>
      </w:r>
      <w:r w:rsidRPr="00D11920">
        <w:rPr>
          <w:rFonts w:ascii="Palatino Linotype" w:hAnsi="Palatino Linotype"/>
          <w:color w:val="000000" w:themeColor="text1"/>
        </w:rPr>
        <w:t xml:space="preserve"> presents the forced model responses at the scale of individual volcanic systems: Guagua Pichincha and Reventador, Ecuador; Soufrière Hills Volcano, Montserrat; Vesuvius, Italy; Gunung Merapi, Indonesia; and Fuego (Chi Q'aq'), Guatemala. These six volcanoes are chosen due to particularities of their eruptive histories, each of which illustrates the potential for increased hazard in the face of increased heavy precipitation. At Guagua Pichincha (</w:t>
      </w:r>
      <w:r w:rsidRPr="00D11920">
        <w:rPr>
          <w:rFonts w:ascii="Palatino Linotype" w:hAnsi="Palatino Linotype"/>
          <w:b/>
          <w:color w:val="000000" w:themeColor="text1"/>
        </w:rPr>
        <w:t>Fig. 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4g</w:t>
      </w:r>
      <w:r w:rsidRPr="00D11920">
        <w:rPr>
          <w:rFonts w:ascii="Palatino Linotype" w:hAnsi="Palatino Linotype"/>
          <w:color w:val="000000" w:themeColor="text1"/>
        </w:rPr>
        <w:t>), cycles of explosivity have been anecdotally attributed to the timing of the rainy season</w:t>
      </w:r>
      <w:r w:rsidR="00DF11AC"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{"citationID":"gS0bUwpu","properties":{"formattedCitation":"\\super 23\\nosupersub{}","plainCitation":"23","noteIndex":0},"citationItems":[{"id":651,"uris":["http://zotero.org/users/local/zASf9RL5/items/RT3ID2GF"],"uri":["http://zotero.org/users/local/zASf9RL5/items/RT3ID2GF"],"itemData":{"id":651,"type":"article-journal","container-title":"Bulletin of the Global Volcanism Network","DOI":"10.5479/si.GVP.BGVN199302-352020","ISSN":"1050-4818","issue":"2","language":"en","source":"DOI.org (Crossref)","title":"Report on Guagua Pichincha (Ecuador)","URL":"http://volcano.si.edu/showreport.cfm?doi=10.5479/si.GVP.BGVN199302-352020","volume":"18","author":[{"literal":"Global Volcanism Program"}],"editor":[{"family":"Venzke","given":"Edward"}],"accessed":{"date-parts":[["2021",1,24]]},"issued":{"date-parts":[["1993"]]}}}],"schema":"https://github.com/citation-style-language/schema/raw/master/csl-citation.json"} </w:instrText>
      </w:r>
      <w:r w:rsidR="00DF11AC"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23</w:t>
      </w:r>
      <w:r w:rsidR="00DF11AC" w:rsidRPr="00D11920">
        <w:rPr>
          <w:rFonts w:ascii="Palatino Linotype" w:hAnsi="Palatino Linotype"/>
          <w:color w:val="000000" w:themeColor="text1"/>
        </w:rPr>
        <w:fldChar w:fldCharType="end"/>
      </w:r>
      <w:r w:rsidRPr="00D11920">
        <w:rPr>
          <w:rFonts w:ascii="Palatino Linotype" w:hAnsi="Palatino Linotype"/>
          <w:color w:val="000000" w:themeColor="text1"/>
        </w:rPr>
        <w:t>. A violent explosive eruption in 1993, triggered by “abnormally high” rainfall, resulted in the death of two volcanologists.  Reventador (</w:t>
      </w:r>
      <w:r w:rsidRPr="00D11920">
        <w:rPr>
          <w:rFonts w:ascii="Palatino Linotype" w:hAnsi="Palatino Linotype"/>
          <w:b/>
          <w:color w:val="000000" w:themeColor="text1"/>
        </w:rPr>
        <w:t>Fig. 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4h</w:t>
      </w:r>
      <w:r w:rsidRPr="00D11920">
        <w:rPr>
          <w:rFonts w:ascii="Palatino Linotype" w:hAnsi="Palatino Linotype"/>
          <w:color w:val="000000" w:themeColor="text1"/>
        </w:rPr>
        <w:t>), one of the mo</w:t>
      </w:r>
      <w:r w:rsidR="009C0B72">
        <w:rPr>
          <w:rFonts w:ascii="Palatino Linotype" w:hAnsi="Palatino Linotype"/>
          <w:color w:val="000000" w:themeColor="text1"/>
        </w:rPr>
        <w:t>st active volcanoes in Ecuador,</w:t>
      </w:r>
      <w:r w:rsidRPr="00D11920">
        <w:rPr>
          <w:rFonts w:ascii="Palatino Linotype" w:hAnsi="Palatino Linotype"/>
          <w:color w:val="000000" w:themeColor="text1"/>
        </w:rPr>
        <w:t xml:space="preserve"> is situated in a cloud-forest region already characterised by extremely heavy rainfall. Combined with its steep slopes</w:t>
      </w:r>
      <w:r w:rsidR="00DF11AC" w:rsidRPr="00D11920">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{"citationID":"LGHmwiyo","properties":{"formattedCitation":"\\super 47\\nosupersub{}","plainCitation":"47","noteIndex":0},"citationItems":[{"id":667,"uris":["http://zotero.org/users/local/zASf9RL5/items/TDFHLMME"],"uri":["http://zotero.org/users/local/zASf9RL5/items/TDFHLMME"],"itemData":{"id":667,"type":"article-journal","abstract":"We present a global database on the subaerial morphometry of composite volcanoes. Data was extracted from the 90-m resolution Shuttle Radar Topography Mission (SRTM) digital elevation model (DEM). The 759 volcanoes included in the database are the composite (i.e., polygenetic) volcanoes listed in the Smithsonian Institution Global Volcanism Program (GVP) database that are covered by the SRTM DEM, have a constructional topography and a basal width larger than 2 km. The extent of each volcano edifice was defined using the NETVOLC algorithm, which computes outlines by minimizing a cost function based on breaks in slope around the edifices. Morphometric parameters were then calculated using the MORVOLC algorithm. The parameters characterize and quantify volcano size (basal width, summit width, height, and volume), profile shape (height/basal width and summit width/basal width ratios), plan shape (ellipticity and irregularity indexes), and slopes. In addition, 104 well-defined and relatively large summit craters/calderas were manually delineated and specific parameters were computed. Most parameters show large variation without clear separations, indicating a continuum of volcano morphologies. Large overlap between the main GVP morphologic types highlights the need for a more rigorous quantitative classification of volcano morphology. The database will be maintained and updated through a website under construction.","container-title":"Bulletin of Volcanology","DOI":"10.1007/s00445-013-0784-4","ISSN":"1432-0819","issue":"1","journalAbbreviation":"Bull Volcanol","language":"en","page":"784","source":"Springer Link","title":"A global database of composite volcano morphometry","volume":"76","author":[{"family":"Grosse","given":"Pablo"},{"family":"Euillades","given":"Pablo A."},{"family":"Euillades","given":"Leonardo D."},{"family":"Wyk de Vries","given":"Benjamin","non-dropping-particle":"van"}],"issued":{"date-parts":[["2013",12,13]]}}}],"schema":"https://github.com/citation-style-language/schema/raw/master/csl-citation.json"} </w:instrText>
      </w:r>
      <w:r w:rsidR="00DF11AC" w:rsidRPr="00D11920">
        <w:rPr>
          <w:rFonts w:ascii="Palatino Linotype" w:hAnsi="Palatino Linotype"/>
          <w:color w:val="000000" w:themeColor="text1"/>
        </w:rPr>
        <w:fldChar w:fldCharType="separate"/>
      </w:r>
      <w:r w:rsidR="009C0B72" w:rsidRPr="009C0B72">
        <w:rPr>
          <w:rFonts w:ascii="Palatino Linotype" w:hAnsi="Palatino Linotype"/>
          <w:color w:val="000000"/>
          <w:sz w:val="22"/>
          <w:vertAlign w:val="superscript"/>
        </w:rPr>
        <w:t>47</w:t>
      </w:r>
      <w:r w:rsidR="00DF11AC"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these factors contribute to the generation of frequent, often destructive, lahars. </w:t>
      </w:r>
      <w:r w:rsidR="00836FE0" w:rsidRPr="00D11920">
        <w:rPr>
          <w:rFonts w:ascii="Palatino Linotype" w:hAnsi="Palatino Linotype"/>
          <w:color w:val="000000" w:themeColor="text1"/>
          <w:sz w:val="22"/>
          <w:szCs w:val="22"/>
        </w:rPr>
        <w:t>An analysis of Reventador’s historical eruption catalogue indicates a tendency towards erupting between December and May, when the volcano receives the majority of its annual rainfall</w:t>
      </w:r>
      <w:r w:rsidRPr="00D11920">
        <w:rPr>
          <w:rFonts w:ascii="Palatino Linotype" w:hAnsi="Palatino Linotype"/>
          <w:color w:val="000000" w:themeColor="text1"/>
        </w:rPr>
        <w:t>. Soufrière Hills Volcano (</w:t>
      </w:r>
      <w:r w:rsidRPr="00D11920">
        <w:rPr>
          <w:rFonts w:ascii="Palatino Linotype" w:hAnsi="Palatino Linotype"/>
          <w:b/>
          <w:color w:val="000000" w:themeColor="text1"/>
        </w:rPr>
        <w:t>Fig. 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4i</w:t>
      </w:r>
      <w:r w:rsidRPr="00D11920">
        <w:rPr>
          <w:rFonts w:ascii="Palatino Linotype" w:hAnsi="Palatino Linotype"/>
          <w:color w:val="000000" w:themeColor="text1"/>
        </w:rPr>
        <w:t>)  is characterised by sensitivity to heavy rainfall: not only does lahar probability scale directly with rainfall intensity</w:t>
      </w:r>
      <w:r w:rsidR="00DF11AC" w:rsidRPr="00D11920">
        <w:rPr>
          <w:rFonts w:ascii="Palatino Linotype" w:hAnsi="Palatino Linotype"/>
          <w:color w:val="000000" w:themeColor="text1"/>
        </w:rPr>
        <w:fldChar w:fldCharType="begin"/>
      </w:r>
      <w:r w:rsidR="004115E5">
        <w:rPr>
          <w:rFonts w:ascii="Palatino Linotype" w:hAnsi="Palatino Linotype"/>
          <w:color w:val="000000" w:themeColor="text1"/>
        </w:rPr>
        <w:instrText xml:space="preserve"> ADDIN ZOTERO_ITEM CSL_CITATION {"citationID":"iQQmYWJ8","properties":{"formattedCitation":"\\super 49\\nosupersub{}","plainCitation":"49","noteIndex":0},"citationItems":[{"id":673,"uris":["http://zotero.org/users/local/zASf9RL5/items/X5SLRT2W"],"uri":["http://zotero.org/users/local/zASf9RL5/items/X5SLRT2W"],"itemData":{"id":673,"type":"article-journal","abstract":"Rain-triggered lahars are a signiﬁcant secondary hydrological and geomorphic hazard at volcanoes where unconsolidated pyroclastic material produced by explosive eruptions is exposed to intense rainfall, often occurring for years to decades after the initial eruptive activity. Previous studies have shown that secondary lahar initiation is a function of rainfall parameters, source material characteristics and time since eruptive activity. In this study, probabilistic rain-triggered lahar forecasting models are developed using the lahar occurrence and rainfall record of the Belham River valley at the Soufrière Hills volcano (SHV), Montserrat, collected between April 2010 and April 2012. In addition to the use of peak rainfall intensity (PRI) as a base forecasting parameter, considerations for the effects of rainfall seasonality and catchment evolution upon the initiation of raintriggered lahars and the predictability of lahar generation are also incorporated into these models. Lahar probability increases with peak 1 h rainfall intensity throughout the 2-year dataset and is higher under given rainfall conditions in year 1 than year 2. The probability of lahars is also enhanced during the wet season, when large-scale synoptic weather systems (including tropical cyclones) are more common and antecedent rainfall and thus levels of deposit saturation are typically increased. The incorporation of antecedent conditions and catchment evolution into logistic-regression-based raintriggered lahar probability estimation models is shown to enhance model performance and displays the potential for successful real-time prediction of lahars, even in areas featuring strongly seasonal climates and temporal catchment recovery.","container-title":"Natural Hazards and Earth System Sciences","DOI":"10.5194/nhess-17-2301-2017","ISSN":"1684-9981","issue":"12","journalAbbreviation":"Nat. Hazards Earth Syst. Sci.","language":"en","page":"2301-2312","source":"DOI.org (Crossref)","title":"Real-time prediction of rain-triggered lahars: incorporating seasonality and catchment recovery","title-short":"Real-time prediction of rain-triggered lahars","volume":"17","author":[{"family":"Jones","given":"Robbie"},{"family":"Manville","given":"Vern"},{"family":"Peakall","given":"Jeff"},{"family":"Froude","given":"Melanie J."},{"family":"Odbert","given":"Henry M."}],"issued":{"date-parts":[["2017",12,13]]}}}],"schema":"https://github.com/citation-style-language/schema/raw/master/csl-citation.json"} </w:instrText>
      </w:r>
      <w:r w:rsidR="00DF11AC" w:rsidRPr="00D11920">
        <w:rPr>
          <w:rFonts w:ascii="Palatino Linotype" w:hAnsi="Palatino Linotype"/>
          <w:color w:val="000000" w:themeColor="text1"/>
        </w:rPr>
        <w:fldChar w:fldCharType="separate"/>
      </w:r>
      <w:r w:rsidR="004115E5" w:rsidRPr="004115E5">
        <w:rPr>
          <w:rFonts w:ascii="Palatino Linotype" w:hAnsi="Palatino Linotype"/>
          <w:color w:val="000000"/>
          <w:sz w:val="22"/>
          <w:vertAlign w:val="superscript"/>
        </w:rPr>
        <w:t>49</w:t>
      </w:r>
      <w:r w:rsidR="00DF11AC" w:rsidRPr="00D11920">
        <w:rPr>
          <w:rFonts w:ascii="Palatino Linotype" w:hAnsi="Palatino Linotype"/>
          <w:color w:val="000000" w:themeColor="text1"/>
        </w:rPr>
        <w:fldChar w:fldCharType="end"/>
      </w:r>
      <w:r w:rsidRPr="00D11920">
        <w:rPr>
          <w:rFonts w:ascii="Palatino Linotype" w:hAnsi="Palatino Linotype"/>
          <w:color w:val="000000" w:themeColor="text1"/>
        </w:rPr>
        <w:t>, but triggered primary volcanic activity has been reported frequently</w:t>
      </w:r>
      <w:r w:rsidR="00DF11AC"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{"citationID":"iYFvijxN","properties":{"formattedCitation":"\\super 16,18,19\\nosupersub{}","plainCitation":"16,18,19","noteIndex":0},"citationItems":[{"id":243,"uris":["http://zotero.org/users/local/zASf9RL5/items/KVV7Q6P6"],"uri":["http://zotero.org/users/local/zASf9RL5/items/KVV7Q6P6"],"itemData":{"id":243,"type":"article-journal","abstract":"Dome-forming volcanic eruptions cyclically extrude bodies of lava over several months, which then become gravitationally unstable and collapse, generating pyroclastic flows. On 29 July 2001 extreme rainfall over Montserrat coincided with a major collapse of the Soufrière Hills lava dome. We present rainfall and seismic records that demonstrate, for the first time, a relationship between intense rainfall and lava dome collapse, with associated pyroclastic flow generation. After seven months of little rain and a period of sustained dome growth, the onset of intense rain was followed within hours by dome collapse and pyroclastic flows. The large-scale weather system responsible for the rain was identifiable in satellite images and predicted by meteorological forecasts issued 60 hours prior to the volcanic activity. It is suggested that weather prediction of intense rainfall be incorporated with existing geophysical and geochemical measurements to improve warnings of these hazardous events.","container-title":"Geophysical Research Letters","DOI":"https://doi.org/10.1029/2002GL014863","ISSN":"1944-8007","issue":"13","language":"en","note":"_eprint: https://agupubs.onlinelibrary.wiley.com/doi/pdf/10.1029/2002GL014863","page":"22-1-22-4","source":"Wiley Online Library","title":"Rainfall-induced volcanic activity on Montserrat","volume":"29","author":[{"family":"Matthews","given":"Adrian J."},{"family":"Barclay","given":"Jenni"},{"family":"Carn","given":"Simon"},{"family":"Thompson","given":"Glenn"},{"family":"Alexander","given":"Jan"},{"family":"Herd","given":"Richard"},{"family":"Williams","given":"Carlisle"}],"issued":{"date-parts":[["2002"]]}}},{"id":57,"uris":["http://zotero.org/users/local/zASf9RL5/items/7RPKNZTM"],"uri":["http://zotero.org/users/local/zASf9RL5/items/7RPKNZTM"],"itemData":{"id":57,"type":"article-journal","container-title":"Journal of Geophysical Research","DOI":"10.1029/2009JB006831","ISSN":"0148-0227","issue":"B9","journalAbbreviation":"J. Geophys. Res.","language":"en","page":"B09212","source":"DOI.org (Crossref)","title":"Triggering of a volcanic dome collapse by rainwater infiltration","volume":"115","author":[{"family":"Hicks","given":"Peter D."},{"family":"Matthews","given":"Adrian J."},{"family":"Cooker","given":"Mark J."}],"issued":{"date-parts":[["2010",9,30]]}}},{"id":117,"uris":["http://zotero.org/users/local/zASf9RL5/items/WYU734SQ"],"uri":["http://zotero.org/users/local/zASf9RL5/items/WYU734SQ"],"itemData":{"id":117,"type":"article-journal","abstract":"Rainfall data collected on and around the Soufriere Hills Volcano, Montserrat between 1998 and 2003 were analysed to assess the impact on primary volc…","container-title":"Journal of Volcanology and Geothermal Research","DOI":"10.1016/j.jvolgeores.2005.07.020","ISSN":"0377-0273","issue":"4","language":"en","note":"publisher: Elsevier","page":"339-358","source":"www.sciencedirect.com","title":"Meteorological monitoring of an active volcano: Implications for eruption prediction","title-short":"Meteorological monitoring of an active volcano","volume":"150","author":[{"family":"Barclay","given":"Jenni"},{"family":"Johnstone","given":"J. E."},{"family":"Matthews","given":"Adrian J."}],"issued":{"date-parts":[["2006",2,15]]}}}],"schema":"https://github.com/citation-style-language/schema/raw/master/csl-citation.json"} </w:instrText>
      </w:r>
      <w:r w:rsidR="00DF11AC"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16,18,19</w:t>
      </w:r>
      <w:r w:rsidR="00DF11AC" w:rsidRPr="00D11920">
        <w:rPr>
          <w:rFonts w:ascii="Palatino Linotype" w:hAnsi="Palatino Linotype"/>
          <w:color w:val="000000" w:themeColor="text1"/>
        </w:rPr>
        <w:fldChar w:fldCharType="end"/>
      </w:r>
      <w:r w:rsidRPr="00D11920">
        <w:rPr>
          <w:rFonts w:ascii="Palatino Linotype" w:hAnsi="Palatino Linotype"/>
          <w:color w:val="000000" w:themeColor="text1"/>
        </w:rPr>
        <w:t>. At Vesuvius (</w:t>
      </w:r>
      <w:r w:rsidRPr="00D11920">
        <w:rPr>
          <w:rFonts w:ascii="Palatino Linotype" w:hAnsi="Palatino Linotype"/>
          <w:b/>
          <w:color w:val="000000" w:themeColor="text1"/>
        </w:rPr>
        <w:t>Fig. 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4j</w:t>
      </w:r>
      <w:r w:rsidRPr="00D11920">
        <w:rPr>
          <w:rFonts w:ascii="Palatino Linotype" w:hAnsi="Palatino Linotype"/>
          <w:color w:val="000000" w:themeColor="text1"/>
        </w:rPr>
        <w:t>), textural, geochemical, and anecdotal evidence of external water—possibly of meteoric origin—exists for several previous large eruptions</w:t>
      </w:r>
      <w:r w:rsidR="00DF11AC" w:rsidRPr="00D11920">
        <w:rPr>
          <w:rFonts w:ascii="Palatino Linotype" w:hAnsi="Palatino Linotype"/>
          <w:color w:val="000000" w:themeColor="text1"/>
        </w:rPr>
        <w:fldChar w:fldCharType="begin"/>
      </w:r>
      <w:r w:rsidR="004115E5">
        <w:rPr>
          <w:rFonts w:ascii="Palatino Linotype" w:hAnsi="Palatino Linotype"/>
          <w:color w:val="000000" w:themeColor="text1"/>
        </w:rPr>
        <w:instrText xml:space="preserve"> ADDIN ZOTERO_ITEM CSL_CITATION {"citationID":"UwDwRfqs","properties":{"formattedCitation":"\\super 50,51\\nosupersub{}","plainCitation":"50,51","noteIndex":0},"citationItems":[{"id":386,"uris":["http://zotero.org/users/local/zASf9RL5/items/LZKRUZ2D"],"uri":["http://zotero.org/users/local/zASf9RL5/items/LZKRUZ2D"],"itemData":{"id":386,"type":"article-journal","abstract":"Mount Vesuvius had eruptions ranging between VEI 5+ to 0–1 during the last 2000 years. Infrequent explosive eruptions are recorded during the period 7…","container-title":"Journal of Volcanology and Geothermal Research","DOI":"10.1016/0377-0273(93)90099-D","ISSN":"0377-0273","issue":"1-4","language":"en","note":"publisher: Elsevier","page":"5-25","source":"www.sciencedirect.com","title":"Mount Vesuvius: 2000 years of volcanological observations","title-short":"Mount Vesuvius","volume":"58","author":[{"family":"Scandone","given":"R"},{"family":"Giacomelli","given":"L"},{"family":"Gasparini","given":"P"}],"issued":{"date-parts":[["1993",11,1]]}}},{"id":68,"uris":["http://zotero.org/users/local/zASf9RL5/items/SH87AL3C"],"uri":["http://zotero.org/users/local/zASf9RL5/items/SH87AL3C"],"itemData":{"id":68,"type":"article-journal","abstract":"Contemporary accounts of the violent eruption of Vesuvius in 1631 are reviewed, and recorded events are correlated with resulting volcanic deposits. Field study of the deposits in the proximal area revealed the presence of tephra falls, pyroclastic flows and lava, with subordinate surge deposits. A total volume of 1.1 km3 (0.55 km3 DRE) of phono-tephritic to phonolitic magma was ejected during 24 hours. The different magma compositions correspond with a transition from a lower, white, aphyric, highly vesiculated pumice (layer 1) to an upper, gray, crystal-rich, poorly vesiculated pumice (layer 3), showing reverse grading. Isopach and isopleth maps of the tephra-falls have been constructed to determine changes in the eruptive style and temporal evolution of the eruption column which reached a maximum height of 16 to 28 km. The recorded column height variations show a change in the mass discharge rate (8.9 × 106 kg/s to 8.2 × 107 kg/s) and the occurrence of pyroclastic flows during the deposition of the weakly vesiculated, dense pumice of the upper part of layer 3. Pyroclastic flows are crystal-rich and show St. Vincent-type features. The explosive phase demolished the upper part of the pre-existing cone, and debris flows invaded the southern side of the volcano. In the afternoon of December 17, 1631 an outbreak of lava flow from a southern lateral fracture system occurred, and effusion of lava continued up to midnight of December 18. Intermittent steam blasts continued to the end of December, when the eruption ended and Mount Vesuvius entered a solfataric phase. The earthquakes that had marked both the pre-eruptive and eruptive phases, continued, however, well into March 1632.","collection-title":"Mount Vesuvius","container-title":"Journal of Volcanology and Geothermal Research","DOI":"10.1016/0377-0273(93)90107-3","ISSN":"0377-0273","issue":"1","journalAbbreviation":"Journal of Volcanology and Geothermal Research","page":"183-201","source":"ScienceDirect","title":"The 1631 eruption of Vesuvius","volume":"58","author":[{"family":"Rolandi","given":"G."},{"family":"Barrella","given":"A. M."},{"family":"Borrelli","given":"A."}],"issued":{"date-parts":[["1993",11,1]]}}}],"schema":"https://github.com/citation-style-language/schema/raw/master/csl-citation.json"} </w:instrText>
      </w:r>
      <w:r w:rsidR="00DF11AC" w:rsidRPr="00D11920">
        <w:rPr>
          <w:rFonts w:ascii="Palatino Linotype" w:hAnsi="Palatino Linotype"/>
          <w:color w:val="000000" w:themeColor="text1"/>
        </w:rPr>
        <w:fldChar w:fldCharType="separate"/>
      </w:r>
      <w:r w:rsidR="004115E5" w:rsidRPr="004115E5">
        <w:rPr>
          <w:rFonts w:ascii="Palatino Linotype" w:hAnsi="Palatino Linotype"/>
          <w:color w:val="000000"/>
          <w:sz w:val="22"/>
          <w:vertAlign w:val="superscript"/>
        </w:rPr>
        <w:t>50,51</w:t>
      </w:r>
      <w:r w:rsidR="00DF11AC" w:rsidRPr="00D11920">
        <w:rPr>
          <w:rFonts w:ascii="Palatino Linotype" w:hAnsi="Palatino Linotype"/>
          <w:color w:val="000000" w:themeColor="text1"/>
        </w:rPr>
        <w:fldChar w:fldCharType="end"/>
      </w:r>
      <w:r w:rsidR="00DF11AC" w:rsidRPr="00D11920">
        <w:rPr>
          <w:rFonts w:ascii="Palatino Linotype" w:hAnsi="Palatino Linotype"/>
          <w:color w:val="000000" w:themeColor="text1"/>
        </w:rPr>
        <w:t xml:space="preserve">. </w:t>
      </w:r>
      <w:r w:rsidRPr="00D11920">
        <w:rPr>
          <w:rFonts w:ascii="Palatino Linotype" w:hAnsi="Palatino Linotype"/>
          <w:color w:val="000000" w:themeColor="text1"/>
        </w:rPr>
        <w:t xml:space="preserve">As with Reventador, </w:t>
      </w:r>
      <w:r w:rsidR="00836FE0" w:rsidRPr="00D11920">
        <w:rPr>
          <w:rFonts w:ascii="Palatino Linotype" w:hAnsi="Palatino Linotype"/>
          <w:color w:val="000000" w:themeColor="text1"/>
        </w:rPr>
        <w:t>we note a significant tendency for large historic eruptions to occur between July and December (the wettest time of year)</w:t>
      </w:r>
      <w:r w:rsidRPr="00D11920">
        <w:rPr>
          <w:rFonts w:ascii="Palatino Linotype" w:hAnsi="Palatino Linotype"/>
          <w:color w:val="000000" w:themeColor="text1"/>
        </w:rPr>
        <w:t xml:space="preserve">. </w:t>
      </w:r>
      <w:r w:rsidR="003B4B75" w:rsidRPr="00D11920">
        <w:rPr>
          <w:rFonts w:ascii="Palatino Linotype" w:hAnsi="Palatino Linotype"/>
          <w:color w:val="000000" w:themeColor="text1"/>
        </w:rPr>
        <w:t>In 1998</w:t>
      </w:r>
      <w:r w:rsidRPr="00D11920">
        <w:rPr>
          <w:rFonts w:ascii="Palatino Linotype" w:hAnsi="Palatino Linotype"/>
          <w:color w:val="000000" w:themeColor="text1"/>
        </w:rPr>
        <w:t>, a protracted period of extreme rainfall mobilised pyroclastic debris from Vesuvius and the Campi Flegrei systems and generated devastating debris flows, resulting in 160 fatalities with many more injured or displaced</w:t>
      </w:r>
      <w:r w:rsidR="00E57646" w:rsidRPr="00D11920">
        <w:rPr>
          <w:rFonts w:ascii="Palatino Linotype" w:hAnsi="Palatino Linotype"/>
          <w:color w:val="000000" w:themeColor="text1"/>
        </w:rPr>
        <w:fldChar w:fldCharType="begin"/>
      </w:r>
      <w:r w:rsidR="004115E5">
        <w:rPr>
          <w:rFonts w:ascii="Palatino Linotype" w:hAnsi="Palatino Linotype"/>
          <w:color w:val="000000" w:themeColor="text1"/>
        </w:rPr>
        <w:instrText xml:space="preserve"> ADDIN ZOTERO_ITEM CSL_CITATION {"citationID":"Fiui3sRB","properties":{"formattedCitation":"\\super 52\\nosupersub{}","plainCitation":"52","noteIndex":0},"citationItems":[{"id":675,"uris":["http://zotero.org/users/local/zASf9RL5/items/XJG8FY29"],"uri":["http://zotero.org/users/local/zASf9RL5/items/XJG8FY29"],"itemData":{"id":675,"type":"chapter","language":"en","page":"102","source":"Zotero","title":"Lessons Learnt from Landslide Disasters in Europe","author":[{"family":"Hervás","given":"Javier"}]}}],"schema":"https://github.com/citation-style-language/schema/raw/master/csl-citation.json"} </w:instrText>
      </w:r>
      <w:r w:rsidR="00E57646" w:rsidRPr="00D11920">
        <w:rPr>
          <w:rFonts w:ascii="Palatino Linotype" w:hAnsi="Palatino Linotype"/>
          <w:color w:val="000000" w:themeColor="text1"/>
        </w:rPr>
        <w:fldChar w:fldCharType="separate"/>
      </w:r>
      <w:r w:rsidR="004115E5" w:rsidRPr="004115E5">
        <w:rPr>
          <w:rFonts w:ascii="Palatino Linotype" w:hAnsi="Palatino Linotype"/>
          <w:color w:val="000000"/>
          <w:sz w:val="22"/>
          <w:vertAlign w:val="superscript"/>
        </w:rPr>
        <w:t>52</w:t>
      </w:r>
      <w:r w:rsidR="00E57646" w:rsidRPr="00D11920">
        <w:rPr>
          <w:rFonts w:ascii="Palatino Linotype" w:hAnsi="Palatino Linotype"/>
          <w:color w:val="000000" w:themeColor="text1"/>
        </w:rPr>
        <w:fldChar w:fldCharType="end"/>
      </w:r>
      <w:r w:rsidRPr="00D11920">
        <w:rPr>
          <w:rFonts w:ascii="Palatino Linotype" w:hAnsi="Palatino Linotype"/>
          <w:color w:val="000000" w:themeColor="text1"/>
        </w:rPr>
        <w:t>. A statistical correlation between intense rainfall and explosive dome collapse has been reported at Gunung Merapi</w:t>
      </w:r>
      <w:r w:rsidR="00E57646"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{"citationID":"QSfhZ1Tc","properties":{"formattedCitation":"\\super 14\\nosupersub{}","plainCitation":"14","noteIndex":0},"citationItems":[{"id":647,"uris":["http://zotero.org/users/local/zASf9RL5/items/ZTTAYLDS"],"uri":["http://zotero.org/users/local/zASf9RL5/items/ZTTAYLDS"],"itemData":{"id":647,"type":"article-journal","abstract":"Information on Merapi eruptive activity is scattered and much is remotely located. A concise and well-documented summary of this activity has been long needed to assist researchers and hazard-mitigation efforts, and the aim of this paper is to synthesize information from the mid-1700s to the present. A descriptive chronology is given, with an abbreviated chronology in a table that summarizes events by year, assigns preliminary Volcanic Explosivity Index (VEI) ratings and Hartmann classifications, and provides key references. The history of volcano monitoring is also outlined. The study reveals that a major difference in eruption style exists between the twentieth and nineteenth centuries, although the periodicity between larger events seems about the same. During the twentieth century, activity has comprised mainly the effusive growth of viscous lava domes and lava tongues, with occasional gravitational collapses of parts of oversteepened domes to produce the nuées ardentes—commonly defined as “Merapi-type”. In the 1800s, however, explosive eruptions of relatively large size occurred (to VEI 4), and some associated “fountain-collapse” nuées ardentes were larger and farther reaching than any produced in the twentieth century. These events may also be regarded as typical eruptions for Merapi. The nineteenth century activity is consistent with the long-term pattern of one relatively large event every one or two centuries, based on the long-term eruptive record deduced by others from volcanic stratigraphy. It is uncertain whether or not a “recurrence-time” model continues to apply to Merapi, but if so, Merapi could soon be due for another large event and its occurrence with only modest (or inadequately appreciated) precursors could lead to a disaster unprecedented in Merapi's history because the area around the volcano is now much more densely populated.","container-title":"Journal of Volcanology and Geothermal Research","DOI":"10.1016/S0377-0273(00)00134-7","ISSN":"0377-0273","issue":"1","journalAbbreviation":"Journal of Volcanology and Geothermal Research","language":"en","page":"69-138","source":"ScienceDirect","title":"Historical eruptions of Merapi Volcano, Central Java, Indonesia, 1768–1998","volume":"100","author":[{"family":"Voight","given":"B."},{"family":"Constantine","given":"E. K."},{"family":"Siswowidjoyo","given":"S."},{"family":"Torley","given":"R."}],"issued":{"date-parts":[["2000",7,1]]}}}],"schema":"https://github.com/citation-style-language/schema/raw/master/csl-citation.json"} </w:instrText>
      </w:r>
      <w:r w:rsidR="00E57646"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14</w:t>
      </w:r>
      <w:r w:rsidR="00E57646"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4k</w:t>
      </w:r>
      <w:r w:rsidRPr="00D11920">
        <w:rPr>
          <w:rFonts w:ascii="Palatino Linotype" w:hAnsi="Palatino Linotype"/>
          <w:color w:val="000000" w:themeColor="text1"/>
        </w:rPr>
        <w:t>). The risk of lahars at Merapi—invariably driven by rainfall</w:t>
      </w:r>
      <w:r w:rsidR="00E57646" w:rsidRPr="00D11920">
        <w:rPr>
          <w:rFonts w:ascii="Palatino Linotype" w:hAnsi="Palatino Linotype"/>
          <w:color w:val="000000" w:themeColor="text1"/>
        </w:rPr>
        <w:fldChar w:fldCharType="begin"/>
      </w:r>
      <w:r w:rsidR="004115E5">
        <w:rPr>
          <w:rFonts w:ascii="Palatino Linotype" w:hAnsi="Palatino Linotype"/>
          <w:color w:val="000000" w:themeColor="text1"/>
        </w:rPr>
        <w:instrText xml:space="preserve"> ADDIN ZOTERO_ITEM CSL_CITATION {"citationID":"3jyvotST","properties":{"formattedCitation":"\\super 53\\nosupersub{}","plainCitation":"53","noteIndex":0},"citationItems":[{"id":677,"uris":["http://zotero.org/users/local/zASf9RL5/items/8GALPH37"],"uri":["http://zotero.org/users/local/zASf9RL5/items/8GALPH37"],"itemData":{"id":677,"type":"article-journal","abstract":"Merapi volcano, in Central Java, is one of the most active volcanoes in the world. At least 23 of the 61 reported eruptions since the mid-1500s have produced source deposits for lahars. The combined lahar deposits cover about 286km2 on the flanks and the surrounding piedmonts of the volcano. At Merapi, lahars are commonly rain-triggered by rainfalls having an average intensity of about 40mm in 2h. Most occur during the rainy season from November to April, and have average velocities of 5–7m/s at 1000m in elevation. A wide range of facies may be generated from a single flow, which may transform downvalley from debris flow to hyperconcentrated streamflow. Because of the high frequency and magnitude of the lahar events, lahar-related hazards are high below about 450–600m elevation in each of the 13 rivers which drain the volcano. Hazard-zone maps for lahar were produced by Pardyanto et al. (Volcanic hazard map, Merapi volcano, Central Java (1/100,000). Geol. Surv. of Indonesia, Bandung, II, 4, 1978) and the Japanese–Indonesian Cooperation Agency (Master plan for land conservation and volcanic debris control in the area of Mt Merapi, Jakarta, 1980), but these maps are of a very small scale to meet modern zoning requirements. More recently, a few large-scale maps (1/10,000- and 1/2000-scale) and risk assessments have been completed for a few critical river systems.","container-title":"Journal of Volcanology and Geothermal Research","DOI":"10.1016/S0377-0273(00)00150-5","ISSN":"0377-0273","issue":"1","journalAbbreviation":"Journal of Volcanology and Geothermal Research","language":"en","page":"423-456","source":"ScienceDirect","title":"Lahars at Merapi volcano, Central Java: an overview","title-short":"Lahars at Merapi volcano, Central Java","volume":"100","author":[{"family":"Lavigne","given":"F"},{"family":"Thouret","given":"J. C"},{"family":"Voight","given":"B"},{"family":"Suwa","given":"H"},{"family":"Sumaryono","given":"A"}],"issued":{"date-parts":[["2000",7,1]]}}}],"schema":"https://github.com/citation-style-language/schema/raw/master/csl-citation.json"} </w:instrText>
      </w:r>
      <w:r w:rsidR="00E57646" w:rsidRPr="00D11920">
        <w:rPr>
          <w:rFonts w:ascii="Palatino Linotype" w:hAnsi="Palatino Linotype"/>
          <w:color w:val="000000" w:themeColor="text1"/>
        </w:rPr>
        <w:fldChar w:fldCharType="separate"/>
      </w:r>
      <w:r w:rsidR="004115E5" w:rsidRPr="004115E5">
        <w:rPr>
          <w:rFonts w:ascii="Palatino Linotype" w:hAnsi="Palatino Linotype"/>
          <w:color w:val="000000"/>
          <w:sz w:val="22"/>
          <w:vertAlign w:val="superscript"/>
        </w:rPr>
        <w:t>53</w:t>
      </w:r>
      <w:r w:rsidR="00E57646" w:rsidRPr="00D11920">
        <w:rPr>
          <w:rFonts w:ascii="Palatino Linotype" w:hAnsi="Palatino Linotype"/>
          <w:color w:val="000000" w:themeColor="text1"/>
        </w:rPr>
        <w:fldChar w:fldCharType="end"/>
      </w:r>
      <w:r w:rsidRPr="00D11920">
        <w:rPr>
          <w:rFonts w:ascii="Palatino Linotype" w:hAnsi="Palatino Linotype"/>
          <w:color w:val="000000" w:themeColor="text1"/>
        </w:rPr>
        <w:t>—is substantial, with lahar deposits covering an area of almost 300 km</w:t>
      </w:r>
      <w:r w:rsidRPr="00D11920">
        <w:rPr>
          <w:rFonts w:ascii="Palatino Linotype" w:hAnsi="Palatino Linotype"/>
          <w:color w:val="000000" w:themeColor="text1"/>
          <w:vertAlign w:val="superscript"/>
        </w:rPr>
        <w:t>2</w:t>
      </w:r>
      <w:r w:rsidRPr="00D11920">
        <w:rPr>
          <w:rFonts w:ascii="Palatino Linotype" w:hAnsi="Palatino Linotype"/>
          <w:color w:val="000000" w:themeColor="text1"/>
        </w:rPr>
        <w:t xml:space="preserve"> in the region. </w:t>
      </w:r>
      <w:r w:rsidR="00E43330" w:rsidRPr="00D11920">
        <w:rPr>
          <w:rFonts w:ascii="Palatino Linotype" w:hAnsi="Palatino Linotype"/>
          <w:color w:val="000000" w:themeColor="text1"/>
        </w:rPr>
        <w:t>Rainfall-</w:t>
      </w:r>
      <w:r w:rsidRPr="00D11920">
        <w:rPr>
          <w:rFonts w:ascii="Palatino Linotype" w:hAnsi="Palatino Linotype"/>
          <w:color w:val="000000" w:themeColor="text1"/>
        </w:rPr>
        <w:t xml:space="preserve">triggered lahars at Merapi </w:t>
      </w:r>
      <w:r w:rsidR="00E43330" w:rsidRPr="00D11920">
        <w:rPr>
          <w:rFonts w:ascii="Palatino Linotype" w:hAnsi="Palatino Linotype"/>
          <w:color w:val="000000" w:themeColor="text1"/>
        </w:rPr>
        <w:t xml:space="preserve">have been responsible for many deaths </w:t>
      </w:r>
      <w:r w:rsidRPr="00D11920">
        <w:rPr>
          <w:rFonts w:ascii="Palatino Linotype" w:hAnsi="Palatino Linotype"/>
          <w:color w:val="000000" w:themeColor="text1"/>
        </w:rPr>
        <w:t xml:space="preserve">and the destruction of thousands of homes.  </w:t>
      </w:r>
      <w:r w:rsidR="009C0B72">
        <w:rPr>
          <w:rFonts w:ascii="Palatino Linotype" w:hAnsi="Palatino Linotype"/>
          <w:color w:val="000000" w:themeColor="text1"/>
        </w:rPr>
        <w:t>T</w:t>
      </w:r>
      <w:r w:rsidR="009C0B72" w:rsidRPr="009C0B72">
        <w:rPr>
          <w:rFonts w:ascii="Palatino Linotype" w:hAnsi="Palatino Linotype"/>
          <w:color w:val="000000" w:themeColor="text1"/>
        </w:rPr>
        <w:t>he 2010—2011 rainy season at Merapi was not only associated with a cumulative rainfall amount more than 5 m greater than any year in the preceding decade</w:t>
      </w:r>
      <w:r w:rsidR="009C0B72">
        <w:rPr>
          <w:rFonts w:ascii="Palatino Linotype" w:hAnsi="Palatino Linotype"/>
          <w:color w:val="000000" w:themeColor="text1"/>
        </w:rPr>
        <w:t xml:space="preserve"> (</w:t>
      </w:r>
      <w:r w:rsidR="009C0B72" w:rsidRPr="009C0B72">
        <w:rPr>
          <w:rFonts w:ascii="Palatino Linotype" w:hAnsi="Palatino Linotype"/>
          <w:color w:val="000000" w:themeColor="text1"/>
        </w:rPr>
        <w:t>fostered by a strong La Niña period</w:t>
      </w:r>
      <w:r w:rsidR="009C0B72">
        <w:rPr>
          <w:rFonts w:ascii="Palatino Linotype" w:hAnsi="Palatino Linotype"/>
          <w:color w:val="000000" w:themeColor="text1"/>
        </w:rPr>
        <w:t>)</w:t>
      </w:r>
      <w:r w:rsidR="009C0B72" w:rsidRPr="009C0B72">
        <w:rPr>
          <w:rFonts w:ascii="Palatino Linotype" w:hAnsi="Palatino Linotype"/>
          <w:color w:val="000000" w:themeColor="text1"/>
        </w:rPr>
        <w:t>, but also a substantially higher lahar frequency than following previous eruptive events (as many as 59 in a single month</w:t>
      </w:r>
      <w:r w:rsidR="009C0B72">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{"citationID":"i5Ma95DX","properties":{"formattedCitation":"\\super 54\\nosupersub{}","plainCitation":"54","noteIndex":0},"citationItems":[{"id":878,"uris":["http://zotero.org/users/local/zASf9RL5/items/RBTESFN6"],"uri":["http://zotero.org/users/local/zASf9RL5/items/RBTESFN6"],"itemData":{"id":878,"type":"article-journal","abstract":"The 2010 VEI 4 eruption of Merapi volcano deposited roughly ten times the volume of pyroclastic materials of the 1994 and 2006 eruptions, and is recognized as one of the most intense eruption since 1872. However, as the eruptive phase is now over, another threat endangers local communities: rain-triggered lahars. Previous papers on lahars at Merapi presented lahar-related risk following small-scale dome-collapse PDCs. Thus the aim of this study is to provide new insights on lahar-related risk following a large scale VEI 4 eruption. The paper highlights the high number of events (240) during the 2010–2011 rainy season (October 2010–May 2011). The frequency of the 2010–2011 lahars is also the most important ever recorded at Merapi. Lahars occurred in almost all drainages located under the active cone, with runout distances exceeding 15km. The geomorphic impacts of lahars on the distal slope of the volcano are then explained as they directly threaten houses and infrastructures: creation of large corridors, avulsions, riverbank erosion and riverbed downcutting are detailed through local scale examples. Related damage is also studied: 860 houses damaged, 14 sabo-dams and 21 bridges destroyed. Sedimentological characteristics of volcaniclastic sediments in lahar corridors are presented, with emphasis on the resource in building material that they represent for local communities. Risk studies should not forget that thousands of people are exposing themselves to lahar hazard when they quarry volcaniclastic sediment on lahar corridors. Finally, the efficient community-based crisis management is explained, and shows how local people organize themselves to manage the risk: 3 fatalities were reported, although lahars reached densely populated areas. To summarize, this study provides an update of lahar risk issues at Merapi, with emphasis on the distal slope of the volcano where lahars had not occurred for 40years, and where lahar corridors were rapidly formed.","collection-title":"Merapi eruption","container-title":"Journal of Volcanology and Geothermal Research","DOI":"10.1016/j.jvolgeores.2013.01.010","ISSN":"0377-0273","journalAbbreviation":"Journal of Volcanology and Geothermal Research","language":"en","page":"330-347","source":"ScienceDirect","title":"Rain-triggered lahars following the 2010 eruption of Merapi volcano, Indonesia: A major risk","title-short":"Rain-triggered lahars following the 2010 eruption of Merapi volcano, Indonesia","volume":"261","author":[{"family":"Bélizal","given":"Edouard","non-dropping-particle":"de"},{"family":"Lavigne","given":"Franck"},{"family":"Hadmoko","given":"Danang Sri"},{"family":"Degeai","given":"Jean-Philippe"},{"family":"Dipayana","given":"Gilang Aria"},{"family":"Mutaqin","given":"Bachtiar Wahyu"},{"family":"Marfai","given":"Muh Aris"},{"family":"Coquet","given":"Marie"},{"family":"Mauff","given":"Baptiste Le"},{"family":"Robin","given":"Anne-Kyria"},{"family":"Vidal","given":"Céline"},{"family":"Cholik","given":"Noer"},{"family":"Aisyah","given":"Nurnaning"}],"issued":{"date-parts":[["2013",7,1]]}}}],"schema":"https://github.com/citation-style-language/schema/raw/master/csl-citation.json"} </w:instrText>
      </w:r>
      <w:r w:rsidR="009C0B72">
        <w:rPr>
          <w:rFonts w:ascii="Palatino Linotype" w:hAnsi="Palatino Linotype"/>
          <w:color w:val="000000" w:themeColor="text1"/>
        </w:rPr>
        <w:fldChar w:fldCharType="separate"/>
      </w:r>
      <w:r w:rsidR="009C0B72" w:rsidRPr="009C0B72">
        <w:rPr>
          <w:rFonts w:ascii="Palatino Linotype" w:hAnsi="Palatino Linotype"/>
          <w:color w:val="000000"/>
          <w:vertAlign w:val="superscript"/>
        </w:rPr>
        <w:t>54</w:t>
      </w:r>
      <w:r w:rsidR="009C0B72">
        <w:rPr>
          <w:rFonts w:ascii="Palatino Linotype" w:hAnsi="Palatino Linotype"/>
          <w:color w:val="000000" w:themeColor="text1"/>
        </w:rPr>
        <w:fldChar w:fldCharType="end"/>
      </w:r>
      <w:r w:rsidR="009C0B72" w:rsidRPr="009C0B72">
        <w:rPr>
          <w:rFonts w:ascii="Palatino Linotype" w:hAnsi="Palatino Linotype"/>
          <w:color w:val="000000" w:themeColor="text1"/>
        </w:rPr>
        <w:t xml:space="preserve">). </w:t>
      </w:r>
      <w:r w:rsidRPr="00D11920">
        <w:rPr>
          <w:rFonts w:ascii="Palatino Linotype" w:hAnsi="Palatino Linotype"/>
          <w:color w:val="000000" w:themeColor="text1"/>
        </w:rPr>
        <w:t>Finally, at Fuego (</w:t>
      </w:r>
      <w:r w:rsidRPr="00D11920">
        <w:rPr>
          <w:rFonts w:ascii="Palatino Linotype" w:hAnsi="Palatino Linotype"/>
          <w:b/>
          <w:color w:val="000000" w:themeColor="text1"/>
        </w:rPr>
        <w:t>Fig. 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4l</w:t>
      </w:r>
      <w:r w:rsidRPr="00D11920">
        <w:rPr>
          <w:rFonts w:ascii="Palatino Linotype" w:hAnsi="Palatino Linotype"/>
          <w:color w:val="000000" w:themeColor="text1"/>
        </w:rPr>
        <w:t xml:space="preserve">), heavy rainfall has been attributed to a host of eruptive and non-eruptive hazards, triggering plume emissions, seismic activity, </w:t>
      </w:r>
      <w:r w:rsidRPr="00D11920">
        <w:rPr>
          <w:rFonts w:ascii="Palatino Linotype" w:hAnsi="Palatino Linotype"/>
          <w:color w:val="000000" w:themeColor="text1"/>
        </w:rPr>
        <w:lastRenderedPageBreak/>
        <w:t>and tilt changes</w:t>
      </w:r>
      <w:r w:rsidR="00E57646" w:rsidRPr="00D11920">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{"citationID":"niL0XWhs","properties":{"formattedCitation":"\\super 55\\nosupersub{}","plainCitation":"55","noteIndex":0},"citationItems":[{"id":176,"uris":["http://zotero.org/users/local/zASf9RL5/items/RA2QXZMA"],"uri":["http://zotero.org/users/local/zASf9RL5/items/RA2QXZMA"],"itemData":{"id":176,"type":"article-journal","container-title":"Scientific Event Alert Network Bulletin","DOI":"10.5479/si.GVP.SEAN198707-342090","ISSN":"0731-7573","issue":"7","language":"en","source":"DOI.org (Crossref)","title":"Report on Fuego (Guatemala)","URL":"http://volcano.si.edu/showreport.cfm?doi=10.5479/si.GVP.SEAN198707-342090","volume":"12","author":[{"literal":"Global Volcanism Program"}],"editor":[{"family":"McClelland","given":"Lindsay"}],"accessed":{"date-parts":[["2020",11,13]]},"issued":{"date-parts":[["1987"]]}}}],"schema":"https://github.com/citation-style-language/schema/raw/master/csl-citation.json"} </w:instrText>
      </w:r>
      <w:r w:rsidR="00E57646" w:rsidRPr="00D11920">
        <w:rPr>
          <w:rFonts w:ascii="Palatino Linotype" w:hAnsi="Palatino Linotype"/>
          <w:color w:val="000000" w:themeColor="text1"/>
        </w:rPr>
        <w:fldChar w:fldCharType="separate"/>
      </w:r>
      <w:r w:rsidR="009C0B72" w:rsidRPr="009C0B72">
        <w:rPr>
          <w:rFonts w:ascii="Palatino Linotype" w:hAnsi="Palatino Linotype"/>
          <w:color w:val="000000"/>
          <w:sz w:val="22"/>
          <w:vertAlign w:val="superscript"/>
        </w:rPr>
        <w:t>55</w:t>
      </w:r>
      <w:r w:rsidR="00E57646"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as well being directly related to frequently triggered lahars. </w:t>
      </w:r>
      <w:r w:rsidR="003B4B75" w:rsidRPr="00D11920">
        <w:rPr>
          <w:rFonts w:ascii="Palatino Linotype" w:hAnsi="Palatino Linotype"/>
          <w:color w:val="000000" w:themeColor="text1"/>
        </w:rPr>
        <w:t xml:space="preserve">With climate models almost exclusively projecting an increase in heavy precipitation with continued warming for each of these systems, it is </w:t>
      </w:r>
      <w:r w:rsidR="008C0E0B" w:rsidRPr="00D11920">
        <w:rPr>
          <w:rFonts w:ascii="Palatino Linotype" w:hAnsi="Palatino Linotype"/>
          <w:color w:val="000000" w:themeColor="text1"/>
        </w:rPr>
        <w:t xml:space="preserve">highly </w:t>
      </w:r>
      <w:r w:rsidR="003B4B75" w:rsidRPr="00D11920">
        <w:rPr>
          <w:rFonts w:ascii="Palatino Linotype" w:hAnsi="Palatino Linotype"/>
          <w:color w:val="000000" w:themeColor="text1"/>
        </w:rPr>
        <w:t>probable that the already substantial risk to people, property, and infrastructure at these systems will be further amplified in the coming decades.</w:t>
      </w:r>
    </w:p>
    <w:p w14:paraId="4256BD43" w14:textId="77777777" w:rsidR="00C81CC4" w:rsidRPr="00D11920" w:rsidRDefault="003D0FCD">
      <w:pPr>
        <w:pStyle w:val="Heading3"/>
        <w:rPr>
          <w:rFonts w:ascii="Palatino Linotype" w:hAnsi="Palatino Linotype"/>
          <w:color w:val="000000" w:themeColor="text1"/>
        </w:rPr>
      </w:pPr>
      <w:bookmarkStart w:id="4" w:name="_yvqbkulr0pr7" w:colFirst="0" w:colLast="0"/>
      <w:bookmarkEnd w:id="4"/>
      <w:r w:rsidRPr="00D11920">
        <w:rPr>
          <w:rFonts w:ascii="Palatino Linotype" w:hAnsi="Palatino Linotype"/>
          <w:color w:val="000000" w:themeColor="text1"/>
        </w:rPr>
        <w:t>Perspectives</w:t>
      </w:r>
    </w:p>
    <w:p w14:paraId="14A795B9" w14:textId="74B5D427" w:rsidR="00C81CC4" w:rsidRPr="00D11920" w:rsidRDefault="003D0FCD">
      <w:pPr>
        <w:keepNext/>
        <w:spacing w:before="240" w:after="120"/>
        <w:rPr>
          <w:rFonts w:ascii="Palatino Linotype" w:hAnsi="Palatino Linotype"/>
          <w:color w:val="000000" w:themeColor="text1"/>
        </w:rPr>
      </w:pPr>
      <w:r w:rsidRPr="00D11920">
        <w:rPr>
          <w:rFonts w:ascii="Palatino Linotype" w:hAnsi="Palatino Linotype"/>
          <w:color w:val="000000" w:themeColor="text1"/>
        </w:rPr>
        <w:t xml:space="preserve">In summary, we find that the majority of Holocene-active subaerial volcanic systems (768 volcanoes: 59 %) are confidently projected to experience more extreme rainfall as global temperatures continue to rise. Moreover, in some volcanic areas, </w:t>
      </w:r>
      <w:r w:rsidR="00DD3C93" w:rsidRPr="00D11920">
        <w:rPr>
          <w:rFonts w:ascii="Palatino Linotype" w:hAnsi="Palatino Linotype"/>
          <w:color w:val="000000" w:themeColor="text1"/>
        </w:rPr>
        <w:t xml:space="preserve">heavy precipitation is </w:t>
      </w:r>
      <w:r w:rsidRPr="00D11920">
        <w:rPr>
          <w:rFonts w:ascii="Palatino Linotype" w:hAnsi="Palatino Linotype"/>
          <w:color w:val="000000" w:themeColor="text1"/>
        </w:rPr>
        <w:t xml:space="preserve">projected to increase by as much as 46 % relative to the 2006 value for every degree of warming experienced over the next 80 years. For another 32 % of volcanoes globally (in particular at mid-latitudes), there is not sufficient inter-model consensus to confidently estimate whether rainfall will become more or less extreme in the future. </w:t>
      </w:r>
      <w:r w:rsidR="008C0E0B" w:rsidRPr="00D11920">
        <w:rPr>
          <w:rFonts w:ascii="Palatino Linotype" w:hAnsi="Palatino Linotype"/>
          <w:color w:val="000000" w:themeColor="text1"/>
        </w:rPr>
        <w:t xml:space="preserve">Ultimately, these results point to significant attendant implications for rainfall-related hazards at most of Earth’s subaerial volcanic systems. </w:t>
      </w:r>
    </w:p>
    <w:p w14:paraId="79018F73" w14:textId="37ADE3A8" w:rsidR="009C0B72" w:rsidRDefault="00673BA1" w:rsidP="00673BA1">
      <w:pPr>
        <w:keepNext/>
        <w:spacing w:before="240" w:after="120"/>
        <w:rPr>
          <w:rFonts w:ascii="Palatino Linotype" w:hAnsi="Palatino Linotype"/>
          <w:color w:val="000000" w:themeColor="text1"/>
        </w:rPr>
      </w:pPr>
      <w:r w:rsidRPr="00641F66">
        <w:rPr>
          <w:rFonts w:ascii="Palatino Linotype" w:hAnsi="Palatino Linotype"/>
          <w:color w:val="000000" w:themeColor="text1"/>
        </w:rPr>
        <w:t>M</w:t>
      </w:r>
      <w:r w:rsidR="003D0FCD" w:rsidRPr="00641F66">
        <w:rPr>
          <w:rFonts w:ascii="Palatino Linotype" w:hAnsi="Palatino Linotype"/>
          <w:color w:val="000000" w:themeColor="text1"/>
        </w:rPr>
        <w:t>ultidecadal catalogue</w:t>
      </w:r>
      <w:r w:rsidRPr="00641F66">
        <w:rPr>
          <w:rFonts w:ascii="Palatino Linotype" w:hAnsi="Palatino Linotype"/>
          <w:color w:val="000000" w:themeColor="text1"/>
        </w:rPr>
        <w:t>s</w:t>
      </w:r>
      <w:r w:rsidR="003D0FCD" w:rsidRPr="00641F66">
        <w:rPr>
          <w:rFonts w:ascii="Palatino Linotype" w:hAnsi="Palatino Linotype"/>
          <w:color w:val="000000" w:themeColor="text1"/>
        </w:rPr>
        <w:t xml:space="preserve"> of reports of volcanic activity reveal that rainfall has historically triggered, facilitated, or worsened primary</w:t>
      </w:r>
      <w:r w:rsidR="008C0E0B" w:rsidRPr="00641F66">
        <w:rPr>
          <w:rFonts w:ascii="Palatino Linotype" w:hAnsi="Palatino Linotype"/>
          <w:color w:val="000000" w:themeColor="text1"/>
        </w:rPr>
        <w:t xml:space="preserve"> volcanic activity</w:t>
      </w:r>
      <w:r w:rsidR="003D0FCD" w:rsidRPr="00641F66">
        <w:rPr>
          <w:rFonts w:ascii="Palatino Linotype" w:hAnsi="Palatino Linotype"/>
          <w:color w:val="000000" w:themeColor="text1"/>
        </w:rPr>
        <w:t xml:space="preserve"> </w:t>
      </w:r>
      <w:r w:rsidR="008C0E0B" w:rsidRPr="00641F66">
        <w:rPr>
          <w:rFonts w:ascii="Palatino Linotype" w:hAnsi="Palatino Linotype"/>
          <w:color w:val="000000" w:themeColor="text1"/>
        </w:rPr>
        <w:t>or</w:t>
      </w:r>
      <w:r w:rsidR="003D0FCD" w:rsidRPr="00641F66">
        <w:rPr>
          <w:rFonts w:ascii="Palatino Linotype" w:hAnsi="Palatino Linotype"/>
          <w:color w:val="000000" w:themeColor="text1"/>
        </w:rPr>
        <w:t xml:space="preserve"> secondary hazards at over 170 subaerial volcanoes; a strong reminder that the influence of the hydrological cycle in volcanic systems can be substantial</w:t>
      </w:r>
      <w:r w:rsidR="00CB060F">
        <w:rPr>
          <w:rFonts w:ascii="Palatino Linotype" w:hAnsi="Palatino Linotype"/>
          <w:color w:val="000000" w:themeColor="text1"/>
        </w:rPr>
        <w:t xml:space="preserve"> (see also Figure 1)</w:t>
      </w:r>
      <w:r w:rsidR="003D0FCD" w:rsidRPr="00641F66">
        <w:rPr>
          <w:rFonts w:ascii="Palatino Linotype" w:hAnsi="Palatino Linotype"/>
          <w:color w:val="000000" w:themeColor="text1"/>
        </w:rPr>
        <w:t>. This link emphasises the importance of considering rainfall in the development of hazard mitigation strategies</w:t>
      </w:r>
      <w:r w:rsidR="00E57646" w:rsidRPr="00641F66">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{"citationID":"sFiiCKQK","properties":{"formattedCitation":"\\super 19,49,56\\nosupersub{}","plainCitation":"19,49,56","noteIndex":0},"citationItems":[{"id":117,"uris":["http://zotero.org/users/local/zASf9RL5/items/WYU734SQ"],"uri":["http://zotero.org/users/local/zASf9RL5/items/WYU734SQ"],"itemData":{"id":117,"type":"article-journal","abstract":"Rainfall data collected on and around the Soufriere Hills Volcano, Montserrat between 1998 and 2003 were analysed to assess the impact on primary volc…","container-title":"Journal of Volcanology and Geothermal Research","DOI":"10.1016/j.jvolgeores.2005.07.020","ISSN":"0377-0273","issue":"4","language":"en","note":"publisher: Elsevier","page":"339-358","source":"www.sciencedirect.com","title":"Meteorological monitoring of an active volcano: Implications for eruption prediction","title-short":"Meteorological monitoring of an active volcano","volume":"150","author":[{"family":"Barclay","given":"Jenni"},{"family":"Johnstone","given":"J. E."},{"family":"Matthews","given":"Adrian J."}],"issued":{"date-parts":[["2006",2,15]]}}},{"id":673,"uris":["http://zotero.org/users/local/zASf9RL5/items/X5SLRT2W"],"uri":["http://zotero.org/users/local/zASf9RL5/items/X5SLRT2W"],"itemData":{"id":673,"type":"article-journal","abstract":"Rain-triggered lahars are a signiﬁcant secondary hydrological and geomorphic hazard at volcanoes where unconsolidated pyroclastic material produced by explosive eruptions is exposed to intense rainfall, often occurring for years to decades after the initial eruptive activity. Previous studies have shown that secondary lahar initiation is a function of rainfall parameters, source material characteristics and time since eruptive activity. In this study, probabilistic rain-triggered lahar forecasting models are developed using the lahar occurrence and rainfall record of the Belham River valley at the Soufrière Hills volcano (SHV), Montserrat, collected between April 2010 and April 2012. In addition to the use of peak rainfall intensity (PRI) as a base forecasting parameter, considerations for the effects of rainfall seasonality and catchment evolution upon the initiation of raintriggered lahars and the predictability of lahar generation are also incorporated into these models. Lahar probability increases with peak 1 h rainfall intensity throughout the 2-year dataset and is higher under given rainfall conditions in year 1 than year 2. The probability of lahars is also enhanced during the wet season, when large-scale synoptic weather systems (including tropical cyclones) are more common and antecedent rainfall and thus levels of deposit saturation are typically increased. The incorporation of antecedent conditions and catchment evolution into logistic-regression-based raintriggered lahar probability estimation models is shown to enhance model performance and displays the potential for successful real-time prediction of lahars, even in areas featuring strongly seasonal climates and temporal catchment recovery.","container-title":"Natural Hazards and Earth System Sciences","DOI":"10.5194/nhess-17-2301-2017","ISSN":"1684-9981","issue":"12","journalAbbreviation":"Nat. Hazards Earth Syst. Sci.","language":"en","page":"2301-2312","source":"DOI.org (Crossref)","title":"Real-time prediction of rain-triggered lahars: incorporating seasonality and catchment recovery","title-short":"Real-time prediction of rain-triggered lahars","volume":"17","author":[{"family":"Jones","given":"Robbie"},{"family":"Manville","given":"Vern"},{"family":"Peakall","given":"Jeff"},{"family":"Froude","given":"Melanie J."},{"family":"Odbert","given":"Henry M."}],"issued":{"date-parts":[["2017",12,13]]}}},{"id":682,"uris":["http://zotero.org/users/local/zASf9RL5/items/8KG39JDJ"],"uri":["http://zotero.org/users/local/zASf9RL5/items/8KG39JDJ"],"itemData":{"id":682,"type":"article-journal","abstract":"Lahars are rapid flows of mud–rock slurries that can occur without warning and catastrophically impact areas more than 100 km downstream of source volcanoes. Strategies to mitigate the potential for damage or loss from lahars fall into four basic categories: (1) avoidance of lahar hazards through land-use planning; (2) modification of lahar hazards through engineered protection structures; (3) lahar warning systems to enable evacuations; and (4) effective response to and recovery from lahars when they do occur. Successful application of any of these strategies requires an accurate understanding and assessment of the hazard, an understanding of the applicability and limitations of the strategy, and thorough planning. The human and institutional components leading to successful application can be even more important: engagement of all stakeholders in hazard education and risk-reduction planning; good communication of hazard and risk information among scientists, emergency managers, elected officials, and the at-risk public during crisis and non-crisis periods; sustained response training; and adequate funding for risk-reduction efforts. This paper reviews a number of methods for lahar-hazard risk reduction, examines the limitations and tradeoffs, and provides real-world examples of their application in the U.S. Pacific Northwest and in other volcanic regions of the world. An overriding theme is that lahar-hazard risk reduction cannot be effectively accomplished without the active, impartial involvement of volcano scientists, who are willing to assume educational, interpretive, and advisory roles to work in partnership with elected officials, emergency managers, and vulnerable communities.","container-title":"Journal of Applied Volcanology","DOI":"10.1186/s13617-014-0016-4","ISSN":"2191-5040","issue":"1","journalAbbreviation":"J Appl. Volcanol.","language":"en","page":"16","source":"Springer Link","title":"Reducing risk from lahar hazards: concepts, case studies, and roles for scientists","title-short":"Reducing risk from lahar hazards","volume":"3","author":[{"family":"Pierson","given":"Thomas C."},{"family":"Wood","given":"Nathan J."},{"family":"Driedger","given":"Carolyn L."}],"issued":{"date-parts":[["2014",11,6]]}}}],"schema":"https://github.com/citation-style-language/schema/raw/master/csl-citation.json"} </w:instrText>
      </w:r>
      <w:r w:rsidR="00E57646" w:rsidRPr="00641F66">
        <w:rPr>
          <w:rFonts w:ascii="Palatino Linotype" w:hAnsi="Palatino Linotype"/>
          <w:color w:val="000000" w:themeColor="text1"/>
        </w:rPr>
        <w:fldChar w:fldCharType="separate"/>
      </w:r>
      <w:r w:rsidR="009C0B72" w:rsidRPr="009C0B72">
        <w:rPr>
          <w:rFonts w:ascii="Palatino Linotype" w:hAnsi="Palatino Linotype"/>
          <w:color w:val="000000"/>
          <w:vertAlign w:val="superscript"/>
        </w:rPr>
        <w:t>19,49,56</w:t>
      </w:r>
      <w:r w:rsidR="00E57646" w:rsidRPr="00641F66">
        <w:rPr>
          <w:rFonts w:ascii="Palatino Linotype" w:hAnsi="Palatino Linotype"/>
          <w:color w:val="000000" w:themeColor="text1"/>
        </w:rPr>
        <w:fldChar w:fldCharType="end"/>
      </w:r>
      <w:r w:rsidR="003D0FCD" w:rsidRPr="00641F66">
        <w:rPr>
          <w:rFonts w:ascii="Palatino Linotype" w:hAnsi="Palatino Linotype"/>
          <w:color w:val="000000" w:themeColor="text1"/>
        </w:rPr>
        <w:t>, and also underscores the importance of developing novel instrumental monitoring systems</w:t>
      </w:r>
      <w:r w:rsidR="00E57646" w:rsidRPr="00641F66">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{"citationID":"nS5K4GOp","properties":{"formattedCitation":"\\super 57,58\\nosupersub{}","plainCitation":"57,58","noteIndex":0},"citationItems":[{"id":684,"uris":["http://zotero.org/users/local/zASf9RL5/items/UBI727UU"],"uri":["http://zotero.org/users/local/zASf9RL5/items/UBI727UU"],"itemData":{"id":684,"type":"article-journal","abstract":"When a volcano erupts, molten rocks, ash, pyroclastic flow, and debris flow can cause disasters. Debris flow is responsible for enormous damage across large areas. This makes debris flow simulations a crucial means of determining whether to issue an evacuation warning for area residents. For safety purposes, restricted areas are designated around volcanos during eruptions, making it difficult to gather information (such as the amount and permeability of ash) required for precise debris flow simulations. An unmanned observation system, intended for use in such restricted areas, was developed to address this issue. The proposed system is based on a multirotor micro-unmanned aerial vehicle (MUAV) that transports cameras, small devices to measure target environments, and a small robot to active volcanic areas. Several field tests were performed around active volcanoes for validation and system improvement. This study investigates five unmanned systems with field tests. The first one is an autonomous flight to collect three-dimensional (3D) terrain information. The MUAV conducted the long flight at Mt. Unzen-Fugen and evaluated the accuracy and calculation time of the developed 3D terrain model. The second one is a drop-down-type ash-depth measurement scale. The scales were deployed at Mt. Unzen-Fugen and confirmed its function. The third system is a soil-sampling device to estimate permeability. The device is hung from the MUAV by a long tether and collects soil and gravels directly with two rollers, while the MUAV is hovering. Indoor experiments were conducted to evaluate the performance of the device, and field experiments were conducted to confirm the validation of the system in different volcanic environments. The fourth system is an unmanned surface flow measurement device to estimate permeability. The device carries a water balloon and breaks it when it lands on the ground. By observing water flow with mounted cameras, qualitative permeability can be estimated. Initial experiments were conducted at Mt. Unzen-Fugen to confirm its function. The fifth system is a small ground vehicle with a rainfall sensor deployed by an MUAV. The MUAV carries a capturing net suspended from it and delivers and retrieves the ground vehicle, while it is hovering. Field experiments were conducted at Mt. Asama and Mt. Unzen-Fugen to validate the function of the system. Data obtained by these systems can contribute to the improvement of debris flow simulations developed in the project. In this paper, the above systems and experiments to evaluate them are introduced, and debris flow simulation results are demonstrated to prove the effectiveness of the data obtained by the proposed systems. Each field-test section includes a discussion of the lessons learned.","container-title":"Journal of Field Robotics","DOI":"https://doi.org/10.1002/rob.21834","ISSN":"1556-4967","issue":"8","language":"en","note":"_eprint: https://onlinelibrary.wiley.com/doi/pdf/10.1002/rob.21834","page":"1222-1241","source":"Wiley Online Library","title":"Micro-unmanned aerial vehicle-based volcano observation system for debris flow evacuation warning","volume":"35","author":[{"family":"Nagatani","given":"Keiji"},{"family":"Kiribayashi","given":"Seiga"},{"family":"Yajima","given":"Ryosuke"},{"family":"Hada","given":"Yasushi"},{"family":"Izu","given":"Tomoaki"},{"family":"Zeniya","given":"Akira"},{"family":"Kanai","given":"Hiromichi"},{"family":"Kanasaki","given":"Hiroyuki"},{"family":"Minagawa","given":"Jun"},{"family":"Moriyama","given":"Yuji"}],"issued":{"date-parts":[["2018"]]}}},{"id":686,"uris":["http://zotero.org/users/local/zASf9RL5/items/62QLFUMR"],"uri":["http://zotero.org/users/local/zASf9RL5/items/62QLFUMR"],"itemData":{"id":686,"type":"article-journal","abstract":"Erosion, hydrothermal activity, and magmatism at volcanoes can cause large and unexpected mass wasting events. Large debris flows have occurred within the past 10,000 years at Mount Adams in the Cascade Range of the Pacific Northwest, and represent a significant hazard to communities downstream. We are conducting a pilot experiment to\ninvestigate the potential of infrasound arrays for detecting and tracking debris flows at Mount Adams. In July 2017, we deployed a telemetered 4-element  85 m aperture infrasound array 12 km to the southwest of the summit of Mount Adams. Our array (BEAR) is located  11 km from a likely source area - a geologically unstable area above the Salt Creek and Cascade Creek drainages where mass wasting has repeatedly originated (most recently in July 2012). This project is designed to provide (1) a survey of the ambient infrasound and noise environment at this relatively quiescent stratovolcano, (2) new information about geologic and fluvial processes that generate infrasound at Mount Adams, and (3) proof-of-concept for a real-time streaming infrasound lahar detection and monitoring system for volcanoes. Array processing results from BEAR reveal near-continuous and persistent infrasound signals arriving from the direction of Mount Adams, which we hypothesize are fluvial sounds from the steeper upper portions of the Salt Creek and Cascade Creek drainages. Observed fluctuations in the detectability of these signals likely result from a combination of: (1) Variations in wind noise levels at the array, (2) changes in local infrasound\npropagation conditions associated with atmospheric boundary layer variability, and (3) changing flow speeds in the channel due to\nfreezing/thawing and precipitation events. The array also records background coherent infrasound from the Pacific Ocean (microbaroms), as well as higher-frequency signals [20—35 Hz] likely of\nanthropogenic origin. To date, we have not identified any debris flow signals, which we attribute to a lack of events so far in the monitored area. We plan to continue operating the station for several years. In addition, we plan to deploy several additional infrasound arrays during August 2018 to more precisely identify, locate, and characterize background infrasound sources at Mount Adams.","container-title":"AGU Fall Meeting Abstracts","journalAbbreviation":"AGU Fall Meeting Abstracts","source":"NASA ADS","title":"Lahar detection using infrasound: Pilot experiment at Mount Adams, WA","title-short":"Lahar detection using infrasound","URL":"http://adsabs.harvard.edu/abs/2018AGUFM.V13D0118S","volume":"13","author":[{"family":"Sanderson","given":"R. W."},{"family":"Matoza","given":"R. S."},{"family":"Haymon","given":"R. M."},{"family":"Steidl","given":"J. H."},{"family":"Hegarty","given":"P."}],"accessed":{"date-parts":[["2021",1,24]]},"issued":{"date-parts":[["2018",12,1]]}}}],"schema":"https://github.com/citation-style-language/schema/raw/master/csl-citation.json"} </w:instrText>
      </w:r>
      <w:r w:rsidR="00E57646" w:rsidRPr="00641F66">
        <w:rPr>
          <w:rFonts w:ascii="Palatino Linotype" w:hAnsi="Palatino Linotype"/>
          <w:color w:val="000000" w:themeColor="text1"/>
        </w:rPr>
        <w:fldChar w:fldCharType="separate"/>
      </w:r>
      <w:r w:rsidR="009C0B72" w:rsidRPr="009C0B72">
        <w:rPr>
          <w:rFonts w:ascii="Palatino Linotype" w:hAnsi="Palatino Linotype"/>
          <w:color w:val="000000"/>
          <w:vertAlign w:val="superscript"/>
        </w:rPr>
        <w:t>57,58</w:t>
      </w:r>
      <w:r w:rsidR="00E57646" w:rsidRPr="00641F66">
        <w:rPr>
          <w:rFonts w:ascii="Palatino Linotype" w:hAnsi="Palatino Linotype"/>
          <w:color w:val="000000" w:themeColor="text1"/>
        </w:rPr>
        <w:fldChar w:fldCharType="end"/>
      </w:r>
      <w:r w:rsidR="00E57646" w:rsidRPr="00641F66">
        <w:rPr>
          <w:rFonts w:ascii="Palatino Linotype" w:hAnsi="Palatino Linotype"/>
          <w:color w:val="000000" w:themeColor="text1"/>
        </w:rPr>
        <w:t>.</w:t>
      </w:r>
      <w:r w:rsidR="003D0FCD" w:rsidRPr="00641F66">
        <w:rPr>
          <w:rFonts w:ascii="Palatino Linotype" w:hAnsi="Palatino Linotype"/>
          <w:color w:val="000000" w:themeColor="text1"/>
        </w:rPr>
        <w:t xml:space="preserve"> </w:t>
      </w:r>
      <w:r w:rsidRPr="00641F66">
        <w:rPr>
          <w:rFonts w:ascii="Palatino Linotype" w:hAnsi="Palatino Linotype"/>
          <w:color w:val="000000" w:themeColor="text1"/>
        </w:rPr>
        <w:t>The incorporation of meteorological data into volcano monitoring systems has seen some limited adoption</w:t>
      </w:r>
      <w:r w:rsidRPr="00641F66">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{"citationID":"1jGLhaDD","properties":{"formattedCitation":"\\super 59\\nosupersub{}","plainCitation":"59","noteIndex":0},"citationItems":[{"id":687,"uris":["http://zotero.org/users/local/zASf9RL5/items/BFBULCYG"],"uri":["http://zotero.org/users/local/zASf9RL5/items/BFBULCYG"],"itemData":{"id":687,"type":"article-journal","container-title":"Bulletin of the Global Volcanism Network","DOI":"10.5479/si.GVP.BGVN201107-282090","ISSN":"1050-4818","issue":"7","language":"en","source":"DOI.org (Crossref)","title":"Report on Kirishimayama (Japan)","URL":"http://volcano.si.edu/showreport.cfm?doi=10.5479/si.GVP.BGVN201107-282090","volume":"36","author":[{"literal":"Global Volcanism Program"}],"editor":[{"family":"Wunderman","given":"Richard"}],"accessed":{"date-parts":[["2021",1,24]]},"issued":{"date-parts":[["2011"]]}}}],"schema":"https://github.com/citation-style-language/schema/raw/master/csl-citation.json"} </w:instrText>
      </w:r>
      <w:r w:rsidRPr="00641F66">
        <w:rPr>
          <w:rFonts w:ascii="Palatino Linotype" w:hAnsi="Palatino Linotype"/>
          <w:color w:val="000000" w:themeColor="text1"/>
        </w:rPr>
        <w:fldChar w:fldCharType="separate"/>
      </w:r>
      <w:r w:rsidR="009C0B72" w:rsidRPr="009C0B72">
        <w:rPr>
          <w:rFonts w:ascii="Palatino Linotype" w:hAnsi="Palatino Linotype"/>
          <w:color w:val="000000"/>
          <w:vertAlign w:val="superscript"/>
        </w:rPr>
        <w:t>59</w:t>
      </w:r>
      <w:r w:rsidRPr="00641F66">
        <w:rPr>
          <w:rFonts w:ascii="Palatino Linotype" w:hAnsi="Palatino Linotype"/>
          <w:color w:val="000000" w:themeColor="text1"/>
        </w:rPr>
        <w:fldChar w:fldCharType="end"/>
      </w:r>
      <w:r w:rsidRPr="00641F66">
        <w:rPr>
          <w:rFonts w:ascii="Palatino Linotype" w:hAnsi="Palatino Linotype"/>
          <w:color w:val="000000" w:themeColor="text1"/>
        </w:rPr>
        <w:t>; nevertheless, meteorological data is far from being a standard monitoring tool.</w:t>
      </w:r>
      <w:r w:rsidR="009C0B72">
        <w:rPr>
          <w:rFonts w:ascii="Palatino Linotype" w:hAnsi="Palatino Linotype"/>
          <w:color w:val="000000" w:themeColor="text1"/>
        </w:rPr>
        <w:t xml:space="preserve"> </w:t>
      </w:r>
    </w:p>
    <w:p w14:paraId="20A4A4B1" w14:textId="61FC3D66" w:rsidR="00C81CC4" w:rsidRDefault="001764B9" w:rsidP="000D5360">
      <w:pPr>
        <w:rPr>
          <w:rFonts w:ascii="Palatino Linotype" w:hAnsi="Palatino Linotype"/>
          <w:color w:val="000000" w:themeColor="text1"/>
        </w:rPr>
      </w:pPr>
      <w:r w:rsidRPr="00641F66">
        <w:rPr>
          <w:rFonts w:ascii="Palatino Linotype" w:hAnsi="Palatino Linotype"/>
          <w:color w:val="000000" w:themeColor="text1"/>
        </w:rPr>
        <w:t>W</w:t>
      </w:r>
      <w:r w:rsidR="003D0FCD" w:rsidRPr="00641F66">
        <w:rPr>
          <w:rFonts w:ascii="Palatino Linotype" w:hAnsi="Palatino Linotype"/>
          <w:color w:val="000000" w:themeColor="text1"/>
        </w:rPr>
        <w:t xml:space="preserve">hile much </w:t>
      </w:r>
      <w:r w:rsidR="00D11920" w:rsidRPr="00641F66">
        <w:rPr>
          <w:rFonts w:ascii="Palatino Linotype" w:hAnsi="Palatino Linotype"/>
          <w:color w:val="000000" w:themeColor="text1"/>
        </w:rPr>
        <w:t xml:space="preserve">previous </w:t>
      </w:r>
      <w:r w:rsidR="003D0FCD" w:rsidRPr="00641F66">
        <w:rPr>
          <w:rFonts w:ascii="Palatino Linotype" w:hAnsi="Palatino Linotype"/>
          <w:color w:val="000000" w:themeColor="text1"/>
        </w:rPr>
        <w:t>emphasis has been placed on the effect of climate change on tropical volcanoes</w:t>
      </w:r>
      <w:r w:rsidR="00E57646" w:rsidRPr="00641F66">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{"citationID":"yzg56E3E","properties":{"formattedCitation":"\\super 60\\nosupersub{}","plainCitation":"60","noteIndex":0},"citationItems":[{"id":608,"uris":["http://zotero.org/users/local/zASf9RL5/items/YTR2R35Y"],"uri":["http://zotero.org/users/local/zASf9RL5/items/YTR2R35Y"],"itemData":{"id":608,"type":"article-journal","container-title":"Philosophical Transactions of the Royal Society A: Mathematical, Physical and Engineering Sciences","DOI":"10.1098/rsta.2010.0077","issue":"1919","journalAbbreviation":"Philosophical Transactions of the Royal Society A: Mathematical, Physical and Engineering Sciences","note":"publisher: Royal Society","page":"2311-2315","source":"royalsocietypublishing.org (Atypon)","title":"Climate forcing of geological and geomorphological hazards","volume":"368","author":[{"family":"McGuire","given":"Bill"}],"issued":{"date-parts":[["2010",5,28]]}}}],"schema":"https://github.com/citation-style-language/schema/raw/master/csl-citation.json"} </w:instrText>
      </w:r>
      <w:r w:rsidR="00E57646" w:rsidRPr="00641F66">
        <w:rPr>
          <w:rFonts w:ascii="Palatino Linotype" w:hAnsi="Palatino Linotype"/>
          <w:color w:val="000000" w:themeColor="text1"/>
        </w:rPr>
        <w:fldChar w:fldCharType="separate"/>
      </w:r>
      <w:r w:rsidR="009C0B72" w:rsidRPr="009C0B72">
        <w:rPr>
          <w:rFonts w:ascii="Palatino Linotype" w:hAnsi="Palatino Linotype"/>
          <w:color w:val="000000"/>
          <w:vertAlign w:val="superscript"/>
        </w:rPr>
        <w:t>60</w:t>
      </w:r>
      <w:r w:rsidR="00E57646" w:rsidRPr="00641F66">
        <w:rPr>
          <w:rFonts w:ascii="Palatino Linotype" w:hAnsi="Palatino Linotype"/>
          <w:color w:val="000000" w:themeColor="text1"/>
        </w:rPr>
        <w:fldChar w:fldCharType="end"/>
      </w:r>
      <w:r w:rsidR="003D0FCD" w:rsidRPr="00641F66">
        <w:rPr>
          <w:rFonts w:ascii="Palatino Linotype" w:hAnsi="Palatino Linotype"/>
          <w:color w:val="000000" w:themeColor="text1"/>
        </w:rPr>
        <w:t>, we highlight that an increase in heavy precipitation is projected to occur with warming in many polar and temperate volcanic regions as well, including the Aleutian Arc, Western USA and Canada, and Antarctica and the South Sandwich Islands, as well as arid regions such as north Africa (</w:t>
      </w:r>
      <w:r w:rsidR="003D0FCD" w:rsidRPr="00641F66">
        <w:rPr>
          <w:rFonts w:ascii="Palatino Linotype" w:hAnsi="Palatino Linotype"/>
          <w:b/>
          <w:color w:val="000000" w:themeColor="text1"/>
        </w:rPr>
        <w:t>supplementary material</w:t>
      </w:r>
      <w:r w:rsidR="008C0E0B" w:rsidRPr="00641F66">
        <w:rPr>
          <w:rFonts w:ascii="Palatino Linotype" w:hAnsi="Palatino Linotype"/>
          <w:b/>
          <w:color w:val="000000" w:themeColor="text1"/>
        </w:rPr>
        <w:t xml:space="preserve"> 1</w:t>
      </w:r>
      <w:r w:rsidR="003D0FCD" w:rsidRPr="00641F66">
        <w:rPr>
          <w:rFonts w:ascii="Palatino Linotype" w:hAnsi="Palatino Linotype"/>
          <w:color w:val="000000" w:themeColor="text1"/>
        </w:rPr>
        <w:t xml:space="preserve">). </w:t>
      </w:r>
      <w:r w:rsidR="00D11920" w:rsidRPr="00641F66">
        <w:rPr>
          <w:rFonts w:ascii="Palatino Linotype" w:hAnsi="Palatino Linotype"/>
          <w:color w:val="000000" w:themeColor="text1"/>
        </w:rPr>
        <w:t>In resolving cross-model agreement at regional and local scales relevant for volcanic hazard, we demonstrate an explicit, geographically widespread link between global warming scenarios and the potential for increased volcanic hazard.</w:t>
      </w:r>
      <w:r w:rsidR="00851D50" w:rsidRPr="00641F66">
        <w:rPr>
          <w:rFonts w:ascii="Palatino Linotype" w:hAnsi="Palatino Linotype"/>
          <w:color w:val="000000" w:themeColor="text1"/>
        </w:rPr>
        <w:t xml:space="preserve"> </w:t>
      </w:r>
      <w:r w:rsidR="003D0FCD" w:rsidRPr="00641F66">
        <w:rPr>
          <w:rFonts w:ascii="Palatino Linotype" w:hAnsi="Palatino Linotype"/>
          <w:color w:val="000000" w:themeColor="text1"/>
        </w:rPr>
        <w:t>We have not accounted for the influence of global warming on the dynamics of eruption plumes</w:t>
      </w:r>
      <w:r w:rsidR="00E57646" w:rsidRPr="00641F66">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{"citationID":"S8mqC5av","properties":{"formattedCitation":"\\super 61\\nosupersub{}","plainCitation":"61","noteIndex":0},"citationItems":[{"id":700,"uris":["http://zotero.org/users/local/zASf9RL5/items/989PSWZZ"],"uri":["http://zotero.org/users/local/zASf9RL5/items/989PSWZZ"],"itemData":{"id":700,"type":"webpage","title":"Impact of global warming on the rise of volcanic plumes and implications for future volcanic aerosol forcing - Aubry - 2016 - Journal of Geophysical Research: Atmospheres - Wiley Online Library","URL":"https://agupubs.onlinelibrary.wiley.com/doi/full/10.1002/2016JD025405","accessed":{"date-parts":[["2021",1,24]]}}}],"schema":"https://github.com/citation-style-language/schema/raw/master/csl-citation.json"} </w:instrText>
      </w:r>
      <w:r w:rsidR="00E57646" w:rsidRPr="00641F66">
        <w:rPr>
          <w:rFonts w:ascii="Palatino Linotype" w:hAnsi="Palatino Linotype"/>
          <w:color w:val="000000" w:themeColor="text1"/>
        </w:rPr>
        <w:fldChar w:fldCharType="separate"/>
      </w:r>
      <w:r w:rsidR="009C0B72" w:rsidRPr="009C0B72">
        <w:rPr>
          <w:rFonts w:ascii="Palatino Linotype" w:hAnsi="Palatino Linotype"/>
          <w:color w:val="000000"/>
          <w:vertAlign w:val="superscript"/>
        </w:rPr>
        <w:t>61</w:t>
      </w:r>
      <w:r w:rsidR="00E57646" w:rsidRPr="00641F66">
        <w:rPr>
          <w:rFonts w:ascii="Palatino Linotype" w:hAnsi="Palatino Linotype"/>
          <w:color w:val="000000" w:themeColor="text1"/>
        </w:rPr>
        <w:fldChar w:fldCharType="end"/>
      </w:r>
      <w:r w:rsidR="003D0FCD" w:rsidRPr="00641F66">
        <w:rPr>
          <w:rFonts w:ascii="Palatino Linotype" w:hAnsi="Palatino Linotype"/>
          <w:color w:val="000000" w:themeColor="text1"/>
        </w:rPr>
        <w:t>, nor for the proposed orographic feedback between heated volcanic summits and precipitation</w:t>
      </w:r>
      <w:r w:rsidR="00D74799" w:rsidRPr="00641F66">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{"citationID":"mrKIM9IF","properties":{"formattedCitation":"\\super 62\\nosupersub{}","plainCitation":"62","noteIndex":0},"citationItems":[{"id":702,"uris":["http://zotero.org/users/local/zASf9RL5/items/BEFBD33Y"],"uri":["http://zotero.org/users/local/zASf9RL5/items/BEFBD33Y"],"itemData":{"id":702,"type":"article-journal","abstract":"Volcanic ash is a major atmospheric hazard that has a significant impact on local populations and international aviation. The topography surrounding a volcano affects the transport and deposition of volcanic ash, but these effects have not been studied in depth. Here we investigate orographic impacts on ash transport and deposition in the context of the Sakurajima volcano in Japan, using the chemistry-resolving version of the Weather Research and Forecasting model. Sakurajima is an ideal location for such a study because of the surrounding mountainous topography, frequent eruptions, and comprehensive observing network. At Sakurajima, numerical experiments reveal that across the 2–8ϕ grain size range, the deposition of “medium-sized” ash (3–5ϕ) is most readily affected by orographic flows. The direct effects of resolving fine-scale orographic phenomena are counteracting: mountain-induced atmospheric gravity waves can keep ash afloat, while enhanced downslope winds in the lee of mountains (up to 50% stronger) can force the ash downward. Gravity waves and downslope winds were seen to have an effect along the dispersal path, in the vicinity of both the volcano and other mountains. Depending on the atmospheric conditions, resolving these orographic effects means that ash can be transported higher than the initial injection height (especially for ash finer than 2ϕ), shortly after the eruption (within 20 min) and close to the vent (within the first 10 km), effectively modifying the input plume height used in an ash dispersal model—an effect that should be taken into account when initializing simulations.","container-title":"Journal of Geophysical Research: Atmospheres","DOI":"https://doi.org/10.1002/2017JD026595","ISSN":"2169-8996","issue":"17","language":"en","note":"_eprint: https://agupubs.onlinelibrary.wiley.com/doi/pdf/10.1002/2017JD026595","page":"9332-9350","source":"Wiley Online Library","title":"Orographic effects on the transport and deposition of volcanic ash: A case study of Mount Sakurajima, Japan","title-short":"Orographic effects on the transport and deposition of volcanic ash","volume":"122","author":[{"family":"Poulidis","given":"Alexandros P."},{"family":"Takemi","given":"Tetsuya"},{"family":"Iguchi","given":"Masato"},{"family":"Renfrew","given":"Ian A."}],"issued":{"date-parts":[["2017"]]}}}],"schema":"https://github.com/citation-style-language/schema/raw/master/csl-citation.json"} </w:instrText>
      </w:r>
      <w:r w:rsidR="00D74799" w:rsidRPr="00641F66">
        <w:rPr>
          <w:rFonts w:ascii="Palatino Linotype" w:hAnsi="Palatino Linotype"/>
          <w:color w:val="000000" w:themeColor="text1"/>
        </w:rPr>
        <w:fldChar w:fldCharType="separate"/>
      </w:r>
      <w:r w:rsidR="009C0B72" w:rsidRPr="009C0B72">
        <w:rPr>
          <w:rFonts w:ascii="Palatino Linotype" w:hAnsi="Palatino Linotype"/>
          <w:color w:val="000000"/>
          <w:vertAlign w:val="superscript"/>
        </w:rPr>
        <w:t>62</w:t>
      </w:r>
      <w:r w:rsidR="00D74799" w:rsidRPr="00641F66">
        <w:rPr>
          <w:rFonts w:ascii="Palatino Linotype" w:hAnsi="Palatino Linotype"/>
          <w:color w:val="000000" w:themeColor="text1"/>
        </w:rPr>
        <w:fldChar w:fldCharType="end"/>
      </w:r>
      <w:r w:rsidR="00D74799" w:rsidRPr="00641F66">
        <w:rPr>
          <w:rFonts w:ascii="Palatino Linotype" w:hAnsi="Palatino Linotype"/>
          <w:color w:val="000000" w:themeColor="text1"/>
        </w:rPr>
        <w:t xml:space="preserve"> </w:t>
      </w:r>
      <w:r w:rsidR="003D0FCD" w:rsidRPr="00641F66">
        <w:rPr>
          <w:rFonts w:ascii="Palatino Linotype" w:hAnsi="Palatino Linotype"/>
          <w:color w:val="000000" w:themeColor="text1"/>
        </w:rPr>
        <w:t xml:space="preserve">which may serve to further exacerbate the influence of rainfall in volcanic regions. </w:t>
      </w:r>
      <w:r w:rsidR="000926AD" w:rsidRPr="00641F66">
        <w:rPr>
          <w:rFonts w:ascii="Palatino Linotype" w:hAnsi="Palatino Linotype"/>
          <w:color w:val="000000" w:themeColor="text1"/>
        </w:rPr>
        <w:t xml:space="preserve">We highlight that broader feedback mechanisms have </w:t>
      </w:r>
      <w:r w:rsidR="000D5360" w:rsidRPr="00641F66">
        <w:rPr>
          <w:rFonts w:ascii="Palatino Linotype" w:hAnsi="Palatino Linotype"/>
          <w:color w:val="000000" w:themeColor="text1"/>
        </w:rPr>
        <w:t xml:space="preserve">also </w:t>
      </w:r>
      <w:r w:rsidR="000926AD" w:rsidRPr="00641F66">
        <w:rPr>
          <w:rFonts w:ascii="Palatino Linotype" w:hAnsi="Palatino Linotype"/>
          <w:color w:val="000000" w:themeColor="text1"/>
        </w:rPr>
        <w:t xml:space="preserve">been proposed, including climate change—induced perturbations in crustal stress caused by ice-sheet </w:t>
      </w:r>
      <w:r w:rsidR="000926AD" w:rsidRPr="00641F66">
        <w:rPr>
          <w:rFonts w:ascii="Palatino Linotype" w:hAnsi="Palatino Linotype"/>
          <w:color w:val="000000" w:themeColor="text1"/>
        </w:rPr>
        <w:lastRenderedPageBreak/>
        <w:t>and glacier wastage</w:t>
      </w:r>
      <w:r w:rsidR="000926AD" w:rsidRPr="00641F66">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{"citationID":"nCmDfGUD","properties":{"formattedCitation":"\\super 60\\nosupersub{}","plainCitation":"60","noteIndex":0},"citationItems":[{"id":608,"uris":["http://zotero.org/users/local/zASf9RL5/items/YTR2R35Y"],"uri":["http://zotero.org/users/local/zASf9RL5/items/YTR2R35Y"],"itemData":{"id":608,"type":"article-journal","container-title":"Philosophical Transactions of the Royal Society A: Mathematical, Physical and Engineering Sciences","DOI":"10.1098/rsta.2010.0077","issue":"1919","journalAbbreviation":"Philosophical Transactions of the Royal Society A: Mathematical, Physical and Engineering Sciences","note":"publisher: Royal Society","page":"2311-2315","source":"royalsocietypublishing.org (Atypon)","title":"Climate forcing of geological and geomorphological hazards","volume":"368","author":[{"family":"McGuire","given":"Bill"}],"issued":{"date-parts":[["2010",5,28]]}}}],"schema":"https://github.com/citation-style-language/schema/raw/master/csl-citation.json"} </w:instrText>
      </w:r>
      <w:r w:rsidR="000926AD" w:rsidRPr="00641F66">
        <w:rPr>
          <w:rFonts w:ascii="Palatino Linotype" w:hAnsi="Palatino Linotype"/>
          <w:color w:val="000000" w:themeColor="text1"/>
        </w:rPr>
        <w:fldChar w:fldCharType="separate"/>
      </w:r>
      <w:r w:rsidR="009C0B72" w:rsidRPr="009C0B72">
        <w:rPr>
          <w:rFonts w:ascii="Palatino Linotype" w:hAnsi="Palatino Linotype"/>
          <w:color w:val="000000"/>
          <w:vertAlign w:val="superscript"/>
        </w:rPr>
        <w:t>60</w:t>
      </w:r>
      <w:r w:rsidR="000926AD" w:rsidRPr="00641F66">
        <w:rPr>
          <w:rFonts w:ascii="Palatino Linotype" w:hAnsi="Palatino Linotype"/>
          <w:color w:val="000000" w:themeColor="text1"/>
        </w:rPr>
        <w:fldChar w:fldCharType="end"/>
      </w:r>
      <w:r w:rsidR="000926AD" w:rsidRPr="00641F66">
        <w:rPr>
          <w:rFonts w:ascii="Palatino Linotype" w:hAnsi="Palatino Linotype"/>
          <w:color w:val="000000" w:themeColor="text1"/>
        </w:rPr>
        <w:t>, changes to axial and spin-rate of the Earth and realignment of the geoid</w:t>
      </w:r>
      <w:r w:rsidR="000926AD" w:rsidRPr="00641F66">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{"citationID":"RzFljprk","properties":{"formattedCitation":"\\super 5,63\\nosupersub{}","plainCitation":"5,63","noteIndex":0},"citationItems":[{"id":565,"uris":["http://zotero.org/users/local/zASf9RL5/items/MZ8D2CYR"],"uri":["http://zotero.org/users/local/zASf9RL5/items/MZ8D2CYR"],"itemData":{"id":565,"type":"article-journal","abstract":"Many major volcanic eruptions coincide with cooling trends of decadal or longer duration that began significantly before the eruptions. Dust veils provide positive feedback for short-term (less than 10 year) global cooling, but seem unlikely to trigger glaciations or even minor climate fluctuations in the 10-to 100-year range. On the contrary, variations in climate lead to stress changes on the earth's crust—for instance, by loading and unloading of ice and water masses and by axial and spin-rate changes that might augment volcanic (and seismic) potential.","container-title":"Science","DOI":"10.1126/science.206.4420.826","ISSN":"0036-8075, 1095-9203","issue":"4420","language":"en","note":"publisher: American Association for the Advancement of Science\nsection: Reports\nPMID: 17820760","page":"826-829","source":"science.sciencemag.org","title":"Can Rapid Climatic Change Cause Volcanic Eruptions?","volume":"206","author":[{"family":"Rampino","given":"Michael R."},{"family":"Self","given":"Stephen"},{"family":"Fairbridge","given":"Rhodes W."}],"issued":{"date-parts":[["1979",11,16]]}}},{"id":788,"uris":["http://zotero.org/users/local/zASf9RL5/items/8LVM7P9S"],"uri":["http://zotero.org/users/local/zASf9RL5/items/8LVM7P9S"],"itemData":{"id":788,"type":"article-journal","abstract":"A correlation exists between long-term variations in the length of the day, Chandler wobble amplitudes, and global seismic activity. These variations may be partially due to climatic changes and ultimately to explosive volcanic activity.","container-title":"Science","DOI":"10.1126/science.186.4158.49","ISSN":"0036-8075, 1095-9203","issue":"4158","language":"en","note":"publisher: American Association for the Advancement of Science\nsection: Reports\nPMID: 17818098","page":"49-50","source":"science.sciencemag.org","title":"Earthquakes and the Rotation of the Earth","volume":"186","author":[{"family":"Anderson","given":"Don L."}],"issued":{"date-parts":[["1974",10,4]]}}}],"schema":"https://github.com/citation-style-language/schema/raw/master/csl-citation.json"} </w:instrText>
      </w:r>
      <w:r w:rsidR="000926AD" w:rsidRPr="00641F66">
        <w:rPr>
          <w:rFonts w:ascii="Palatino Linotype" w:hAnsi="Palatino Linotype"/>
          <w:color w:val="000000" w:themeColor="text1"/>
        </w:rPr>
        <w:fldChar w:fldCharType="separate"/>
      </w:r>
      <w:r w:rsidR="009C0B72" w:rsidRPr="009C0B72">
        <w:rPr>
          <w:rFonts w:ascii="Palatino Linotype" w:hAnsi="Palatino Linotype"/>
          <w:color w:val="000000"/>
          <w:vertAlign w:val="superscript"/>
        </w:rPr>
        <w:t>5,63</w:t>
      </w:r>
      <w:r w:rsidR="000926AD" w:rsidRPr="00641F66">
        <w:rPr>
          <w:rFonts w:ascii="Palatino Linotype" w:hAnsi="Palatino Linotype"/>
          <w:color w:val="000000" w:themeColor="text1"/>
        </w:rPr>
        <w:fldChar w:fldCharType="end"/>
      </w:r>
      <w:r w:rsidR="000926AD" w:rsidRPr="00641F66">
        <w:rPr>
          <w:rFonts w:ascii="Palatino Linotype" w:hAnsi="Palatino Linotype"/>
          <w:color w:val="000000" w:themeColor="text1"/>
        </w:rPr>
        <w:t>, and rising sea levels</w:t>
      </w:r>
      <w:r w:rsidR="000926AD" w:rsidRPr="00641F66">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{"citationID":"wmvCvK9o","properties":{"formattedCitation":"\\super 64\\nosupersub{}","plainCitation":"64","noteIndex":0},"citationItems":[{"id":705,"uris":["http://zotero.org/users/local/zASf9RL5/items/KXEPJAHV"],"uri":["http://zotero.org/users/local/zASf9RL5/items/KXEPJAHV"],"itemData":{"id":705,"type":"article-journal","abstract":"Volcanic activity has frequently been linked to Quaternary environmental change, either by driving climate modification1,2 or in response to environmental changes3. Although a link has been established between large explosive eruptions and small (0.5 °C), brief (1–2 years) falls in global temperatures4, both the evidence and mechanisms responsible for longer episodes of eruption-induced planetary cooling remain questionable1,2,5,6. In contrast, recent research based on ice-core data suggests that rapid climate changes during the past 110,000 years increased explosive volcanic activity7. Here we present a statistical analysis relating the frequency of explosive activity of Mediterranean volcanoes — based on dated8,9,10,11 tephra layers in deep-sea sediment cores — to the rate of late Quaternary sea-level change. The nonlinear correlation between the two is tentatively explained in terms of dynamic responses of the volcanoes to stress-related influences on various spatial scales. The correlation supports a mechanism or mechanisms by which the climate-driven growth and decay of large ice sheets can influence the eruptive chronologies of distant volcanic edifices via changes in global sea level.","container-title":"Nature","DOI":"10.1038/38998","ISSN":"1476-4687","issue":"6650","language":"en","note":"number: 6650\npublisher: Nature Publishing Group","page":"473-476","source":"www.nature.com","title":"Correlation between rate of sea-level change and frequency of explosive volcanism in the Mediterranean","volume":"389","author":[{"family":"McGuire","given":"W. J."},{"family":"Howarth","given":"R. J."},{"family":"Firth","given":"C. R."},{"family":"Solow","given":"A. R."},{"family":"Pullen","given":"A. D."},{"family":"Saunders","given":"S. J."},{"family":"Stewart","given":"I. S."},{"family":"Vita-Finzi","given":"C."}],"issued":{"date-parts":[["1997",10]]}}}],"schema":"https://github.com/citation-style-language/schema/raw/master/csl-citation.json"} </w:instrText>
      </w:r>
      <w:r w:rsidR="000926AD" w:rsidRPr="00641F66">
        <w:rPr>
          <w:rFonts w:ascii="Palatino Linotype" w:hAnsi="Palatino Linotype"/>
          <w:color w:val="000000" w:themeColor="text1"/>
        </w:rPr>
        <w:fldChar w:fldCharType="separate"/>
      </w:r>
      <w:r w:rsidR="009C0B72" w:rsidRPr="009C0B72">
        <w:rPr>
          <w:rFonts w:ascii="Palatino Linotype" w:hAnsi="Palatino Linotype"/>
          <w:color w:val="000000"/>
          <w:vertAlign w:val="superscript"/>
        </w:rPr>
        <w:t>64</w:t>
      </w:r>
      <w:r w:rsidR="000926AD" w:rsidRPr="00641F66">
        <w:rPr>
          <w:rFonts w:ascii="Palatino Linotype" w:hAnsi="Palatino Linotype"/>
          <w:color w:val="000000" w:themeColor="text1"/>
        </w:rPr>
        <w:fldChar w:fldCharType="end"/>
      </w:r>
      <w:r w:rsidR="000926AD" w:rsidRPr="00641F66">
        <w:rPr>
          <w:rFonts w:ascii="Palatino Linotype" w:hAnsi="Palatino Linotype"/>
          <w:color w:val="000000" w:themeColor="text1"/>
        </w:rPr>
        <w:t>, each</w:t>
      </w:r>
      <w:r w:rsidR="000926AD" w:rsidRPr="00D11920">
        <w:rPr>
          <w:rFonts w:ascii="Palatino Linotype" w:hAnsi="Palatino Linotype"/>
          <w:color w:val="000000" w:themeColor="text1"/>
        </w:rPr>
        <w:t xml:space="preserve"> of which have the potential to trigger subaerial volcanism.</w:t>
      </w:r>
    </w:p>
    <w:p w14:paraId="637D039E" w14:textId="77777777" w:rsidR="009C0B72" w:rsidRDefault="009C0B72" w:rsidP="000D5360">
      <w:pPr>
        <w:rPr>
          <w:rFonts w:ascii="Palatino Linotype" w:hAnsi="Palatino Linotype"/>
          <w:color w:val="000000" w:themeColor="text1"/>
        </w:rPr>
      </w:pPr>
    </w:p>
    <w:p w14:paraId="5A2F4BD5" w14:textId="052904C6" w:rsidR="009C0B72" w:rsidRPr="008A4DD2" w:rsidRDefault="009C0B72" w:rsidP="009C0B72">
      <w:r w:rsidRPr="009C0B72">
        <w:rPr>
          <w:rFonts w:ascii="Palatino Linotype" w:hAnsi="Palatino Linotype"/>
          <w:color w:val="000000" w:themeColor="text1"/>
        </w:rPr>
        <w:t xml:space="preserve">Quantifying </w:t>
      </w:r>
      <w:r>
        <w:rPr>
          <w:rFonts w:ascii="Palatino Linotype" w:hAnsi="Palatino Linotype"/>
          <w:color w:val="000000" w:themeColor="text1"/>
        </w:rPr>
        <w:t>any</w:t>
      </w:r>
      <w:r w:rsidRPr="009C0B72">
        <w:rPr>
          <w:rFonts w:ascii="Palatino Linotype" w:hAnsi="Palatino Linotype"/>
          <w:color w:val="000000" w:themeColor="text1"/>
        </w:rPr>
        <w:t xml:space="preserve"> climate change–induced increase in volcanic activity is nontrivial, and the geospheric response to global warming and an increase in heavy precipitation will certainly be geographically variable</w:t>
      </w:r>
      <w:r>
        <w:rPr>
          <w:rFonts w:ascii="Palatino Linotype" w:hAnsi="Palatino Linotype"/>
          <w:color w:val="000000" w:themeColor="text1"/>
        </w:rPr>
        <w:fldChar w:fldCharType="begin"/>
      </w:r>
      <w:r>
        <w:rPr>
          <w:rFonts w:ascii="Palatino Linotype" w:hAnsi="Palatino Linotype"/>
          <w:color w:val="000000" w:themeColor="text1"/>
        </w:rPr>
        <w:instrText xml:space="preserve"> ADDIN ZOTERO_ITEM CSL_CITATION {"citationID":"58PR10JB","properties":{"formattedCitation":"\\super 60\\nosupersub{}","plainCitation":"60","noteIndex":0},"citationItems":[{"id":608,"uris":["http://zotero.org/users/local/zASf9RL5/items/YTR2R35Y"],"uri":["http://zotero.org/users/local/zASf9RL5/items/YTR2R35Y"],"itemData":{"id":608,"type":"article-journal","container-title":"Philosophical Transactions of the Royal Society A: Mathematical, Physical and Engineering Sciences","DOI":"10.1098/rsta.2010.0077","issue":"1919","journalAbbreviation":"Philosophical Transactions of the Royal Society A: Mathematical, Physical and Engineering Sciences","note":"publisher: Royal Society","page":"2311-2315","source":"royalsocietypublishing.org (Atypon)","title":"Climate forcing of geological and geomorphological hazards","volume":"368","author":[{"family":"McGuire","given":"Bill"}],"issued":{"date-parts":[["2010",5,28]]}}}],"schema":"https://github.com/citation-style-language/schema/raw/master/csl-citation.json"} </w:instrText>
      </w:r>
      <w:r>
        <w:rPr>
          <w:rFonts w:ascii="Palatino Linotype" w:hAnsi="Palatino Linotype"/>
          <w:color w:val="000000" w:themeColor="text1"/>
        </w:rPr>
        <w:fldChar w:fldCharType="separate"/>
      </w:r>
      <w:r w:rsidRPr="009C0B72">
        <w:rPr>
          <w:rFonts w:ascii="Palatino Linotype" w:hAnsi="Palatino Linotype"/>
          <w:color w:val="000000"/>
          <w:vertAlign w:val="superscript"/>
        </w:rPr>
        <w:t>60</w:t>
      </w:r>
      <w:r>
        <w:rPr>
          <w:rFonts w:ascii="Palatino Linotype" w:hAnsi="Palatino Linotype"/>
          <w:color w:val="000000" w:themeColor="text1"/>
        </w:rPr>
        <w:fldChar w:fldCharType="end"/>
      </w:r>
      <w:r w:rsidRPr="009C0B72">
        <w:rPr>
          <w:rFonts w:ascii="Palatino Linotype" w:hAnsi="Palatino Linotype"/>
          <w:color w:val="000000" w:themeColor="text1"/>
        </w:rPr>
        <w:t>. Nevertheless, we may look to Earth system responses to previous long- and short-term changes in climate (e.g. Figure 1a, b) to provide some insight into the future</w:t>
      </w:r>
      <w:r>
        <w:rPr>
          <w:rFonts w:ascii="Palatino Linotype" w:hAnsi="Palatino Linotype"/>
          <w:color w:val="000000" w:themeColor="text1"/>
        </w:rPr>
        <w:fldChar w:fldCharType="begin"/>
      </w:r>
      <w:r>
        <w:rPr>
          <w:rFonts w:ascii="Palatino Linotype" w:hAnsi="Palatino Linotype"/>
          <w:color w:val="000000" w:themeColor="text1"/>
        </w:rPr>
        <w:instrText xml:space="preserve"> ADDIN ZOTERO_ITEM CSL_CITATION {"citationID":"C0AOadrm","properties":{"formattedCitation":"\\super 65\\nosupersub{}","plainCitation":"65","noteIndex":0},"citationItems":[{"id":860,"uris":["http://zotero.org/users/local/zASf9RL5/items/XXQVJD7T"],"uri":["http://zotero.org/users/local/zASf9RL5/items/XXQVJD7T"],"itemData":{"id":860,"type":"article-journal","abstract":"Assessment and managment of the impacts of climate change on Earth surface systems such as glaciers, rivers and mountains are somewhat neglected in national and international climate policy initiatives. It is argued in this Perspective that this is a critical omission because Earth surface systems provide water and soil resources, sustain ecosystem services, and influence biogeochemical cycles.","container-title":"Nature Climate Change","DOI":"10.1038/nclimate1660","ISSN":"1758-6798","issue":"1","language":"en","note":"number: 1\npublisher: Nature Publishing Group","page":"24-29","source":"www.nature.com","title":"The impacts of climate change on terrestrial Earth surface systems","volume":"3","author":[{"family":"Knight","given":"Jasper"},{"family":"Harrison","given":"Stephan"}],"issued":{"date-parts":[["2013",1]]}}}],"schema":"https://github.com/citation-style-language/schema/raw/master/csl-citation.json"} </w:instrText>
      </w:r>
      <w:r>
        <w:rPr>
          <w:rFonts w:ascii="Palatino Linotype" w:hAnsi="Palatino Linotype"/>
          <w:color w:val="000000" w:themeColor="text1"/>
        </w:rPr>
        <w:fldChar w:fldCharType="separate"/>
      </w:r>
      <w:r w:rsidRPr="009C0B72">
        <w:rPr>
          <w:rFonts w:ascii="Palatino Linotype" w:hAnsi="Palatino Linotype"/>
          <w:color w:val="000000"/>
          <w:vertAlign w:val="superscript"/>
        </w:rPr>
        <w:t>65</w:t>
      </w:r>
      <w:r>
        <w:rPr>
          <w:rFonts w:ascii="Palatino Linotype" w:hAnsi="Palatino Linotype"/>
          <w:color w:val="000000" w:themeColor="text1"/>
        </w:rPr>
        <w:fldChar w:fldCharType="end"/>
      </w:r>
      <w:r>
        <w:rPr>
          <w:rFonts w:ascii="Palatino Linotype" w:hAnsi="Palatino Linotype"/>
          <w:color w:val="000000" w:themeColor="text1"/>
        </w:rPr>
        <w:t xml:space="preserve"> as a committed global warming of 1.5—2 </w:t>
      </w:r>
      <w:r w:rsidRPr="00CB060F">
        <w:rPr>
          <w:rFonts w:ascii="Palatino Linotype" w:hAnsi="Palatino Linotype" w:cs="Cambria Math"/>
        </w:rPr>
        <w:sym w:font="Symbol" w:char="F0B0"/>
      </w:r>
      <w:r w:rsidRPr="00CB060F">
        <w:rPr>
          <w:rFonts w:ascii="Palatino Linotype" w:hAnsi="Palatino Linotype"/>
        </w:rPr>
        <w:t xml:space="preserve">C </w:t>
      </w:r>
      <w:r>
        <w:rPr>
          <w:rFonts w:ascii="Palatino Linotype" w:hAnsi="Palatino Linotype"/>
        </w:rPr>
        <w:t xml:space="preserve">by 2100 </w:t>
      </w:r>
      <w:r w:rsidRPr="00CB060F">
        <w:rPr>
          <w:rFonts w:ascii="Palatino Linotype" w:hAnsi="Palatino Linotype"/>
        </w:rPr>
        <w:t>appears inevitable</w:t>
      </w:r>
      <w:r>
        <w:rPr>
          <w:rFonts w:ascii="Palatino Linotype" w:hAnsi="Palatino Linotype"/>
        </w:rPr>
        <w:fldChar w:fldCharType="begin"/>
      </w:r>
      <w:r>
        <w:rPr>
          <w:rFonts w:ascii="Palatino Linotype" w:hAnsi="Palatino Linotype"/>
        </w:rPr>
        <w:instrText xml:space="preserve"> ADDIN ZOTERO_ITEM CSL_CITATION {"citationID":"jpOzaIVp","properties":{"formattedCitation":"\\super 48\\nosupersub{}","plainCitation":"48","noteIndex":0},"citationItems":[{"id":867,"uris":["http://zotero.org/users/local/zASf9RL5/items/HZSJKK3C"],"uri":["http://zotero.org/users/local/zASf9RL5/items/HZSJKK3C"],"itemData":{"id":867,"type":"article-journal","abstract":"Our planet’s energy balance is sensitive to spatial inhomogeneities in sea surface temperature and sea ice changes, but this is typically ignored in climate projections. Here, we show the energy budget during recent decades can be closed by combining changes in effective radiative forcing, linear radiative damping and this pattern effect. The pattern effect is of comparable magnitude but opposite sign to Earth’s net energy imbalance in the 2000s, indicating its importance when predicting the future climate on the basis of observations. After the pattern effect is accounted for, the best-estimate value of committed global warming at present-day forcing rises from 1.31 K (0.99–2.33 K, 5th–95th percentile) to over 2 K, and committed warming in 2100 with constant long-lived forcing increases from 1.32 K (0.94–2.03 K) to over 1.5 K, although the magnitude is sensitive to sea surface temperature dataset. Further constraints on the pattern effect are needed to reduce climate projection uncertainty.","container-title":"Nature Climate Change","DOI":"10.1038/s41558-020-00955-x","ISSN":"1758-6798","issue":"2","language":"en","note":"number: 2\npublisher: Nature Publishing Group","page":"132-136","source":"www.nature.com","title":"Greater committed warming after accounting for the pattern effect","volume":"11","author":[{"family":"Zhou","given":"Chen"},{"family":"Zelinka","given":"Mark D."},{"family":"Dessler","given":"Andrew E."},{"family":"Wang","given":"Minghuai"}],"issued":{"date-parts":[["2021",2]]}}}],"schema":"https://github.com/citation-style-language/schema/raw/master/csl-citation.json"} </w:instrText>
      </w:r>
      <w:r>
        <w:rPr>
          <w:rFonts w:ascii="Palatino Linotype" w:hAnsi="Palatino Linotype"/>
        </w:rPr>
        <w:fldChar w:fldCharType="separate"/>
      </w:r>
      <w:r w:rsidRPr="009C0B72">
        <w:rPr>
          <w:rFonts w:ascii="Palatino Linotype" w:hAnsi="Palatino Linotype"/>
          <w:vertAlign w:val="superscript"/>
        </w:rPr>
        <w:t>48</w:t>
      </w:r>
      <w:r>
        <w:rPr>
          <w:rFonts w:ascii="Palatino Linotype" w:hAnsi="Palatino Linotype"/>
        </w:rPr>
        <w:fldChar w:fldCharType="end"/>
      </w:r>
      <w:r w:rsidRPr="009C0B72">
        <w:rPr>
          <w:rFonts w:ascii="Palatino Linotype" w:hAnsi="Palatino Linotype"/>
          <w:color w:val="000000" w:themeColor="text1"/>
        </w:rPr>
        <w:t>.</w:t>
      </w:r>
    </w:p>
    <w:p w14:paraId="6EFF7B6F" w14:textId="77777777" w:rsidR="009C0B72" w:rsidRPr="00D11920" w:rsidRDefault="009C0B72" w:rsidP="000D5360">
      <w:pPr>
        <w:rPr>
          <w:rFonts w:ascii="Palatino Linotype" w:hAnsi="Palatino Linotype"/>
          <w:color w:val="000000" w:themeColor="text1"/>
        </w:rPr>
      </w:pPr>
      <w:bookmarkStart w:id="5" w:name="_GoBack"/>
      <w:bookmarkEnd w:id="5"/>
    </w:p>
    <w:p w14:paraId="674EDB30" w14:textId="77777777" w:rsidR="00C81CC4" w:rsidRPr="00D11920" w:rsidRDefault="000328AF">
      <w:pPr>
        <w:keepNext/>
        <w:pBdr>
          <w:top w:val="nil"/>
          <w:left w:val="nil"/>
          <w:bottom w:val="nil"/>
          <w:right w:val="nil"/>
          <w:between w:val="nil"/>
        </w:pBdr>
        <w:spacing w:before="240" w:after="120"/>
        <w:ind w:firstLine="720"/>
        <w:rPr>
          <w:rFonts w:ascii="Palatino Linotype" w:hAnsi="Palatino Linotype"/>
          <w:color w:val="000000" w:themeColor="text1"/>
        </w:rPr>
      </w:pPr>
      <w:r>
        <w:rPr>
          <w:rFonts w:ascii="Palatino Linotype" w:hAnsi="Palatino Linotype"/>
          <w:noProof/>
          <w:color w:val="000000" w:themeColor="text1"/>
        </w:rPr>
        <w:pict w14:anchorId="1E8C7FCA">
          <v:rect id="_x0000_i1025" alt="" style="width:468pt;height:.05pt;mso-width-percent:0;mso-height-percent:0;mso-width-percent:0;mso-height-percent:0" o:hralign="center" o:hrstd="t" o:hr="t" fillcolor="#a0a0a0" stroked="f"/>
        </w:pict>
      </w:r>
    </w:p>
    <w:p w14:paraId="573BA5D0" w14:textId="77777777" w:rsidR="00C81CC4" w:rsidRPr="00D11920" w:rsidRDefault="00C81CC4">
      <w:pPr>
        <w:keepNext/>
        <w:pBdr>
          <w:top w:val="nil"/>
          <w:left w:val="nil"/>
          <w:bottom w:val="nil"/>
          <w:right w:val="nil"/>
          <w:between w:val="nil"/>
        </w:pBdr>
        <w:spacing w:before="240" w:after="120"/>
        <w:ind w:firstLine="720"/>
        <w:rPr>
          <w:rFonts w:ascii="Palatino Linotype" w:hAnsi="Palatino Linotype"/>
          <w:color w:val="000000" w:themeColor="text1"/>
        </w:rPr>
      </w:pPr>
    </w:p>
    <w:p w14:paraId="2655138D" w14:textId="77777777" w:rsidR="00C81CC4" w:rsidRPr="00D11920" w:rsidRDefault="003D0FCD">
      <w:pPr>
        <w:pStyle w:val="Heading3"/>
        <w:spacing w:before="240" w:after="120"/>
        <w:ind w:firstLine="720"/>
        <w:rPr>
          <w:rFonts w:ascii="Palatino Linotype" w:hAnsi="Palatino Linotype"/>
          <w:color w:val="000000" w:themeColor="text1"/>
        </w:rPr>
      </w:pPr>
      <w:bookmarkStart w:id="6" w:name="_f51szv5et2vi" w:colFirst="0" w:colLast="0"/>
      <w:bookmarkEnd w:id="6"/>
      <w:r w:rsidRPr="00D11920">
        <w:rPr>
          <w:rFonts w:ascii="Palatino Linotype" w:hAnsi="Palatino Linotype"/>
          <w:color w:val="000000" w:themeColor="text1"/>
        </w:rPr>
        <w:t>Methods</w:t>
      </w:r>
    </w:p>
    <w:p w14:paraId="07F2467D" w14:textId="121D223B" w:rsidR="00011DC6" w:rsidRPr="00D11920" w:rsidRDefault="00011DC6" w:rsidP="00011DC6">
      <w:pPr>
        <w:pStyle w:val="Heading4"/>
        <w:rPr>
          <w:rFonts w:ascii="Palatino Linotype" w:hAnsi="Palatino Linotype"/>
          <w:color w:val="000000" w:themeColor="text1"/>
        </w:rPr>
      </w:pPr>
      <w:bookmarkStart w:id="7" w:name="_ge9uua58wxzf" w:colFirst="0" w:colLast="0"/>
      <w:bookmarkEnd w:id="7"/>
      <w:r>
        <w:rPr>
          <w:rFonts w:ascii="Palatino Linotype" w:hAnsi="Palatino Linotype"/>
          <w:color w:val="000000" w:themeColor="text1"/>
        </w:rPr>
        <w:t>Climate proxy and volcanic hazard data</w:t>
      </w:r>
    </w:p>
    <w:p w14:paraId="7E4E081E" w14:textId="77777777" w:rsidR="00011DC6" w:rsidRDefault="00011DC6" w:rsidP="00011DC6"/>
    <w:p w14:paraId="74BDC32B" w14:textId="180B3B1B" w:rsidR="00011DC6" w:rsidRPr="00857195" w:rsidRDefault="00011DC6" w:rsidP="00AC78C2">
      <w:pPr>
        <w:rPr>
          <w:rFonts w:ascii="Palatino Linotype" w:hAnsi="Palatino Linotype"/>
          <w:color w:val="000000" w:themeColor="text1"/>
        </w:rPr>
      </w:pPr>
      <w:r w:rsidRPr="00857195">
        <w:rPr>
          <w:rFonts w:ascii="Palatino Linotype" w:hAnsi="Palatino Linotype"/>
        </w:rPr>
        <w:t>Figure 1a is reproduced after ref.</w:t>
      </w:r>
      <w:r w:rsidRPr="00857195">
        <w:rPr>
          <w:rFonts w:ascii="Palatino Linotype" w:hAnsi="Palatino Linotype"/>
        </w:rPr>
        <w:fldChar w:fldCharType="begin"/>
      </w:r>
      <w:r w:rsidRPr="00857195">
        <w:rPr>
          <w:rFonts w:ascii="Palatino Linotype" w:hAnsi="Palatino Linotype"/>
        </w:rPr>
        <w:instrText xml:space="preserve"> ADDIN ZOTERO_ITEM CSL_CITATION {"citationID":"bd3r2qWT","properties":{"formattedCitation":"\\super 36\\nosupersub{}","plainCitation":"36","noteIndex":0},"citationItems":[{"id":846,"uris":["http://zotero.org/users/local/zASf9RL5/items/4NMIVPME"],"uri":["http://zotero.org/users/local/zASf9RL5/items/4NMIVPME"],"itemData":{"id":846,"type":"article-journal","abstract":"Climate oscillations have significantly contributed to the planet's evolution, including volcanic activity. Major glaciations have been considered not only as a triggering mechanism for large magmatic eruptions but also inducing volcano instability. Generally, volcano instability can be inferred from detailed volcanological and structural studies of a volcano and its associated depositional sequence, but the triggering mechanism has been always difficult to infer. In this paper, we present evidence of how climatic variations during the Late Pleistocene could have forced sector collapses of the main Mexican stratovolcanoes and enhanced the mobility of associated massive flows inducing the transformation of debris avalanche into debris flows. In particular, the climatic record based on atmospheric moisture content from robustly dated lake record from Guatemala and a U/Th dated speleothem from New Mexico are used here as indicators of summer and winter precipitation. Depositional sequences associated with Late Pleistocene sector collapses of Volcán de Colima, Nevado de Toluca, Citlaltépetl (Pico de Orizaba) and Cofre de Perote volcanoes are here analyzed. Comparing the timing of the event with the climatic record, a combination of summer and/or winter pluvial conditions could have forced and triggered the failure of already unstable volcanoes, even during glacier advances (as for the Citlaltépetl event). Independent of the main cause of the volcano instability (magmatic or tectonic) it is important to highlight that the climatic factor played an important role in enhancing the volcano instability and promoted the lateral transformation of debris avalanches, which under dry conditions would have affected more limited areas.","container-title":"Global and Planetary Change","DOI":"10.1016/j.gloplacha.2012.10.017","ISSN":"0921-8181","journalAbbreviation":"Global and Planetary Change","language":"en","page":"194-203","source":"ScienceDirect","title":"Climatic fluctuations as a significant contributing factor for volcanic collapses. Evidence from Mexico during the Late Pleistocene","volume":"100","author":[{"family":"Capra","given":"L."},{"family":"Bernal","given":"J. P."},{"family":"Carrasco-Núñez","given":"G."},{"family":"Roverato","given":"M."}],"issued":{"date-parts":[["2013",1,1]]}}}],"schema":"https://github.com/citation-style-language/schema/raw/master/csl-citation.json"} </w:instrText>
      </w:r>
      <w:r w:rsidRPr="00857195">
        <w:rPr>
          <w:rFonts w:ascii="Palatino Linotype" w:hAnsi="Palatino Linotype"/>
        </w:rPr>
        <w:fldChar w:fldCharType="separate"/>
      </w:r>
      <w:r w:rsidRPr="00857195">
        <w:rPr>
          <w:rFonts w:ascii="Palatino Linotype" w:hAnsi="Palatino Linotype"/>
          <w:vertAlign w:val="superscript"/>
        </w:rPr>
        <w:t>36</w:t>
      </w:r>
      <w:r w:rsidRPr="00857195">
        <w:rPr>
          <w:rFonts w:ascii="Palatino Linotype" w:hAnsi="Palatino Linotype"/>
        </w:rPr>
        <w:fldChar w:fldCharType="end"/>
      </w:r>
      <w:r w:rsidRPr="00857195">
        <w:rPr>
          <w:rFonts w:ascii="Palatino Linotype" w:hAnsi="Palatino Linotype"/>
        </w:rPr>
        <w:t xml:space="preserve">, using magnetic susceptibility data from lake sediment core </w:t>
      </w:r>
      <w:r w:rsidRPr="00857195">
        <w:rPr>
          <w:rFonts w:ascii="Palatino Linotype" w:hAnsi="Palatino Linotype"/>
          <w:color w:val="000000" w:themeColor="text1"/>
        </w:rPr>
        <w:t>from Pete-Itzá, Guatemala</w:t>
      </w:r>
      <w:r w:rsidRPr="00857195">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{"citationID":"jPRzKLtf","properties":{"formattedCitation":"\\super 66\\nosupersub{}","plainCitation":"66","noteIndex":0},"citationItems":[{"id":854,"uris":["http://zotero.org/users/local/zASf9RL5/items/Z9JFXJ5N"],"uri":["http://zotero.org/users/local/zASf9RL5/items/Z9JFXJ5N"],"itemData":{"id":854,"type":"article-journal","abstract":"Drill cores obtained from Lake Petén Itzá, Petén, Guatemala, contain a </w:instrText>
      </w:r>
      <w:r w:rsidR="009C0B72">
        <w:rPr>
          <w:rFonts w:ascii="Cambria Math" w:hAnsi="Cambria Math" w:cs="Cambria Math"/>
          <w:color w:val="000000" w:themeColor="text1"/>
        </w:rPr>
        <w:instrText>∼</w:instrText>
      </w:r>
      <w:r w:rsidR="009C0B72">
        <w:rPr>
          <w:rFonts w:ascii="Palatino Linotype" w:hAnsi="Palatino Linotype"/>
          <w:color w:val="000000" w:themeColor="text1"/>
        </w:rPr>
        <w:instrText xml:space="preserve">85-kyr record of terrestrial climate from lowland Central America that was used to reconstruct hydrologic changes in the northern Neotropics during the last glaciation. Sediments are composed of alternating clay and gypsum reflecting relatively wet and dry climate conditions, respectively. From </w:instrText>
      </w:r>
      <w:r w:rsidR="009C0B72">
        <w:rPr>
          <w:rFonts w:ascii="Cambria Math" w:hAnsi="Cambria Math" w:cs="Cambria Math"/>
          <w:color w:val="000000" w:themeColor="text1"/>
        </w:rPr>
        <w:instrText>∼</w:instrText>
      </w:r>
      <w:r w:rsidR="009C0B72">
        <w:rPr>
          <w:rFonts w:ascii="Palatino Linotype" w:hAnsi="Palatino Linotype"/>
          <w:color w:val="000000" w:themeColor="text1"/>
        </w:rPr>
        <w:instrText xml:space="preserve">85 to 48ka, sediments were dominated by carbonate clay indicating moist conditions during Marine Isotope Stages (MIS) 5a, 4, and early 3. The first gypsum layer was deposited at </w:instrText>
      </w:r>
      <w:r w:rsidR="009C0B72">
        <w:rPr>
          <w:rFonts w:ascii="Cambria Math" w:hAnsi="Cambria Math" w:cs="Cambria Math"/>
          <w:color w:val="000000" w:themeColor="text1"/>
        </w:rPr>
        <w:instrText>∼</w:instrText>
      </w:r>
      <w:r w:rsidR="009C0B72">
        <w:rPr>
          <w:rFonts w:ascii="Palatino Linotype" w:hAnsi="Palatino Linotype"/>
          <w:color w:val="000000" w:themeColor="text1"/>
        </w:rPr>
        <w:instrText>48ka, signifying a shift toward drier hydrologic conditions and the onset of wet–dry oscillations. During the latter part of MIS 3, Petén climate varied between wetter conditions during interstadials and drier states during stadials. The pattern of clay–gypsum (wet–dry) oscillations during the latter part of MIS 3 (</w:instrText>
      </w:r>
      <w:r w:rsidR="009C0B72">
        <w:rPr>
          <w:rFonts w:ascii="Cambria Math" w:hAnsi="Cambria Math" w:cs="Cambria Math"/>
          <w:color w:val="000000" w:themeColor="text1"/>
        </w:rPr>
        <w:instrText>∼</w:instrText>
      </w:r>
      <w:r w:rsidR="009C0B72">
        <w:rPr>
          <w:rFonts w:ascii="Palatino Linotype" w:hAnsi="Palatino Linotype"/>
          <w:color w:val="000000" w:themeColor="text1"/>
        </w:rPr>
        <w:instrText xml:space="preserve">48–23ka) closely resembles the temperature records from Greenland ice cores and North Atlantic marine sediment cores and precipitation proxies from the Cariaco Basin. The most arid periods coincided with Heinrich Events when cold sea surface temperatures prevailed in the North Atlantic, meridional overturning circulation was reduced, and the Intertropical Convergence Zone (ITCZ) was displaced southward. A thick clay unit was deposited from 23 to 18ka suggesting deposition in a deep lake, and pollen accumulated during the same period indicates vegetation consisted of a temperate pine-oak forest. This finding contradicts previous inferences that climate was arid during the Last Glacial Maximum (LGM) chronozone (21±2ka). At </w:instrText>
      </w:r>
      <w:r w:rsidR="009C0B72">
        <w:rPr>
          <w:rFonts w:ascii="Cambria Math" w:hAnsi="Cambria Math" w:cs="Cambria Math"/>
          <w:color w:val="000000" w:themeColor="text1"/>
        </w:rPr>
        <w:instrText>∼</w:instrText>
      </w:r>
      <w:r w:rsidR="009C0B72">
        <w:rPr>
          <w:rFonts w:ascii="Palatino Linotype" w:hAnsi="Palatino Linotype"/>
          <w:color w:val="000000" w:themeColor="text1"/>
        </w:rPr>
        <w:instrText xml:space="preserve">18ka, Petén climate switched from moist to arid conditions and remained dry from 18 to 14.7ka during the early deglaciation. Moister conditions prevailed during the warmer Bolling–Allerod (14.7–12.8ka) with the exception of a brief return to dry conditions at </w:instrText>
      </w:r>
      <w:r w:rsidR="009C0B72">
        <w:rPr>
          <w:rFonts w:ascii="Cambria Math" w:hAnsi="Cambria Math" w:cs="Cambria Math"/>
          <w:color w:val="000000" w:themeColor="text1"/>
        </w:rPr>
        <w:instrText>∼</w:instrText>
      </w:r>
      <w:r w:rsidR="009C0B72">
        <w:rPr>
          <w:rFonts w:ascii="Palatino Linotype" w:hAnsi="Palatino Linotype"/>
          <w:color w:val="000000" w:themeColor="text1"/>
        </w:rPr>
        <w:instrText xml:space="preserve">13.8ka that coincides with the Older Dryas and meltwater pulse 1A. The onset of the Younger Dryas at 12.8ka marked the return of gypsum and hence dry conditions. The lake continued to precipitate gypsum until </w:instrText>
      </w:r>
      <w:r w:rsidR="009C0B72">
        <w:rPr>
          <w:rFonts w:ascii="Cambria Math" w:hAnsi="Cambria Math" w:cs="Cambria Math"/>
          <w:color w:val="000000" w:themeColor="text1"/>
        </w:rPr>
        <w:instrText>∼</w:instrText>
      </w:r>
      <w:r w:rsidR="009C0B72">
        <w:rPr>
          <w:rFonts w:ascii="Palatino Linotype" w:hAnsi="Palatino Linotype"/>
          <w:color w:val="000000" w:themeColor="text1"/>
        </w:rPr>
        <w:instrText xml:space="preserve">10.3ka when rainfall increased markedly in the early Holocene.","container-title":"Quaternary Science Reviews","DOI":"10.1016/j.quascirev.2008.02.008","ISSN":"0277-3791","issue":"11","journalAbbreviation":"Quaternary Science Reviews","language":"en","page":"1152-1165","source":"ScienceDirect","title":"An 85-ka record of climate change in lowland Central America","volume":"27","author":[{"family":"Hodell","given":"David A."},{"family":"Anselmetti","given":"Flavio S."},{"family":"Ariztegui","given":"Daniel"},{"family":"Brenner","given":"Mark"},{"family":"Curtis","given":"Jason H."},{"family":"Gilli","given":"Adrian"},{"family":"Grzesik","given":"Dustin A."},{"family":"Guilderson","given":"Thomas J."},{"family":"Müller","given":"Andreas D."},{"family":"Bush","given":"Mark B."},{"family":"Correa-Metrio","given":"Alexander"},{"family":"Escobar","given":"Jaime"},{"family":"Kutterolf","given":"Steffen"}],"issued":{"date-parts":[["2008",6,1]]}}}],"schema":"https://github.com/citation-style-language/schema/raw/master/csl-citation.json"} </w:instrText>
      </w:r>
      <w:r w:rsidRPr="00857195">
        <w:rPr>
          <w:rFonts w:ascii="Palatino Linotype" w:hAnsi="Palatino Linotype"/>
          <w:color w:val="000000" w:themeColor="text1"/>
        </w:rPr>
        <w:fldChar w:fldCharType="separate"/>
      </w:r>
      <w:r w:rsidR="009C0B72" w:rsidRPr="009C0B72">
        <w:rPr>
          <w:rFonts w:ascii="Palatino Linotype" w:hAnsi="Palatino Linotype"/>
          <w:color w:val="000000"/>
          <w:vertAlign w:val="superscript"/>
        </w:rPr>
        <w:t>66</w:t>
      </w:r>
      <w:r w:rsidRPr="00857195">
        <w:rPr>
          <w:rFonts w:ascii="Palatino Linotype" w:hAnsi="Palatino Linotype"/>
          <w:color w:val="000000" w:themeColor="text1"/>
        </w:rPr>
        <w:fldChar w:fldCharType="end"/>
      </w:r>
      <w:r w:rsidRPr="00857195">
        <w:rPr>
          <w:rFonts w:ascii="Palatino Linotype" w:hAnsi="Palatino Linotype"/>
          <w:color w:val="000000" w:themeColor="text1"/>
        </w:rPr>
        <w:t xml:space="preserve"> (interpreted to reflect changes in summer precipitation), speleothem calcite δ</w:t>
      </w:r>
      <w:r w:rsidRPr="00857195">
        <w:rPr>
          <w:rFonts w:ascii="Palatino Linotype" w:hAnsi="Palatino Linotype"/>
          <w:color w:val="000000" w:themeColor="text1"/>
          <w:vertAlign w:val="superscript"/>
        </w:rPr>
        <w:t>18</w:t>
      </w:r>
      <w:r w:rsidRPr="00857195">
        <w:rPr>
          <w:rFonts w:ascii="Palatino Linotype" w:hAnsi="Palatino Linotype"/>
          <w:color w:val="000000" w:themeColor="text1"/>
        </w:rPr>
        <w:t>O data from central New Mexico</w:t>
      </w:r>
      <w:r w:rsidRPr="00857195">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{"citationID":"1yPlsvGK","properties":{"formattedCitation":"\\super 67\\nosupersub{}","plainCitation":"67","noteIndex":0},"citationItems":[{"id":852,"uris":["http://zotero.org/users/local/zASf9RL5/items/B9G36YPC"],"uri":["http://zotero.org/users/local/zASf9RL5/items/B9G36YPC"],"itemData":{"id":852,"type":"article-journal","abstract":"The last glacial period was characterized by large, rapid climate fluctuations. An analysis of a speleothem from New Mexico shows that the coldest conditions over Greenland coincide with increased winter precipitation in the southwestern United States, which can be attributed to a southward displacement of the polar jet stream and the North American storm track.","container-title":"Nature Geoscience","DOI":"10.1038/ngeo754","ISSN":"1752-0908","issue":"2","language":"en","note":"number: 2\npublisher: Nature Publishing Group","page":"114-117","source":"www.nature.com","title":"Variable winter moisture in the southwestern United States linked to rapid glacial climate shifts","volume":"3","author":[{"family":"Asmerom","given":"Yemane"},{"family":"Polyak","given":"Victor J."},{"family":"Burns","given":"Stephen J."}],"issued":{"date-parts":[["2010",2]]}}}],"schema":"https://github.com/citation-style-language/schema/raw/master/csl-citation.json"} </w:instrText>
      </w:r>
      <w:r w:rsidRPr="00857195">
        <w:rPr>
          <w:rFonts w:ascii="Palatino Linotype" w:hAnsi="Palatino Linotype"/>
          <w:color w:val="000000" w:themeColor="text1"/>
        </w:rPr>
        <w:fldChar w:fldCharType="separate"/>
      </w:r>
      <w:r w:rsidR="009C0B72" w:rsidRPr="009C0B72">
        <w:rPr>
          <w:rFonts w:ascii="Palatino Linotype" w:hAnsi="Palatino Linotype"/>
          <w:color w:val="000000"/>
          <w:vertAlign w:val="superscript"/>
        </w:rPr>
        <w:t>67</w:t>
      </w:r>
      <w:r w:rsidRPr="00857195">
        <w:rPr>
          <w:rFonts w:ascii="Palatino Linotype" w:hAnsi="Palatino Linotype"/>
          <w:color w:val="000000" w:themeColor="text1"/>
        </w:rPr>
        <w:fldChar w:fldCharType="end"/>
      </w:r>
      <w:r w:rsidRPr="00857195">
        <w:rPr>
          <w:rFonts w:ascii="Palatino Linotype" w:hAnsi="Palatino Linotype"/>
          <w:color w:val="000000" w:themeColor="text1"/>
        </w:rPr>
        <w:t xml:space="preserve"> (interpreted to reflect changes in winter precipitation), and the Greenland Ice Sheet Project 2 δ</w:t>
      </w:r>
      <w:r w:rsidRPr="00857195">
        <w:rPr>
          <w:rFonts w:ascii="Palatino Linotype" w:hAnsi="Palatino Linotype"/>
          <w:color w:val="000000" w:themeColor="text1"/>
          <w:vertAlign w:val="superscript"/>
        </w:rPr>
        <w:t>18</w:t>
      </w:r>
      <w:r w:rsidRPr="00857195">
        <w:rPr>
          <w:rFonts w:ascii="Palatino Linotype" w:hAnsi="Palatino Linotype"/>
          <w:color w:val="000000" w:themeColor="text1"/>
        </w:rPr>
        <w:t xml:space="preserve">O (ref. </w:t>
      </w:r>
      <w:r w:rsidRPr="00857195">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{"citationID":"Ukhc2zKi","properties":{"formattedCitation":"\\super 68\\nosupersub{}","plainCitation":"68","noteIndex":0},"citationItems":[{"id":858,"uris":["http://zotero.org/users/local/zASf9RL5/items/9MBB4UR7"],"uri":["http://zotero.org/users/local/zASf9RL5/items/9MBB4UR7"],"itemData":{"id":858,"type":"article-journal","abstract":"RECENT results1,2 from the Greenland Ice-core Project (GRIP) Summit ice core suggest that the climate in Greenland has been remarkably stable during the Holocene, but was extremely unstable for the time period represented by the rest of the core, spanning the last two glaciations and the intervening Eemian inter-glacial. Here we present the complete oxygen isotope record for the Greenland Ice Sheet Project 2 (GISP2) core, drilled 28 km west of the GRIP core. We observe large, rapid climate fluctuations throughout the last glacial period, which closely match those reported for the GRIP core. However, in the bottom 10% of the cores, spanning the Eemian interglacial and the previous glacia-tion, there are significant differences between the two records. It is possible that ice flow may have altered the chronological sequences of the stratigraphy for the bottom part of one or both of the cores. Considerable further work will be necessary to evaluate the likelihood of this, and the extent to which it will still be possible to extract meaningful climate information from the lowest sections of the cores.","container-title":"Nature","DOI":"10.1038/366552a0","ISSN":"1476-4687","issue":"6455","language":"en","note":"number: 6455\npublisher: Nature Publishing Group","page":"552-554","source":"www.nature.com","title":"Comparison of oxygen isotope records from the GISP2 and GRIP Greenland ice cores","volume":"366","author":[{"family":"Grootes","given":"P. M."},{"family":"Stuiver","given":"M."},{"family":"White","given":"J. W. C."},{"family":"Johnsen","given":"S."},{"family":"Jouzel","given":"J."}],"issued":{"date-parts":[["1993",12]]}}}],"schema":"https://github.com/citation-style-language/schema/raw/master/csl-citation.json"} </w:instrText>
      </w:r>
      <w:r w:rsidRPr="00857195">
        <w:rPr>
          <w:rFonts w:ascii="Palatino Linotype" w:hAnsi="Palatino Linotype"/>
          <w:color w:val="000000" w:themeColor="text1"/>
        </w:rPr>
        <w:fldChar w:fldCharType="separate"/>
      </w:r>
      <w:r w:rsidR="009C0B72" w:rsidRPr="009C0B72">
        <w:rPr>
          <w:rFonts w:ascii="Palatino Linotype" w:hAnsi="Palatino Linotype"/>
          <w:color w:val="000000"/>
          <w:vertAlign w:val="superscript"/>
        </w:rPr>
        <w:t>68</w:t>
      </w:r>
      <w:r w:rsidRPr="00857195">
        <w:rPr>
          <w:rFonts w:ascii="Palatino Linotype" w:hAnsi="Palatino Linotype"/>
          <w:color w:val="000000" w:themeColor="text1"/>
        </w:rPr>
        <w:fldChar w:fldCharType="end"/>
      </w:r>
      <w:r w:rsidRPr="00857195">
        <w:rPr>
          <w:rFonts w:ascii="Palatino Linotype" w:hAnsi="Palatino Linotype"/>
          <w:color w:val="000000" w:themeColor="text1"/>
        </w:rPr>
        <w:t>) as a proxy for global temperature. Precipitation data for Figure 1b are reproduced from ref.</w:t>
      </w:r>
      <w:r w:rsidRPr="00857195">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{"citationID":"2FV3VCfs","properties":{"formattedCitation":"\\super 69\\nosupersub{}","plainCitation":"69","noteIndex":0},"citationItems":[{"id":875,"uris":["http://zotero.org/users/local/zASf9RL5/items/4DSK7KC5"],"uri":["http://zotero.org/users/local/zASf9RL5/items/4DSK7KC5"],"itemData":{"id":875,"type":"article-journal","abstract":"We present seasonal precipitation reconstructions for European land areas (30°W to 40°E/30–71°N; given on a 0.5°×0.5° resolved grid) covering the period 1500–1900 together with gridded reanalysis from 1901 to 2000 (Mitchell and Jones 2005). Principal component regression techniques were applied to develop this dataset. A large variety of long instrumental precipitation series, precipitation indices based on documentary evidence and natural proxies (tree-ring chronologies, ice cores, corals and a speleothem) that are sensitive to precipitation signals were used as predictors. Transfer functions were derived over the 1901–1983 calibration period and applied to 1500–1900 in order to reconstruct the large-scale precipitation fields over Europe. The performance (quality estimation based on unresolved variance within the calibration period) of the reconstructions varies over centuries, seasons and space. Highest reconstructive skill was found for winter over central Europe and the Iberian Peninsula. Precipitation variability over the last half millennium reveals both large interannual and decadal fluctuations. Applying running correlations, we found major non-stationarities in the relation between large-scale circulation and regional precipitation. For several periods during the last 500 years, we identified key atmospheric modes for southern Spain/northern Morocco and central Europe as representations of two precipitation regimes. Using scaled composite analysis, we show that precipitation extremes over central Europe and southern Spain are linked to distinct pressure patterns. Due to its high spatial and temporal resolution, this dataset allows detailed studies of regional precipitation variability for all seasons, impact studies on different time and space scales, comparisons with high-resolution climate models as well as analysis of connections with regional temperature reconstructions.","container-title":"Climate Dynamics","DOI":"10.1007/s00382-005-0090-8","ISSN":"1432-0894","issue":"4","journalAbbreviation":"Clim Dyn","language":"en","page":"387-405","source":"Springer Link","title":"Five hundred years of gridded high-resolution precipitation reconstructions over Europe and the connection to large-scale circulation","volume":"26","author":[{"family":"Pauling","given":"Andreas"},{"family":"Luterbacher","given":"Jürg"},{"family":"Casty","given":"Carlo"},{"family":"Wanner","given":"Heinz"}],"issued":{"date-parts":[["2006",3,1]]}}}],"schema":"https://github.com/citation-style-language/schema/raw/master/csl-citation.json"} </w:instrText>
      </w:r>
      <w:r w:rsidRPr="00857195">
        <w:rPr>
          <w:rFonts w:ascii="Palatino Linotype" w:hAnsi="Palatino Linotype"/>
          <w:color w:val="000000" w:themeColor="text1"/>
        </w:rPr>
        <w:fldChar w:fldCharType="separate"/>
      </w:r>
      <w:r w:rsidR="009C0B72" w:rsidRPr="009C0B72">
        <w:rPr>
          <w:rFonts w:ascii="Palatino Linotype" w:hAnsi="Palatino Linotype"/>
          <w:color w:val="000000"/>
          <w:vertAlign w:val="superscript"/>
        </w:rPr>
        <w:t>69</w:t>
      </w:r>
      <w:r w:rsidRPr="00857195">
        <w:rPr>
          <w:rFonts w:ascii="Palatino Linotype" w:hAnsi="Palatino Linotype"/>
          <w:color w:val="000000" w:themeColor="text1"/>
        </w:rPr>
        <w:fldChar w:fldCharType="end"/>
      </w:r>
      <w:r w:rsidRPr="00857195">
        <w:rPr>
          <w:rFonts w:ascii="Palatino Linotype" w:hAnsi="Palatino Linotype"/>
          <w:color w:val="000000" w:themeColor="text1"/>
        </w:rPr>
        <w:t>, with eruption data extracted from ref.</w:t>
      </w:r>
      <w:r w:rsidRPr="00857195">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{"citationID":"LkaajEo7","properties":{"formattedCitation":"\\super 70\\nosupersub{}","plainCitation":"70","noteIndex":0},"citationItems":[{"id":543,"uris":["http://zotero.org/users/local/zASf9RL5/items/5I85DQK8"],"uri":["http://zotero.org/users/local/zASf9RL5/items/5I85DQK8"],"itemData":{"id":543,"type":"report","publisher":"Smithsonian Institution","title":"Volcanoes of the World, v. 4.9.1 (17 Sep 2020)","URL":"https://doi.org/10.5479/si.GVP.VOTW4-2013","author":[{"family":"Global Volcanism Program","given":""}],"issued":{"date-parts":[["2013"]]}}}],"schema":"https://github.com/citation-style-language/schema/raw/master/csl-citation.json"} </w:instrText>
      </w:r>
      <w:r w:rsidRPr="00857195">
        <w:rPr>
          <w:rFonts w:ascii="Palatino Linotype" w:hAnsi="Palatino Linotype"/>
          <w:color w:val="000000" w:themeColor="text1"/>
        </w:rPr>
        <w:fldChar w:fldCharType="separate"/>
      </w:r>
      <w:r w:rsidR="009C0B72" w:rsidRPr="009C0B72">
        <w:rPr>
          <w:rFonts w:ascii="Palatino Linotype" w:hAnsi="Palatino Linotype"/>
          <w:color w:val="000000"/>
          <w:vertAlign w:val="superscript"/>
        </w:rPr>
        <w:t>70</w:t>
      </w:r>
      <w:r w:rsidRPr="00857195">
        <w:rPr>
          <w:rFonts w:ascii="Palatino Linotype" w:hAnsi="Palatino Linotype"/>
          <w:color w:val="000000" w:themeColor="text1"/>
        </w:rPr>
        <w:fldChar w:fldCharType="end"/>
      </w:r>
      <w:r w:rsidRPr="00857195">
        <w:rPr>
          <w:rFonts w:ascii="Palatino Linotype" w:hAnsi="Palatino Linotype"/>
          <w:color w:val="000000" w:themeColor="text1"/>
        </w:rPr>
        <w:t xml:space="preserve">. </w:t>
      </w:r>
      <w:r w:rsidR="003D3413" w:rsidRPr="00857195">
        <w:rPr>
          <w:rFonts w:ascii="Palatino Linotype" w:hAnsi="Palatino Linotype"/>
          <w:color w:val="000000" w:themeColor="text1"/>
        </w:rPr>
        <w:t xml:space="preserve">Precipitation data in Figure 1c from Stasiun Geofisika Winangun (lon, lat: 124.83890, 1.44340) were accessed from </w:t>
      </w:r>
      <w:r w:rsidR="003D3413" w:rsidRPr="00857195">
        <w:rPr>
          <w:rFonts w:ascii="Palatino Linotype" w:hAnsi="Palatino Linotype"/>
          <w:color w:val="000000" w:themeColor="text1"/>
          <w:shd w:val="clear" w:color="auto" w:fill="FFFFFF"/>
        </w:rPr>
        <w:t>Indonesia’s</w:t>
      </w:r>
      <w:r w:rsidR="003D3413" w:rsidRPr="00857195">
        <w:rPr>
          <w:rFonts w:ascii="Palatino Linotype" w:hAnsi="Palatino Linotype"/>
          <w:color w:val="000000" w:themeColor="text1"/>
        </w:rPr>
        <w:t xml:space="preserve"> </w:t>
      </w:r>
      <w:r w:rsidR="003D3413" w:rsidRPr="00857195">
        <w:rPr>
          <w:rFonts w:ascii="Palatino Linotype" w:hAnsi="Palatino Linotype" w:cs="Arial"/>
          <w:color w:val="000000" w:themeColor="text1"/>
          <w:shd w:val="clear" w:color="auto" w:fill="FFFFFF"/>
        </w:rPr>
        <w:t>Meteorology, Climatology and Geophysics Agency (Badan Meteorologi, Klimatologi, dan Geofisika: BMKG) data retrieval portal (</w:t>
      </w:r>
      <w:hyperlink r:id="rId11" w:history="1">
        <w:r w:rsidR="003D3413" w:rsidRPr="00857195">
          <w:rPr>
            <w:rStyle w:val="Hyperlink"/>
            <w:rFonts w:ascii="Palatino Linotype" w:hAnsi="Palatino Linotype" w:cs="Arial"/>
            <w:color w:val="000000" w:themeColor="text1"/>
            <w:shd w:val="clear" w:color="auto" w:fill="FFFFFF"/>
          </w:rPr>
          <w:t>https://www.bmkg.go.id/</w:t>
        </w:r>
      </w:hyperlink>
      <w:r w:rsidR="003D3413" w:rsidRPr="00857195">
        <w:rPr>
          <w:rFonts w:ascii="Palatino Linotype" w:hAnsi="Palatino Linotype" w:cs="Arial"/>
          <w:color w:val="000000" w:themeColor="text1"/>
          <w:shd w:val="clear" w:color="auto" w:fill="FFFFFF"/>
        </w:rPr>
        <w:t>).</w:t>
      </w:r>
      <w:r w:rsidR="003D3413" w:rsidRPr="00857195">
        <w:rPr>
          <w:rFonts w:ascii="Palatino Linotype" w:hAnsi="Palatino Linotype"/>
          <w:color w:val="000000" w:themeColor="text1"/>
        </w:rPr>
        <w:t xml:space="preserve"> </w:t>
      </w:r>
      <w:r w:rsidR="00A66FBF" w:rsidRPr="00857195">
        <w:rPr>
          <w:rFonts w:ascii="Palatino Linotype" w:hAnsi="Palatino Linotype"/>
          <w:color w:val="000000" w:themeColor="text1"/>
        </w:rPr>
        <w:t>Daily</w:t>
      </w:r>
      <w:r w:rsidRPr="00857195">
        <w:rPr>
          <w:rFonts w:ascii="Palatino Linotype" w:hAnsi="Palatino Linotype"/>
          <w:color w:val="000000" w:themeColor="text1"/>
        </w:rPr>
        <w:t xml:space="preserve"> data of Figure 1</w:t>
      </w:r>
      <w:r w:rsidR="00A66FBF" w:rsidRPr="00857195">
        <w:rPr>
          <w:rFonts w:ascii="Palatino Linotype" w:hAnsi="Palatino Linotype"/>
          <w:color w:val="000000" w:themeColor="text1"/>
        </w:rPr>
        <w:t>d</w:t>
      </w:r>
      <w:r w:rsidRPr="00857195">
        <w:rPr>
          <w:rFonts w:ascii="Palatino Linotype" w:hAnsi="Palatino Linotype"/>
          <w:color w:val="000000" w:themeColor="text1"/>
        </w:rPr>
        <w:t xml:space="preserve"> are from ref.</w:t>
      </w:r>
      <w:r w:rsidR="00A66FBF" w:rsidRPr="00857195">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{"citationID":"yntGsVbU","properties":{"formattedCitation":"\\super 71\\nosupersub{}","plainCitation":"71","noteIndex":0},"citationItems":[{"id":877,"uris":["http://zotero.org/users/local/zASf9RL5/items/BV7SI4JM"],"uri":["http://zotero.org/users/local/zASf9RL5/items/BV7SI4JM"],"itemData":{"id":877,"type":"chapter","container-title":"Fire and Mud: Eruptions and Lahars of Mount Pinatubo, Philippines","event-place":"Quezon City","publisher":"Philippine Institute of Volcanology and Seismology","publisher-place":"Quezon City","title":"Flow and Deposition of Posteruption Hot Lahars on the East Side of Mount Pinatubo, July-October 1991","author":[{"family":"Pierson, Thomas C.","given":"Thoma"},{"family":"Daag","given":"Arturo S."},{"family":"Delos Reyes","given":"Perla J."},{"family":"Regalado","given":"Ma. Theresa M."},{"family":"Solidum","given":"Renato U."},{"family":"Tubianosa","given":"Bella S."}],"issued":{"date-parts":[["1996"]]}}}],"schema":"https://github.com/citation-style-language/schema/raw/master/csl-citation.json"} </w:instrText>
      </w:r>
      <w:r w:rsidR="00A66FBF" w:rsidRPr="00857195">
        <w:rPr>
          <w:rFonts w:ascii="Palatino Linotype" w:hAnsi="Palatino Linotype"/>
          <w:color w:val="000000" w:themeColor="text1"/>
        </w:rPr>
        <w:fldChar w:fldCharType="separate"/>
      </w:r>
      <w:r w:rsidR="009C0B72" w:rsidRPr="009C0B72">
        <w:rPr>
          <w:rFonts w:ascii="Palatino Linotype" w:hAnsi="Palatino Linotype"/>
          <w:color w:val="000000"/>
          <w:vertAlign w:val="superscript"/>
        </w:rPr>
        <w:t>71</w:t>
      </w:r>
      <w:r w:rsidR="00A66FBF" w:rsidRPr="00857195">
        <w:rPr>
          <w:rFonts w:ascii="Palatino Linotype" w:hAnsi="Palatino Linotype"/>
          <w:color w:val="000000" w:themeColor="text1"/>
        </w:rPr>
        <w:fldChar w:fldCharType="end"/>
      </w:r>
      <w:r w:rsidR="00A66FBF" w:rsidRPr="00857195">
        <w:rPr>
          <w:rFonts w:ascii="Palatino Linotype" w:hAnsi="Palatino Linotype"/>
          <w:color w:val="000000" w:themeColor="text1"/>
        </w:rPr>
        <w:t>. Merapi rainfall and RSAM data were digitised from ref.</w:t>
      </w:r>
      <w:r w:rsidR="00A66FBF" w:rsidRPr="00857195">
        <w:rPr>
          <w:rFonts w:ascii="Palatino Linotype" w:hAnsi="Palatino Linotype"/>
          <w:color w:val="000000" w:themeColor="text1"/>
        </w:rPr>
        <w:fldChar w:fldCharType="begin"/>
      </w:r>
      <w:r w:rsidR="004115E5">
        <w:rPr>
          <w:rFonts w:ascii="Palatino Linotype" w:hAnsi="Palatino Linotype"/>
          <w:color w:val="000000" w:themeColor="text1"/>
        </w:rPr>
        <w:instrText xml:space="preserve"> ADDIN ZOTERO_ITEM CSL_CITATION {"citationID":"1f34xTz0","properties":{"formattedCitation":"\\super 53\\nosupersub{}","plainCitation":"53","noteIndex":0},"citationItems":[{"id":677,"uris":["http://zotero.org/users/local/zASf9RL5/items/8GALPH37"],"uri":["http://zotero.org/users/local/zASf9RL5/items/8GALPH37"],"itemData":{"id":677,"type":"article-journal","abstract":"Merapi volcano, in Central Java, is one of the most active volcanoes in the world. At least 23 of the 61 reported eruptions since the mid-1500s have produced source deposits for lahars. The combined lahar deposits cover about 286km2 on the flanks and the surrounding piedmonts of the volcano. At Merapi, lahars are commonly rain-triggered by rainfalls having an average intensity of about 40mm in 2h. Most occur during the rainy season from November to April, and have average velocities of 5–7m/s at 1000m in elevation. A wide range of facies may be generated from a single flow, which may transform downvalley from debris flow to hyperconcentrated streamflow. Because of the high frequency and magnitude of the lahar events, lahar-related hazards are high below about 450–600m elevation in each of the 13 rivers which drain the volcano. Hazard-zone maps for lahar were produced by Pardyanto et al. (Volcanic hazard map, Merapi volcano, Central Java (1/100,000). Geol. Surv. of Indonesia, Bandung, II, 4, 1978) and the Japanese–Indonesian Cooperation Agency (Master plan for land conservation and volcanic debris control in the area of Mt Merapi, Jakarta, 1980), but these maps are of a very small scale to meet modern zoning requirements. More recently, a few large-scale maps (1/10,000- and 1/2000-scale) and risk assessments have been completed for a few critical river systems.","container-title":"Journal of Volcanology and Geothermal Research","DOI":"10.1016/S0377-0273(00)00150-5","ISSN":"0377-0273","issue":"1","journalAbbreviation":"Journal of Volcanology and Geothermal Research","language":"en","page":"423-456","source":"ScienceDirect","title":"Lahars at Merapi volcano, Central Java: an overview","title-short":"Lahars at Merapi volcano, Central Java","volume":"100","author":[{"family":"Lavigne","given":"F"},{"family":"Thouret","given":"J. C"},{"family":"Voight","given":"B"},{"family":"Suwa","given":"H"},{"family":"Sumaryono","given":"A"}],"issued":{"date-parts":[["2000",7,1]]}}}],"schema":"https://github.com/citation-style-language/schema/raw/master/csl-citation.json"} </w:instrText>
      </w:r>
      <w:r w:rsidR="00A66FBF" w:rsidRPr="00857195">
        <w:rPr>
          <w:rFonts w:ascii="Palatino Linotype" w:hAnsi="Palatino Linotype"/>
          <w:color w:val="000000" w:themeColor="text1"/>
        </w:rPr>
        <w:fldChar w:fldCharType="separate"/>
      </w:r>
      <w:r w:rsidR="004115E5" w:rsidRPr="004115E5">
        <w:rPr>
          <w:rFonts w:ascii="Palatino Linotype" w:hAnsi="Palatino Linotype"/>
          <w:color w:val="000000"/>
          <w:vertAlign w:val="superscript"/>
        </w:rPr>
        <w:t>53</w:t>
      </w:r>
      <w:r w:rsidR="00A66FBF" w:rsidRPr="00857195">
        <w:rPr>
          <w:rFonts w:ascii="Palatino Linotype" w:hAnsi="Palatino Linotype"/>
          <w:color w:val="000000" w:themeColor="text1"/>
        </w:rPr>
        <w:fldChar w:fldCharType="end"/>
      </w:r>
      <w:r w:rsidR="00A66FBF" w:rsidRPr="00857195">
        <w:rPr>
          <w:rFonts w:ascii="Palatino Linotype" w:hAnsi="Palatino Linotype"/>
          <w:color w:val="000000" w:themeColor="text1"/>
        </w:rPr>
        <w:t>.</w:t>
      </w:r>
    </w:p>
    <w:p w14:paraId="28DBCCC9" w14:textId="77777777" w:rsidR="00C81CC4" w:rsidRPr="00D11920" w:rsidRDefault="003D0FCD">
      <w:pPr>
        <w:pStyle w:val="Heading4"/>
        <w:rPr>
          <w:rFonts w:ascii="Palatino Linotype" w:hAnsi="Palatino Linotype"/>
          <w:color w:val="000000" w:themeColor="text1"/>
        </w:rPr>
      </w:pPr>
      <w:r w:rsidRPr="00D11920">
        <w:rPr>
          <w:rFonts w:ascii="Palatino Linotype" w:hAnsi="Palatino Linotype"/>
          <w:color w:val="000000" w:themeColor="text1"/>
        </w:rPr>
        <w:t>Textual analysis of Bulletin Reports</w:t>
      </w:r>
    </w:p>
    <w:p w14:paraId="134BF637" w14:textId="7AF4EAF4" w:rsidR="00C81CC4" w:rsidRPr="00D11920" w:rsidRDefault="003D0FCD">
      <w:pPr>
        <w:keepNext/>
        <w:spacing w:before="240" w:after="120"/>
        <w:rPr>
          <w:rFonts w:ascii="Palatino Linotype" w:hAnsi="Palatino Linotype"/>
          <w:color w:val="000000" w:themeColor="text1"/>
        </w:rPr>
      </w:pPr>
      <w:r w:rsidRPr="00D11920">
        <w:rPr>
          <w:rFonts w:ascii="Palatino Linotype" w:hAnsi="Palatino Linotype"/>
          <w:color w:val="000000" w:themeColor="text1"/>
        </w:rPr>
        <w:t>Geolocation data for Earth’s subaerial volcanoes are obtained from the Smithsonian’s Global Volcanism Program (GVP) databases</w:t>
      </w:r>
      <w:r w:rsidR="00D74799" w:rsidRPr="00D11920">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{"citationID":"hUTu3Bbj","properties":{"formattedCitation":"\\super 70\\nosupersub{}","plainCitation":"70","noteIndex":0},"citationItems":[{"id":543,"uris":["http://zotero.org/users/local/zASf9RL5/items/5I85DQK8"],"uri":["http://zotero.org/users/local/zASf9RL5/items/5I85DQK8"],"itemData":{"id":543,"type":"report","publisher":"Smithsonian Institution","title":"Volcanoes of the World, v. 4.9.1 (17 Sep 2020)","URL":"https://doi.org/10.5479/si.GVP.VOTW4-2013","author":[{"family":"Global Volcanism Program","given":""}],"issued":{"date-parts":[["2013"]]}}}],"schema":"https://github.com/citation-style-language/schema/raw/master/csl-citation.json"} </w:instrText>
      </w:r>
      <w:r w:rsidR="00D74799" w:rsidRPr="00D11920">
        <w:rPr>
          <w:rFonts w:ascii="Palatino Linotype" w:hAnsi="Palatino Linotype"/>
          <w:color w:val="000000" w:themeColor="text1"/>
        </w:rPr>
        <w:fldChar w:fldCharType="separate"/>
      </w:r>
      <w:r w:rsidR="009C0B72" w:rsidRPr="009C0B72">
        <w:rPr>
          <w:rFonts w:ascii="Palatino Linotype" w:hAnsi="Palatino Linotype"/>
          <w:color w:val="000000"/>
          <w:sz w:val="22"/>
          <w:vertAlign w:val="superscript"/>
        </w:rPr>
        <w:t>70</w:t>
      </w:r>
      <w:r w:rsidR="00D74799"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using the GVP webservices interface. We concentrate on volcanic systems active in the Holocene (discounting volcanoes defined as primarily submarine or subglacial): 129</w:t>
      </w:r>
      <w:r w:rsidR="00F0197E" w:rsidRPr="00D11920">
        <w:rPr>
          <w:rFonts w:ascii="Palatino Linotype" w:hAnsi="Palatino Linotype"/>
          <w:color w:val="000000" w:themeColor="text1"/>
        </w:rPr>
        <w:t>5</w:t>
      </w:r>
      <w:r w:rsidRPr="00D11920">
        <w:rPr>
          <w:rFonts w:ascii="Palatino Linotype" w:hAnsi="Palatino Linotype"/>
          <w:color w:val="000000" w:themeColor="text1"/>
        </w:rPr>
        <w:t xml:space="preserve"> volcanoes. The prior association of any particular volcano with rainfall-related volcanic hazard was determined by programmatically querying the catalogue GVP Bulletin Reports for the (case-insensitive) string literals “lahar”, “heavy rain”, “rainfall-triggered”, “rainfall-induced”, </w:t>
      </w:r>
      <w:r w:rsidRPr="00D11920">
        <w:rPr>
          <w:rFonts w:ascii="Palatino Linotype" w:hAnsi="Palatino Linotype"/>
          <w:color w:val="000000" w:themeColor="text1"/>
        </w:rPr>
        <w:lastRenderedPageBreak/>
        <w:t>and “extreme rainfall”</w:t>
      </w:r>
      <w:r w:rsidR="00BA1166" w:rsidRPr="00D11920">
        <w:rPr>
          <w:rFonts w:ascii="Palatino Linotype" w:hAnsi="Palatino Linotype"/>
          <w:color w:val="000000" w:themeColor="text1"/>
        </w:rPr>
        <w:t xml:space="preserve"> (ignoring punctuation)</w:t>
      </w:r>
      <w:r w:rsidRPr="00D11920">
        <w:rPr>
          <w:rFonts w:ascii="Palatino Linotype" w:hAnsi="Palatino Linotype"/>
          <w:color w:val="000000" w:themeColor="text1"/>
        </w:rPr>
        <w:t xml:space="preserve">. The crawled reports were then manually parsed to identify volcanoes with previous evidence for volcanic hazard caused or exacerbated by rainfall, and to remove reports where rainfall was mention in non-hazard contexts (for example, reports on the effect of rainfall on monitoring equipment or the volcanic system that do not constitute a clear hazard, geographical background descriptions, or observational and logistical difficulties associated with inclement weather). The remaining catalogue refers specifically to hazards associated with heightened rainfall activity: steam explosions; the instigation of lahars and mudflows; column collapse and pyroclastic density current generation; landslides, rockfalls, and other mass wasting events; flooding due to crater lake overflow; and triggered primary volcanic activity. </w:t>
      </w:r>
    </w:p>
    <w:p w14:paraId="6431627C" w14:textId="77777777" w:rsidR="00C81CC4" w:rsidRPr="00D11920" w:rsidRDefault="003D0FCD">
      <w:pPr>
        <w:pStyle w:val="Heading4"/>
        <w:rPr>
          <w:rFonts w:ascii="Palatino Linotype" w:hAnsi="Palatino Linotype"/>
          <w:color w:val="000000" w:themeColor="text1"/>
        </w:rPr>
      </w:pPr>
      <w:bookmarkStart w:id="8" w:name="_cs2wiu6ftr7t" w:colFirst="0" w:colLast="0"/>
      <w:bookmarkEnd w:id="8"/>
      <w:r w:rsidRPr="00D11920">
        <w:rPr>
          <w:rFonts w:ascii="Palatino Linotype" w:hAnsi="Palatino Linotype"/>
          <w:color w:val="000000" w:themeColor="text1"/>
        </w:rPr>
        <w:t>Forced model response</w:t>
      </w:r>
    </w:p>
    <w:p w14:paraId="31490039" w14:textId="52406864" w:rsidR="003E7D26" w:rsidRDefault="003D0FCD" w:rsidP="003E7D26">
      <w:pPr>
        <w:keepNext/>
        <w:spacing w:before="240" w:after="120"/>
        <w:rPr>
          <w:rFonts w:ascii="Palatino Linotype" w:hAnsi="Palatino Linotype"/>
          <w:color w:val="000000" w:themeColor="text1"/>
        </w:rPr>
      </w:pPr>
      <w:r w:rsidRPr="00D11920">
        <w:rPr>
          <w:rFonts w:ascii="Palatino Linotype" w:hAnsi="Palatino Linotype"/>
          <w:color w:val="000000" w:themeColor="text1"/>
        </w:rPr>
        <w:t xml:space="preserve">Ensemble climate projection experiment data were obtained from the Coupled Model Intercomparison Project Phase 5 (CMIP5). We use data from nine separate models, listed in </w:t>
      </w:r>
      <w:r w:rsidRPr="00D11920">
        <w:rPr>
          <w:rFonts w:ascii="Palatino Linotype" w:hAnsi="Palatino Linotype"/>
          <w:b/>
          <w:color w:val="000000" w:themeColor="text1"/>
        </w:rPr>
        <w:t>Table 1</w:t>
      </w:r>
      <w:r w:rsidRPr="00D11920">
        <w:rPr>
          <w:rFonts w:ascii="Palatino Linotype" w:hAnsi="Palatino Linotype"/>
          <w:color w:val="000000" w:themeColor="text1"/>
        </w:rPr>
        <w:t xml:space="preserve">, each of which follow the Representative Concentration Pathway (RCP) 8.5 scenario. The total period covered by the selected data is from 2005 or 2006 to 2100. For comparability, we use models from ensemble r1i1p1 only, at a monthly frequency. For each model and each year over the modelled period, we calculate the mean global temperature </w:t>
      </w:r>
      <m:oMath>
        <m:r>
          <w:rPr>
            <w:rFonts w:ascii="Cambria Math" w:hAnsi="Cambria Math"/>
            <w:color w:val="000000" w:themeColor="text1"/>
          </w:rPr>
          <m:t>〈T〉</m:t>
        </m:r>
      </m:oMath>
      <w:r w:rsidRPr="00D11920">
        <w:rPr>
          <w:rFonts w:ascii="Palatino Linotype" w:hAnsi="Palatino Linotype"/>
          <w:color w:val="000000" w:themeColor="text1"/>
        </w:rPr>
        <w:t xml:space="preserve"> timeseries and the maximum monthly rainfall value </w:t>
      </w:r>
      <m:oMath>
        <m:r>
          <w:rPr>
            <w:rFonts w:ascii="Cambria Math" w:hAnsi="Cambria Math"/>
            <w:color w:val="000000" w:themeColor="text1"/>
          </w:rPr>
          <m:t>RXm</m:t>
        </m:r>
      </m:oMath>
      <w:r w:rsidRPr="00D11920">
        <w:rPr>
          <w:rFonts w:ascii="Palatino Linotype" w:hAnsi="Palatino Linotype"/>
          <w:color w:val="000000" w:themeColor="text1"/>
        </w:rPr>
        <w:t xml:space="preserve"> for each grid cell. The forced model response (FMR) is calculated as the slope of a linear regression of these parameters normalised to 01-Jan-2006 (Figures 1 and 2) or 01-Jan-2021 (</w:t>
      </w:r>
      <w:r w:rsidRPr="00D11920">
        <w:rPr>
          <w:rFonts w:ascii="Palatino Linotype" w:hAnsi="Palatino Linotype"/>
          <w:b/>
          <w:color w:val="000000" w:themeColor="text1"/>
        </w:rPr>
        <w:t>Figures 3</w:t>
      </w:r>
      <w:r w:rsidRPr="00D11920">
        <w:rPr>
          <w:rFonts w:ascii="Palatino Linotype" w:hAnsi="Palatino Linotype"/>
          <w:color w:val="000000" w:themeColor="text1"/>
        </w:rPr>
        <w:t xml:space="preserve"> and </w:t>
      </w:r>
      <w:r w:rsidRPr="00D11920">
        <w:rPr>
          <w:rFonts w:ascii="Palatino Linotype" w:hAnsi="Palatino Linotype"/>
          <w:b/>
          <w:color w:val="000000" w:themeColor="text1"/>
        </w:rPr>
        <w:t>4</w:t>
      </w:r>
      <w:proofErr w:type="gramStart"/>
      <w:r w:rsidRPr="00D11920">
        <w:rPr>
          <w:rFonts w:ascii="Palatino Linotype" w:hAnsi="Palatino Linotype"/>
          <w:color w:val="000000" w:themeColor="text1"/>
        </w:rPr>
        <w:t>) .</w:t>
      </w:r>
      <w:proofErr w:type="gramEnd"/>
      <w:r w:rsidRPr="00D11920">
        <w:rPr>
          <w:rFonts w:ascii="Palatino Linotype" w:hAnsi="Palatino Linotype"/>
          <w:color w:val="000000" w:themeColor="text1"/>
        </w:rPr>
        <w:t xml:space="preserve"> The resulting 2D array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k</m:t>
            </m:r>
          </m:sub>
        </m:sSub>
      </m:oMath>
      <w:r w:rsidRPr="00D11920">
        <w:rPr>
          <w:rFonts w:ascii="Palatino Linotype" w:hAnsi="Palatino Linotype"/>
          <w:color w:val="000000" w:themeColor="text1"/>
        </w:rPr>
        <w:t xml:space="preserve">, where </w:t>
      </w:r>
      <m:oMath>
        <m:r>
          <w:rPr>
            <w:rFonts w:ascii="Cambria Math" w:hAnsi="Cambria Math"/>
            <w:color w:val="000000" w:themeColor="text1"/>
          </w:rPr>
          <m:t>k</m:t>
        </m:r>
      </m:oMath>
      <w:r w:rsidRPr="00D11920">
        <w:rPr>
          <w:rFonts w:ascii="Palatino Linotype" w:hAnsi="Palatino Linotype"/>
          <w:color w:val="000000" w:themeColor="text1"/>
        </w:rPr>
        <w:t xml:space="preserve"> is the number of the model, has dimensions dependent on the initial spatial resolution of the model experiments (</w:t>
      </w:r>
      <w:r w:rsidRPr="00D11920">
        <w:rPr>
          <w:rFonts w:ascii="Palatino Linotype" w:hAnsi="Palatino Linotype"/>
          <w:b/>
          <w:color w:val="000000" w:themeColor="text1"/>
        </w:rPr>
        <w:t>Table 1</w:t>
      </w:r>
      <w:r w:rsidRPr="00D11920">
        <w:rPr>
          <w:rFonts w:ascii="Palatino Linotype" w:hAnsi="Palatino Linotype"/>
          <w:color w:val="000000" w:themeColor="text1"/>
        </w:rPr>
        <w:t xml:space="preserve">). For each model </w:t>
      </w:r>
      <w:r w:rsidRPr="00D11920">
        <w:rPr>
          <w:rFonts w:ascii="Palatino Linotype" w:hAnsi="Palatino Linotype"/>
          <w:i/>
          <w:color w:val="000000" w:themeColor="text1"/>
        </w:rPr>
        <w:t>k</w:t>
      </w:r>
      <w:r w:rsidRPr="00D11920">
        <w:rPr>
          <w:rFonts w:ascii="Palatino Linotype" w:hAnsi="Palatino Linotype"/>
          <w:color w:val="000000" w:themeColor="text1"/>
        </w:rPr>
        <w:t xml:space="preserve">, the value of each cell at latitude </w:t>
      </w:r>
      <m:oMath>
        <m:r>
          <w:rPr>
            <w:rFonts w:ascii="Cambria Math" w:hAnsi="Cambria Math"/>
            <w:color w:val="000000" w:themeColor="text1"/>
          </w:rPr>
          <m:t xml:space="preserve">i </m:t>
        </m:r>
      </m:oMath>
      <w:r w:rsidRPr="00D11920">
        <w:rPr>
          <w:rFonts w:ascii="Palatino Linotype" w:hAnsi="Palatino Linotype"/>
          <w:color w:val="000000" w:themeColor="text1"/>
        </w:rPr>
        <w:t xml:space="preserve">and longitude </w:t>
      </w:r>
      <m:oMath>
        <m:r>
          <w:rPr>
            <w:rFonts w:ascii="Cambria Math" w:hAnsi="Cambria Math"/>
            <w:color w:val="000000" w:themeColor="text1"/>
          </w:rPr>
          <m:t>j</m:t>
        </m:r>
      </m:oMath>
      <w:r w:rsidRPr="00D11920">
        <w:rPr>
          <w:rFonts w:ascii="Palatino Linotype" w:hAnsi="Palatino Linotype"/>
          <w:color w:val="000000" w:themeColor="text1"/>
        </w:rPr>
        <w:t xml:space="preserve"> is binari</w:t>
      </w:r>
      <w:r w:rsidR="00BA1166" w:rsidRPr="00D11920">
        <w:rPr>
          <w:rFonts w:ascii="Palatino Linotype" w:hAnsi="Palatino Linotype"/>
          <w:color w:val="000000" w:themeColor="text1"/>
        </w:rPr>
        <w:t>s</w:t>
      </w:r>
      <w:r w:rsidRPr="00D11920">
        <w:rPr>
          <w:rFonts w:ascii="Palatino Linotype" w:hAnsi="Palatino Linotype"/>
          <w:color w:val="000000" w:themeColor="text1"/>
        </w:rPr>
        <w:t xml:space="preserve">ed such that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ijk</m:t>
            </m:r>
          </m:sub>
        </m:sSub>
        <m:r>
          <w:rPr>
            <w:rFonts w:ascii="Cambria Math" w:hAnsi="Cambria Math"/>
            <w:color w:val="000000" w:themeColor="text1"/>
          </w:rPr>
          <m:t>=H(</m:t>
        </m:r>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ijk</m:t>
            </m:r>
          </m:sub>
        </m:sSub>
        <m:r>
          <w:rPr>
            <w:rFonts w:ascii="Cambria Math" w:hAnsi="Cambria Math"/>
            <w:color w:val="000000" w:themeColor="text1"/>
          </w:rPr>
          <m:t>)</m:t>
        </m:r>
      </m:oMath>
      <w:r w:rsidRPr="00D11920">
        <w:rPr>
          <w:rFonts w:ascii="Palatino Linotype" w:hAnsi="Palatino Linotype"/>
          <w:color w:val="000000" w:themeColor="text1"/>
        </w:rPr>
        <w:t xml:space="preserve"> where </w:t>
      </w:r>
      <m:oMath>
        <m:r>
          <w:rPr>
            <w:rFonts w:ascii="Cambria Math" w:hAnsi="Cambria Math"/>
            <w:color w:val="000000" w:themeColor="text1"/>
          </w:rPr>
          <m:t>H(x)</m:t>
        </m:r>
      </m:oMath>
      <w:r w:rsidRPr="00D11920">
        <w:rPr>
          <w:rFonts w:ascii="Palatino Linotype" w:hAnsi="Palatino Linotype"/>
          <w:color w:val="000000" w:themeColor="text1"/>
        </w:rPr>
        <w:t xml:space="preserve">is the Heaviside function and the boolean units 0 and 1 thus denote negative and positive forced model responses, respectively. To determine areas where the majority of models agree on the sign of heavy precipitation change, we resample the binary arrays onto a common grid using a nearest-neighbor approach, then sum them such that </w:t>
      </w:r>
      <m:oMath>
        <m:r>
          <w:rPr>
            <w:rFonts w:ascii="Cambria Math" w:hAnsi="Cambria Math"/>
            <w:color w:val="000000" w:themeColor="text1"/>
          </w:rPr>
          <m:t xml:space="preserve">C= </m:t>
        </m:r>
        <m:nary>
          <m:naryPr>
            <m:chr m:val="∑"/>
            <m:ctrlPr>
              <w:rPr>
                <w:rFonts w:ascii="Cambria Math" w:hAnsi="Cambria Math"/>
                <w:color w:val="000000" w:themeColor="text1"/>
              </w:rPr>
            </m:ctrlPr>
          </m:naryPr>
          <m:sub>
            <m:r>
              <w:rPr>
                <w:rFonts w:ascii="Cambria Math" w:hAnsi="Cambria Math"/>
                <w:color w:val="000000" w:themeColor="text1"/>
              </w:rPr>
              <m:t>k=1</m:t>
            </m:r>
          </m:sub>
          <m:sup>
            <m:r>
              <w:rPr>
                <w:rFonts w:ascii="Cambria Math" w:hAnsi="Cambria Math"/>
                <w:color w:val="000000" w:themeColor="text1"/>
              </w:rPr>
              <m:t>n=N</m:t>
            </m:r>
          </m:sup>
          <m:e>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k</m:t>
                </m:r>
              </m:sub>
            </m:sSub>
          </m:e>
        </m:nary>
      </m:oMath>
      <w:r w:rsidRPr="00D11920">
        <w:rPr>
          <w:rFonts w:ascii="Palatino Linotype" w:hAnsi="Palatino Linotype"/>
          <w:color w:val="000000" w:themeColor="text1"/>
        </w:rPr>
        <w:t xml:space="preserve">. Agreement in the sign of normalised </w:t>
      </w:r>
      <w:r w:rsidRPr="00D11920">
        <w:rPr>
          <w:rFonts w:ascii="Palatino Linotype" w:hAnsi="Palatino Linotype"/>
          <w:i/>
          <w:color w:val="000000" w:themeColor="text1"/>
        </w:rPr>
        <w:t>RXm</w:t>
      </w:r>
      <w:r w:rsidRPr="00D11920">
        <w:rPr>
          <w:rFonts w:ascii="Palatino Linotype" w:hAnsi="Palatino Linotype"/>
          <w:color w:val="000000" w:themeColor="text1"/>
        </w:rPr>
        <w:t xml:space="preserve"> across at least seven of</w:t>
      </w:r>
      <w:r w:rsidR="00BA1166" w:rsidRPr="00D11920">
        <w:rPr>
          <w:rFonts w:ascii="Palatino Linotype" w:hAnsi="Palatino Linotype"/>
          <w:color w:val="000000" w:themeColor="text1"/>
        </w:rPr>
        <w:t xml:space="preserve"> nine</w:t>
      </w:r>
      <w:r w:rsidRPr="00D11920">
        <w:rPr>
          <w:rFonts w:ascii="Palatino Linotype" w:hAnsi="Palatino Linotype"/>
          <w:color w:val="000000" w:themeColor="text1"/>
        </w:rPr>
        <w:t xml:space="preserve"> models is represented by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ij</m:t>
            </m:r>
          </m:sub>
        </m:sSub>
        <m:r>
          <w:rPr>
            <w:rFonts w:ascii="Cambria Math" w:hAnsi="Cambria Math"/>
            <w:color w:val="000000" w:themeColor="text1"/>
          </w:rPr>
          <m:t xml:space="preserve"> - (9/2)| &gt;2</m:t>
        </m:r>
      </m:oMath>
      <w:r w:rsidRPr="00D11920">
        <w:rPr>
          <w:rFonts w:ascii="Palatino Linotype" w:hAnsi="Palatino Linotype"/>
          <w:color w:val="000000" w:themeColor="text1"/>
        </w:rPr>
        <w:t xml:space="preserve">, where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ij</m:t>
            </m:r>
          </m:sub>
        </m:sSub>
        <m:r>
          <w:rPr>
            <w:rFonts w:ascii="Cambria Math" w:hAnsi="Cambria Math"/>
            <w:color w:val="000000" w:themeColor="text1"/>
          </w:rPr>
          <m:t>∈[0,9]</m:t>
        </m:r>
      </m:oMath>
      <w:r w:rsidRPr="00D11920">
        <w:rPr>
          <w:rFonts w:ascii="Palatino Linotype" w:hAnsi="Palatino Linotype"/>
          <w:color w:val="000000" w:themeColor="text1"/>
        </w:rPr>
        <w:t>. This criterion (7/9 models or</w:t>
      </w:r>
      <w:r w:rsidR="00BA1166" w:rsidRPr="00D11920">
        <w:rPr>
          <w:rFonts w:ascii="Palatino Linotype" w:hAnsi="Palatino Linotype"/>
          <w:color w:val="000000" w:themeColor="text1"/>
        </w:rPr>
        <w:t xml:space="preserve"> </w:t>
      </w:r>
      <w:r w:rsidRPr="00D11920">
        <w:rPr>
          <w:rFonts w:ascii="Palatino Linotype" w:hAnsi="Palatino Linotype"/>
          <w:color w:val="000000" w:themeColor="text1"/>
        </w:rPr>
        <w:t xml:space="preserve">78 % model agreement) is comparable to the threshold imposed by previous </w:t>
      </w:r>
      <w:r w:rsidRPr="00D11920">
        <w:rPr>
          <w:rFonts w:ascii="Palatino Linotype" w:hAnsi="Palatino Linotype"/>
          <w:color w:val="000000" w:themeColor="text1"/>
        </w:rPr>
        <w:lastRenderedPageBreak/>
        <w:t>studies</w:t>
      </w:r>
      <w:r w:rsidR="009B7C09" w:rsidRPr="00D11920">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{"citationID":"qwNsdRp8","properties":{"formattedCitation":"\\super 43,44\\nosupersub{}","plainCitation":"43,44","noteIndex":0},"citationItems":[{"id":431,"uris":["http://zotero.org/users/local/zASf9RL5/items/ATLRY2MT"],"uri":["http://zotero.org/users/local/zASf9RL5/items/ATLRY2MT"],"itemData":{"id":431,"type":"article-journal","abstract":"Model projections of heavy precipitation and temperature extremes include large uncertainties. We demonstrate that the disagreement between individual simulations primarily arises from internal variability, whereas models agree remarkably well on the forced signal, the change in the absence of internal variability. Agreement is high on the spatial pattern of the forced heavy precipitation response showing an intensification over most land regions, in particular Eurasia and North America. The forced response of heavy precipitation is even more robust than that of annual mean precipitation. Likewise, models agree on the forced response pattern of hot extremes showing the greatest intensification over midlatitudinal land regions. Thus, confidence in the forced changes of temperature and precipitation extremes in response to a certain warming is high. Although in reality internal variability will be superimposed on that pattern, it is the forced response that determines the changes in temperature and precipitation extremes in a risk perspective.","container-title":"Geophysical Research Letters","DOI":"https://doi.org/10.1002/2014GL062018","ISSN":"1944-8007","issue":"23","language":"en","note":"_eprint: https://agupubs.onlinelibrary.wiley.com/doi/pdf/10.1002/2014GL062018","page":"8554-8562","source":"Wiley Online Library","title":"Models agree on forced response pattern of precipitation and temperature extremes","volume":"41","author":[{"family":"Fischer","given":"E. M."},{"family":"Sedláček","given":"J."},{"family":"Hawkins","given":"E."},{"family":"Knutti","given":"R."}],"issued":{"date-parts":[["2014"]]}}},{"id":426,"uris":["http://zotero.org/users/local/zASf9RL5/items/AGRZ4B8U"],"uri":["http://zotero.org/users/local/zASf9RL5/items/AGRZ4B8U"],"itemData":{"id":426,"type":"article-journal","abstract":"Regional projections of daily extreme precipitation are uncertain, but can be decomposed into thermodynamic and dynamic contributions to improve understanding. While thermodynamics alone uniformly increase extreme precipitation, dynamical processes introduce regional variations.","container-title":"Nature Climate Change","DOI":"10.1038/nclimate3287","ISSN":"1758-6798","issue":"6","language":"en","note":"number: 6\npublisher: Nature Publishing Group","page":"423-427","source":"www.nature.com","title":"Understanding the regional pattern of projected future changes in extreme precipitation","volume":"7","author":[{"family":"Pfahl","given":"S."},{"family":"O’Gorman","given":"P. A."},{"family":"Fischer","given":"E. M."}],"issued":{"date-parts":[["2017",6]]}}}],"schema":"https://github.com/citation-style-language/schema/raw/master/csl-citation.json"} </w:instrText>
      </w:r>
      <w:r w:rsidR="009B7C09" w:rsidRPr="00D11920">
        <w:rPr>
          <w:rFonts w:ascii="Palatino Linotype" w:hAnsi="Palatino Linotype"/>
          <w:color w:val="000000" w:themeColor="text1"/>
        </w:rPr>
        <w:fldChar w:fldCharType="separate"/>
      </w:r>
      <w:r w:rsidR="009C0B72" w:rsidRPr="009C0B72">
        <w:rPr>
          <w:rFonts w:ascii="Palatino Linotype" w:hAnsi="Palatino Linotype"/>
          <w:color w:val="000000"/>
          <w:sz w:val="22"/>
          <w:vertAlign w:val="superscript"/>
        </w:rPr>
        <w:t>43,44</w:t>
      </w:r>
      <w:r w:rsidR="009B7C09"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w:t>
      </w:r>
      <w:r w:rsidR="003E7D26">
        <w:rPr>
          <w:rFonts w:ascii="Palatino Linotype" w:hAnsi="Palatino Linotype"/>
          <w:color w:val="000000" w:themeColor="text1"/>
        </w:rPr>
        <w:t xml:space="preserve"> </w:t>
      </w:r>
      <w:r w:rsidR="003E7D26" w:rsidRPr="00D11920">
        <w:rPr>
          <w:rFonts w:ascii="Palatino Linotype" w:hAnsi="Palatino Linotype"/>
          <w:color w:val="000000" w:themeColor="text1"/>
        </w:rPr>
        <w:t>Calculate</w:t>
      </w:r>
      <w:r w:rsidR="003E7D26">
        <w:rPr>
          <w:rFonts w:ascii="Palatino Linotype" w:hAnsi="Palatino Linotype"/>
          <w:color w:val="000000" w:themeColor="text1"/>
        </w:rPr>
        <w:t>d</w:t>
      </w:r>
      <w:r w:rsidR="003E7D26" w:rsidRPr="00D11920">
        <w:rPr>
          <w:rFonts w:ascii="Palatino Linotype" w:hAnsi="Palatino Linotype"/>
          <w:color w:val="000000" w:themeColor="text1"/>
        </w:rPr>
        <w:t xml:space="preserve"> forced model responses from the individual CMIP5 general circulation models are shown in </w:t>
      </w:r>
      <w:r w:rsidR="003E7D26">
        <w:rPr>
          <w:rFonts w:ascii="Palatino Linotype" w:hAnsi="Palatino Linotype"/>
          <w:b/>
          <w:color w:val="000000" w:themeColor="text1"/>
        </w:rPr>
        <w:t>Extended Data Figure</w:t>
      </w:r>
      <w:r w:rsidR="003E7D26" w:rsidRPr="00D11920">
        <w:rPr>
          <w:rFonts w:ascii="Palatino Linotype" w:hAnsi="Palatino Linotype"/>
          <w:b/>
          <w:color w:val="000000" w:themeColor="text1"/>
        </w:rPr>
        <w:t xml:space="preserve"> </w:t>
      </w:r>
      <w:r w:rsidR="00857195">
        <w:rPr>
          <w:rFonts w:ascii="Palatino Linotype" w:hAnsi="Palatino Linotype"/>
          <w:b/>
          <w:color w:val="000000" w:themeColor="text1"/>
        </w:rPr>
        <w:t>1</w:t>
      </w:r>
      <w:r w:rsidR="003E7D26" w:rsidRPr="003E7D26">
        <w:rPr>
          <w:rFonts w:ascii="Palatino Linotype" w:hAnsi="Palatino Linotype"/>
          <w:color w:val="000000" w:themeColor="text1"/>
        </w:rPr>
        <w:t>.</w:t>
      </w:r>
    </w:p>
    <w:p w14:paraId="559C2C53" w14:textId="7BB6DCFE" w:rsidR="00C81CC4" w:rsidRDefault="00C81CC4">
      <w:pPr>
        <w:keepNext/>
        <w:spacing w:before="240" w:after="120"/>
        <w:rPr>
          <w:rFonts w:ascii="Palatino Linotype" w:hAnsi="Palatino Linotype"/>
          <w:color w:val="000000" w:themeColor="text1"/>
        </w:rPr>
      </w:pPr>
    </w:p>
    <w:p w14:paraId="28002376" w14:textId="77777777" w:rsidR="003E7D26" w:rsidRDefault="003E7D26">
      <w:pPr>
        <w:keepNext/>
        <w:spacing w:before="240" w:after="120"/>
        <w:rPr>
          <w:rFonts w:ascii="Palatino Linotype" w:hAnsi="Palatino Linotype"/>
          <w:color w:val="000000" w:themeColor="text1"/>
        </w:rPr>
      </w:pPr>
    </w:p>
    <w:p w14:paraId="285D25C8" w14:textId="187F412D" w:rsidR="003E7D26" w:rsidRDefault="003E7D26">
      <w:pPr>
        <w:keepNext/>
        <w:spacing w:before="240" w:after="120"/>
        <w:rPr>
          <w:rFonts w:ascii="Palatino Linotype" w:hAnsi="Palatino Linotype"/>
          <w:color w:val="000000" w:themeColor="text1"/>
        </w:rPr>
      </w:pPr>
      <w:r>
        <w:rPr>
          <w:rFonts w:ascii="Palatino Linotype" w:hAnsi="Palatino Linotype"/>
          <w:noProof/>
          <w:color w:val="000000" w:themeColor="text1"/>
        </w:rPr>
        <w:drawing>
          <wp:inline distT="0" distB="0" distL="0" distR="0" wp14:anchorId="64F414D1" wp14:editId="5BAEB28E">
            <wp:extent cx="5943600" cy="3618230"/>
            <wp:effectExtent l="0" t="0" r="0" b="0"/>
            <wp:docPr id="5" name="Picture 5" descr="/var/folders/_b/q97jnxsd51nf2ybq4hdnlzzh0000gr/T/com.microsoft.Word/Content.MSO/439EAF0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_b/q97jnxsd51nf2ybq4hdnlzzh0000gr/T/com.microsoft.Word/Content.MSO/439EAF00.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618230"/>
                    </a:xfrm>
                    <a:prstGeom prst="rect">
                      <a:avLst/>
                    </a:prstGeom>
                    <a:noFill/>
                    <a:ln>
                      <a:noFill/>
                    </a:ln>
                  </pic:spPr>
                </pic:pic>
              </a:graphicData>
            </a:graphic>
          </wp:inline>
        </w:drawing>
      </w:r>
    </w:p>
    <w:p w14:paraId="56DD32A4" w14:textId="60913722" w:rsidR="003E7D26" w:rsidRPr="00D11920" w:rsidRDefault="003E7D26">
      <w:pPr>
        <w:keepNext/>
        <w:spacing w:before="240" w:after="120"/>
        <w:rPr>
          <w:rFonts w:ascii="Palatino Linotype" w:hAnsi="Palatino Linotype"/>
          <w:color w:val="000000" w:themeColor="text1"/>
        </w:rPr>
      </w:pPr>
      <w:r>
        <w:rPr>
          <w:rFonts w:ascii="Palatino Linotype" w:eastAsia="Calibri" w:hAnsi="Palatino Linotype" w:cs="Calibri"/>
          <w:b/>
          <w:color w:val="000000" w:themeColor="text1"/>
        </w:rPr>
        <w:t xml:space="preserve">Extended Data Figure </w:t>
      </w:r>
      <w:r w:rsidR="00857195">
        <w:rPr>
          <w:rFonts w:ascii="Palatino Linotype" w:eastAsia="Calibri" w:hAnsi="Palatino Linotype" w:cs="Calibri"/>
          <w:b/>
          <w:color w:val="000000" w:themeColor="text1"/>
        </w:rPr>
        <w:t>1</w:t>
      </w:r>
      <w:r w:rsidRPr="00D11920">
        <w:rPr>
          <w:rFonts w:ascii="Palatino Linotype" w:eastAsia="Calibri" w:hAnsi="Palatino Linotype" w:cs="Calibri"/>
          <w:b/>
          <w:color w:val="000000" w:themeColor="text1"/>
        </w:rPr>
        <w:t xml:space="preserve"> | Forced model response for all compared models. </w:t>
      </w:r>
      <w:r w:rsidRPr="00D11920">
        <w:rPr>
          <w:rFonts w:ascii="Palatino Linotype" w:eastAsia="Calibri" w:hAnsi="Palatino Linotype" w:cs="Calibri"/>
          <w:color w:val="000000" w:themeColor="text1"/>
        </w:rPr>
        <w:t xml:space="preserve">GCM codes (as listed in Table 1, </w:t>
      </w:r>
      <w:r w:rsidRPr="00D11920">
        <w:rPr>
          <w:rFonts w:ascii="Palatino Linotype" w:eastAsia="Calibri" w:hAnsi="Palatino Linotype" w:cs="Calibri"/>
          <w:b/>
          <w:color w:val="000000" w:themeColor="text1"/>
        </w:rPr>
        <w:t>Methods</w:t>
      </w:r>
      <w:r w:rsidRPr="00D11920">
        <w:rPr>
          <w:rFonts w:ascii="Palatino Linotype" w:eastAsia="Calibri" w:hAnsi="Palatino Linotype" w:cs="Calibri"/>
          <w:color w:val="000000" w:themeColor="text1"/>
        </w:rPr>
        <w:t xml:space="preserve">) are shown above the corresponding map. Forced model response (FMR) </w:t>
      </w:r>
      <w:proofErr w:type="gramStart"/>
      <w:r w:rsidRPr="00D11920">
        <w:rPr>
          <w:rFonts w:ascii="Palatino Linotype" w:eastAsia="Calibri" w:hAnsi="Palatino Linotype" w:cs="Calibri"/>
          <w:color w:val="000000" w:themeColor="text1"/>
        </w:rPr>
        <w:t xml:space="preserve">as </w:t>
      </w:r>
      <w:r w:rsidRPr="00D11920">
        <w:rPr>
          <w:rFonts w:ascii="Palatino Linotype" w:eastAsia="Calibri" w:hAnsi="Palatino Linotype" w:cs="Calibri"/>
          <w:b/>
          <w:color w:val="000000" w:themeColor="text1"/>
        </w:rPr>
        <w:t xml:space="preserve"> </w:t>
      </w:r>
      <w:r w:rsidRPr="00D11920">
        <w:rPr>
          <w:rFonts w:ascii="Palatino Linotype" w:eastAsia="Calibri" w:hAnsi="Palatino Linotype" w:cs="Calibri"/>
          <w:i/>
          <w:color w:val="000000" w:themeColor="text1"/>
        </w:rPr>
        <w:t>RX</w:t>
      </w:r>
      <w:proofErr w:type="gramEnd"/>
      <w:r w:rsidRPr="00D11920">
        <w:rPr>
          <w:rFonts w:ascii="Palatino Linotype" w:eastAsia="Calibri" w:hAnsi="Palatino Linotype" w:cs="Calibri"/>
          <w:i/>
          <w:color w:val="000000" w:themeColor="text1"/>
        </w:rPr>
        <w:t xml:space="preserve"> </w:t>
      </w:r>
      <w:r w:rsidRPr="00D11920">
        <w:rPr>
          <w:rFonts w:ascii="Palatino Linotype" w:eastAsia="Calibri" w:hAnsi="Palatino Linotype" w:cs="Calibri"/>
          <w:color w:val="000000" w:themeColor="text1"/>
        </w:rPr>
        <w:t>versus</w:t>
      </w:r>
      <w:r w:rsidRPr="00D11920">
        <w:rPr>
          <w:rFonts w:ascii="Palatino Linotype" w:eastAsia="Calibri" w:hAnsi="Palatino Linotype" w:cs="Calibri"/>
          <w:b/>
          <w:color w:val="000000" w:themeColor="text1"/>
        </w:rPr>
        <w:t xml:space="preserve"> </w:t>
      </w:r>
      <w:r w:rsidRPr="00D11920">
        <w:rPr>
          <w:rFonts w:ascii="Palatino Linotype" w:hAnsi="Palatino Linotype"/>
          <w:color w:val="000000" w:themeColor="text1"/>
        </w:rPr>
        <w:t xml:space="preserve"> </w:t>
      </w:r>
      <w:r w:rsidRPr="00D11920">
        <w:rPr>
          <w:rFonts w:ascii="Cambria Math" w:hAnsi="Cambria Math" w:cs="Cambria Math"/>
          <w:color w:val="000000" w:themeColor="text1"/>
        </w:rPr>
        <w:t>〈</w:t>
      </w:r>
      <w:r w:rsidRPr="00D11920">
        <w:rPr>
          <w:rFonts w:ascii="Palatino Linotype" w:hAnsi="Palatino Linotype"/>
          <w:i/>
          <w:color w:val="000000" w:themeColor="text1"/>
        </w:rPr>
        <w:t>T</w:t>
      </w:r>
      <w:r w:rsidRPr="00D11920">
        <w:rPr>
          <w:rFonts w:ascii="Cambria Math" w:hAnsi="Cambria Math" w:cs="Cambria Math"/>
          <w:color w:val="000000" w:themeColor="text1"/>
        </w:rPr>
        <w:t xml:space="preserve">〉 </w:t>
      </w:r>
      <w:r w:rsidRPr="00D11920">
        <w:rPr>
          <w:rFonts w:ascii="Palatino Linotype" w:eastAsia="Calibri" w:hAnsi="Palatino Linotype" w:cs="Calibri"/>
          <w:color w:val="000000" w:themeColor="text1"/>
        </w:rPr>
        <w:t xml:space="preserve">over the timeframe from 2005 or 2006 to 2100, </w:t>
      </w:r>
      <w:r w:rsidRPr="00D11920">
        <w:rPr>
          <w:rFonts w:ascii="Palatino Linotype" w:eastAsia="Calibri" w:hAnsi="Palatino Linotype" w:cs="Calibri"/>
          <w:color w:val="000000" w:themeColor="text1"/>
        </w:rPr>
        <w:lastRenderedPageBreak/>
        <w:t>normalised to 2006. Blue tones represent an increase in extreme rainfall with increased global warming, red tones represent a decrease.</w:t>
      </w:r>
    </w:p>
    <w:p w14:paraId="635D60F7" w14:textId="77777777" w:rsidR="00C81CC4" w:rsidRPr="00D11920" w:rsidRDefault="00C81CC4">
      <w:pPr>
        <w:keepNext/>
        <w:spacing w:before="240" w:after="120"/>
        <w:ind w:firstLine="720"/>
        <w:rPr>
          <w:rFonts w:ascii="Palatino Linotype" w:hAnsi="Palatino Linotype"/>
          <w:color w:val="000000" w:themeColor="text1"/>
        </w:rPr>
      </w:pPr>
    </w:p>
    <w:p w14:paraId="105DC464" w14:textId="77777777" w:rsidR="00C81CC4" w:rsidRPr="00D11920" w:rsidRDefault="003D0FCD">
      <w:pPr>
        <w:keepNext/>
        <w:spacing w:before="240" w:after="120"/>
        <w:rPr>
          <w:rFonts w:ascii="Palatino Linotype" w:eastAsia="Calibri" w:hAnsi="Palatino Linotype" w:cs="Calibri"/>
          <w:color w:val="000000" w:themeColor="text1"/>
        </w:rPr>
      </w:pPr>
      <w:r w:rsidRPr="00D11920">
        <w:rPr>
          <w:rFonts w:ascii="Palatino Linotype" w:eastAsia="Calibri" w:hAnsi="Palatino Linotype" w:cs="Calibri"/>
          <w:b/>
          <w:color w:val="000000" w:themeColor="text1"/>
        </w:rPr>
        <w:t>Table 1|</w:t>
      </w:r>
      <w:r w:rsidRPr="00D11920">
        <w:rPr>
          <w:rFonts w:ascii="Palatino Linotype" w:eastAsia="Calibri" w:hAnsi="Palatino Linotype" w:cs="Calibri"/>
          <w:color w:val="000000" w:themeColor="text1"/>
        </w:rPr>
        <w:t xml:space="preserve"> </w:t>
      </w:r>
      <w:r w:rsidRPr="00D11920">
        <w:rPr>
          <w:rFonts w:ascii="Palatino Linotype" w:eastAsia="Calibri" w:hAnsi="Palatino Linotype" w:cs="Calibri"/>
          <w:b/>
          <w:color w:val="000000" w:themeColor="text1"/>
        </w:rPr>
        <w:t>Nine CMIP5 models used in this study</w:t>
      </w:r>
      <w:r w:rsidRPr="00D11920">
        <w:rPr>
          <w:rFonts w:ascii="Palatino Linotype" w:eastAsia="Calibri" w:hAnsi="Palatino Linotype" w:cs="Calibri"/>
          <w:color w:val="000000" w:themeColor="text1"/>
        </w:rPr>
        <w:t>, including their spatial resolutions (number of mesh nodes).</w:t>
      </w:r>
    </w:p>
    <w:tbl>
      <w:tblPr>
        <w:tblStyle w:val="a"/>
        <w:tblW w:w="10320" w:type="dxa"/>
        <w:tblLayout w:type="fixed"/>
        <w:tblLook w:val="0400" w:firstRow="0" w:lastRow="0" w:firstColumn="0" w:lastColumn="0" w:noHBand="0" w:noVBand="1"/>
      </w:tblPr>
      <w:tblGrid>
        <w:gridCol w:w="1800"/>
        <w:gridCol w:w="990"/>
        <w:gridCol w:w="4950"/>
        <w:gridCol w:w="810"/>
        <w:gridCol w:w="1770"/>
      </w:tblGrid>
      <w:tr w:rsidR="00D11920" w:rsidRPr="00D11920" w14:paraId="3A8E5F79" w14:textId="77777777">
        <w:trPr>
          <w:trHeight w:val="21"/>
        </w:trPr>
        <w:tc>
          <w:tcPr>
            <w:tcW w:w="1800" w:type="dxa"/>
            <w:tcBorders>
              <w:top w:val="single" w:sz="4" w:space="0" w:color="000000"/>
              <w:bottom w:val="single" w:sz="4" w:space="0" w:color="000000"/>
            </w:tcBorders>
            <w:shd w:val="clear" w:color="auto" w:fill="FFFFFF"/>
            <w:tcMar>
              <w:top w:w="180" w:type="dxa"/>
              <w:left w:w="180" w:type="dxa"/>
              <w:bottom w:w="0" w:type="dxa"/>
              <w:right w:w="180" w:type="dxa"/>
            </w:tcMar>
          </w:tcPr>
          <w:p w14:paraId="7843EFF0"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lastRenderedPageBreak/>
              <w:t>Model</w:t>
            </w:r>
          </w:p>
        </w:tc>
        <w:tc>
          <w:tcPr>
            <w:tcW w:w="6750" w:type="dxa"/>
            <w:gridSpan w:val="3"/>
            <w:tcBorders>
              <w:top w:val="single" w:sz="4" w:space="0" w:color="000000"/>
              <w:bottom w:val="single" w:sz="4" w:space="0" w:color="000000"/>
            </w:tcBorders>
            <w:shd w:val="clear" w:color="auto" w:fill="FFFFFF"/>
            <w:tcMar>
              <w:top w:w="180" w:type="dxa"/>
              <w:left w:w="180" w:type="dxa"/>
              <w:bottom w:w="0" w:type="dxa"/>
              <w:right w:w="180" w:type="dxa"/>
            </w:tcMar>
          </w:tcPr>
          <w:p w14:paraId="6158D28E"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Modelling center</w:t>
            </w:r>
          </w:p>
        </w:tc>
        <w:tc>
          <w:tcPr>
            <w:tcW w:w="1770" w:type="dxa"/>
            <w:tcBorders>
              <w:top w:val="single" w:sz="4" w:space="0" w:color="000000"/>
              <w:bottom w:val="single" w:sz="4" w:space="0" w:color="000000"/>
            </w:tcBorders>
            <w:shd w:val="clear" w:color="auto" w:fill="FFFFFF"/>
            <w:tcMar>
              <w:top w:w="180" w:type="dxa"/>
              <w:left w:w="180" w:type="dxa"/>
              <w:bottom w:w="0" w:type="dxa"/>
              <w:right w:w="180" w:type="dxa"/>
            </w:tcMar>
          </w:tcPr>
          <w:p w14:paraId="279281E8"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Spatial resolution</w:t>
            </w:r>
          </w:p>
        </w:tc>
      </w:tr>
      <w:tr w:rsidR="00D11920" w:rsidRPr="00D11920" w14:paraId="0FB9F3D8" w14:textId="77777777">
        <w:trPr>
          <w:trHeight w:val="647"/>
        </w:trPr>
        <w:tc>
          <w:tcPr>
            <w:tcW w:w="1800" w:type="dxa"/>
            <w:tcBorders>
              <w:top w:val="single" w:sz="4" w:space="0" w:color="000000"/>
            </w:tcBorders>
            <w:shd w:val="clear" w:color="auto" w:fill="FFFFFF"/>
            <w:tcMar>
              <w:top w:w="180" w:type="dxa"/>
              <w:left w:w="180" w:type="dxa"/>
              <w:bottom w:w="0" w:type="dxa"/>
              <w:right w:w="180" w:type="dxa"/>
            </w:tcMar>
            <w:vAlign w:val="center"/>
          </w:tcPr>
          <w:p w14:paraId="02F175A9"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ACCESS1.3</w:t>
            </w:r>
          </w:p>
        </w:tc>
        <w:tc>
          <w:tcPr>
            <w:tcW w:w="6750" w:type="dxa"/>
            <w:gridSpan w:val="3"/>
            <w:tcBorders>
              <w:top w:val="single" w:sz="4" w:space="0" w:color="000000"/>
            </w:tcBorders>
            <w:shd w:val="clear" w:color="auto" w:fill="FFFFFF"/>
            <w:tcMar>
              <w:top w:w="180" w:type="dxa"/>
              <w:left w:w="180" w:type="dxa"/>
              <w:bottom w:w="0" w:type="dxa"/>
              <w:right w:w="180" w:type="dxa"/>
            </w:tcMar>
            <w:vAlign w:val="center"/>
          </w:tcPr>
          <w:p w14:paraId="043B7990" w14:textId="77777777" w:rsidR="00C81CC4" w:rsidRPr="00D11920" w:rsidRDefault="003D0FCD">
            <w:pPr>
              <w:keepNext/>
              <w:spacing w:before="240" w:after="120"/>
              <w:rPr>
                <w:rFonts w:ascii="Palatino Linotype" w:hAnsi="Palatino Linotype"/>
                <w:color w:val="000000" w:themeColor="text1"/>
                <w:sz w:val="20"/>
                <w:szCs w:val="20"/>
              </w:rPr>
            </w:pPr>
            <w:r w:rsidRPr="00D11920">
              <w:rPr>
                <w:rFonts w:ascii="Palatino Linotype" w:hAnsi="Palatino Linotype"/>
                <w:color w:val="000000" w:themeColor="text1"/>
                <w:sz w:val="20"/>
                <w:szCs w:val="20"/>
              </w:rPr>
              <w:t>CSIRO (Commonwealth Scientific and Industrial Research Organisation, Australia), and BOM (Bureau of Meteorology, Australia)</w:t>
            </w:r>
          </w:p>
        </w:tc>
        <w:tc>
          <w:tcPr>
            <w:tcW w:w="1770" w:type="dxa"/>
            <w:tcBorders>
              <w:top w:val="single" w:sz="4" w:space="0" w:color="000000"/>
            </w:tcBorders>
            <w:shd w:val="clear" w:color="auto" w:fill="FFFFFF"/>
            <w:tcMar>
              <w:top w:w="180" w:type="dxa"/>
              <w:left w:w="180" w:type="dxa"/>
              <w:bottom w:w="0" w:type="dxa"/>
              <w:right w:w="180" w:type="dxa"/>
            </w:tcMar>
            <w:vAlign w:val="center"/>
          </w:tcPr>
          <w:p w14:paraId="78B34062"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145 × 192</w:t>
            </w:r>
          </w:p>
        </w:tc>
      </w:tr>
      <w:tr w:rsidR="00D11920" w:rsidRPr="00D11920" w14:paraId="0E85FD03" w14:textId="77777777">
        <w:trPr>
          <w:trHeight w:val="621"/>
        </w:trPr>
        <w:tc>
          <w:tcPr>
            <w:tcW w:w="1800" w:type="dxa"/>
            <w:shd w:val="clear" w:color="auto" w:fill="FFFFFF"/>
            <w:tcMar>
              <w:top w:w="180" w:type="dxa"/>
              <w:left w:w="180" w:type="dxa"/>
              <w:bottom w:w="0" w:type="dxa"/>
              <w:right w:w="180" w:type="dxa"/>
            </w:tcMar>
            <w:vAlign w:val="center"/>
          </w:tcPr>
          <w:p w14:paraId="6BCC6096"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CNRM‐CM5</w:t>
            </w:r>
          </w:p>
        </w:tc>
        <w:tc>
          <w:tcPr>
            <w:tcW w:w="6750" w:type="dxa"/>
            <w:gridSpan w:val="3"/>
            <w:shd w:val="clear" w:color="auto" w:fill="FFFFFF"/>
            <w:tcMar>
              <w:top w:w="180" w:type="dxa"/>
              <w:left w:w="180" w:type="dxa"/>
              <w:bottom w:w="0" w:type="dxa"/>
              <w:right w:w="180" w:type="dxa"/>
            </w:tcMar>
            <w:vAlign w:val="center"/>
          </w:tcPr>
          <w:p w14:paraId="1AA24066" w14:textId="77777777" w:rsidR="00C81CC4" w:rsidRPr="00D11920" w:rsidRDefault="003D0FCD">
            <w:pPr>
              <w:keepNext/>
              <w:spacing w:before="240" w:after="120"/>
              <w:rPr>
                <w:rFonts w:ascii="Palatino Linotype" w:hAnsi="Palatino Linotype"/>
                <w:color w:val="000000" w:themeColor="text1"/>
                <w:sz w:val="20"/>
                <w:szCs w:val="20"/>
              </w:rPr>
            </w:pPr>
            <w:r w:rsidRPr="00D11920">
              <w:rPr>
                <w:rFonts w:ascii="Palatino Linotype" w:hAnsi="Palatino Linotype"/>
                <w:color w:val="000000" w:themeColor="text1"/>
                <w:sz w:val="20"/>
                <w:szCs w:val="20"/>
              </w:rPr>
              <w:t xml:space="preserve">Centre National de Recherches </w:t>
            </w:r>
            <w:r w:rsidRPr="00D11920">
              <w:rPr>
                <w:rFonts w:ascii="Palatino Linotype" w:hAnsi="Palatino Linotype"/>
                <w:color w:val="000000" w:themeColor="text1"/>
              </w:rPr>
              <w:t>Météorologiques</w:t>
            </w:r>
            <w:r w:rsidRPr="00D11920">
              <w:rPr>
                <w:rFonts w:ascii="Palatino Linotype" w:hAnsi="Palatino Linotype"/>
                <w:color w:val="000000" w:themeColor="text1"/>
                <w:sz w:val="20"/>
                <w:szCs w:val="20"/>
              </w:rPr>
              <w:t>/Centre Europ</w:t>
            </w:r>
            <w:r w:rsidRPr="00D11920">
              <w:rPr>
                <w:rFonts w:ascii="Palatino Linotype" w:hAnsi="Palatino Linotype"/>
                <w:color w:val="000000" w:themeColor="text1"/>
              </w:rPr>
              <w:t>é</w:t>
            </w:r>
            <w:r w:rsidRPr="00D11920">
              <w:rPr>
                <w:rFonts w:ascii="Palatino Linotype" w:hAnsi="Palatino Linotype"/>
                <w:color w:val="000000" w:themeColor="text1"/>
                <w:sz w:val="20"/>
                <w:szCs w:val="20"/>
              </w:rPr>
              <w:t>en de Recherche et Formation Avanc</w:t>
            </w:r>
            <w:r w:rsidRPr="00D11920">
              <w:rPr>
                <w:rFonts w:ascii="Palatino Linotype" w:hAnsi="Palatino Linotype"/>
                <w:color w:val="000000" w:themeColor="text1"/>
              </w:rPr>
              <w:t>é</w:t>
            </w:r>
            <w:r w:rsidRPr="00D11920">
              <w:rPr>
                <w:rFonts w:ascii="Palatino Linotype" w:hAnsi="Palatino Linotype"/>
                <w:color w:val="000000" w:themeColor="text1"/>
                <w:sz w:val="20"/>
                <w:szCs w:val="20"/>
              </w:rPr>
              <w:t>es en Calcul Scientifique</w:t>
            </w:r>
          </w:p>
        </w:tc>
        <w:tc>
          <w:tcPr>
            <w:tcW w:w="1770" w:type="dxa"/>
            <w:shd w:val="clear" w:color="auto" w:fill="FFFFFF"/>
            <w:tcMar>
              <w:top w:w="180" w:type="dxa"/>
              <w:left w:w="180" w:type="dxa"/>
              <w:bottom w:w="0" w:type="dxa"/>
              <w:right w:w="180" w:type="dxa"/>
            </w:tcMar>
            <w:vAlign w:val="center"/>
          </w:tcPr>
          <w:p w14:paraId="5D8D3DBA"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128 × 256</w:t>
            </w:r>
          </w:p>
        </w:tc>
      </w:tr>
      <w:tr w:rsidR="00D11920" w:rsidRPr="00D11920" w14:paraId="64650D7D" w14:textId="77777777">
        <w:tc>
          <w:tcPr>
            <w:tcW w:w="1800" w:type="dxa"/>
            <w:shd w:val="clear" w:color="auto" w:fill="FFFFFF"/>
            <w:tcMar>
              <w:top w:w="180" w:type="dxa"/>
              <w:left w:w="180" w:type="dxa"/>
              <w:bottom w:w="0" w:type="dxa"/>
              <w:right w:w="180" w:type="dxa"/>
            </w:tcMar>
            <w:vAlign w:val="center"/>
          </w:tcPr>
          <w:p w14:paraId="454819E8"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CSIRO‐Mk3.6.0</w:t>
            </w:r>
          </w:p>
        </w:tc>
        <w:tc>
          <w:tcPr>
            <w:tcW w:w="6750" w:type="dxa"/>
            <w:gridSpan w:val="3"/>
            <w:shd w:val="clear" w:color="auto" w:fill="FFFFFF"/>
            <w:tcMar>
              <w:top w:w="180" w:type="dxa"/>
              <w:left w:w="180" w:type="dxa"/>
              <w:bottom w:w="0" w:type="dxa"/>
              <w:right w:w="180" w:type="dxa"/>
            </w:tcMar>
            <w:vAlign w:val="center"/>
          </w:tcPr>
          <w:p w14:paraId="7A16AD7F" w14:textId="77777777" w:rsidR="00C81CC4" w:rsidRPr="00D11920" w:rsidRDefault="003D0FCD">
            <w:pPr>
              <w:keepNext/>
              <w:spacing w:before="240" w:after="120"/>
              <w:rPr>
                <w:rFonts w:ascii="Palatino Linotype" w:hAnsi="Palatino Linotype"/>
                <w:color w:val="000000" w:themeColor="text1"/>
                <w:sz w:val="20"/>
                <w:szCs w:val="20"/>
              </w:rPr>
            </w:pPr>
            <w:r w:rsidRPr="00D11920">
              <w:rPr>
                <w:rFonts w:ascii="Palatino Linotype" w:hAnsi="Palatino Linotype"/>
                <w:color w:val="000000" w:themeColor="text1"/>
                <w:sz w:val="20"/>
                <w:szCs w:val="20"/>
              </w:rPr>
              <w:t>CSIRO (Commonwealth Scientific and Industrial Research Organisation, Australia), and BOM (Bureau of Meteorology, Australia)</w:t>
            </w:r>
          </w:p>
        </w:tc>
        <w:tc>
          <w:tcPr>
            <w:tcW w:w="1770" w:type="dxa"/>
            <w:shd w:val="clear" w:color="auto" w:fill="FFFFFF"/>
            <w:tcMar>
              <w:top w:w="180" w:type="dxa"/>
              <w:left w:w="180" w:type="dxa"/>
              <w:bottom w:w="0" w:type="dxa"/>
              <w:right w:w="180" w:type="dxa"/>
            </w:tcMar>
            <w:vAlign w:val="center"/>
          </w:tcPr>
          <w:p w14:paraId="530AE7A2"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96 × 192</w:t>
            </w:r>
          </w:p>
        </w:tc>
      </w:tr>
      <w:tr w:rsidR="00D11920" w:rsidRPr="00D11920" w14:paraId="443B420F" w14:textId="77777777">
        <w:tc>
          <w:tcPr>
            <w:tcW w:w="1800" w:type="dxa"/>
            <w:shd w:val="clear" w:color="auto" w:fill="FFFFFF"/>
            <w:tcMar>
              <w:top w:w="180" w:type="dxa"/>
              <w:left w:w="180" w:type="dxa"/>
              <w:bottom w:w="0" w:type="dxa"/>
              <w:right w:w="180" w:type="dxa"/>
            </w:tcMar>
            <w:vAlign w:val="center"/>
          </w:tcPr>
          <w:p w14:paraId="13C353DF"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CanESM2</w:t>
            </w:r>
          </w:p>
        </w:tc>
        <w:tc>
          <w:tcPr>
            <w:tcW w:w="6750" w:type="dxa"/>
            <w:gridSpan w:val="3"/>
            <w:shd w:val="clear" w:color="auto" w:fill="FFFFFF"/>
            <w:tcMar>
              <w:top w:w="180" w:type="dxa"/>
              <w:left w:w="180" w:type="dxa"/>
              <w:bottom w:w="0" w:type="dxa"/>
              <w:right w:w="180" w:type="dxa"/>
            </w:tcMar>
            <w:vAlign w:val="center"/>
          </w:tcPr>
          <w:p w14:paraId="47755539" w14:textId="77777777" w:rsidR="00C81CC4" w:rsidRPr="00D11920" w:rsidRDefault="003D0FCD">
            <w:pPr>
              <w:keepNext/>
              <w:spacing w:before="240" w:after="120"/>
              <w:rPr>
                <w:rFonts w:ascii="Palatino Linotype" w:hAnsi="Palatino Linotype"/>
                <w:color w:val="000000" w:themeColor="text1"/>
                <w:sz w:val="20"/>
                <w:szCs w:val="20"/>
              </w:rPr>
            </w:pPr>
            <w:r w:rsidRPr="00D11920">
              <w:rPr>
                <w:rFonts w:ascii="Palatino Linotype" w:hAnsi="Palatino Linotype"/>
                <w:color w:val="000000" w:themeColor="text1"/>
                <w:sz w:val="20"/>
                <w:szCs w:val="20"/>
              </w:rPr>
              <w:t>Canadian Centre for Climate Modelling and Analysis</w:t>
            </w:r>
          </w:p>
        </w:tc>
        <w:tc>
          <w:tcPr>
            <w:tcW w:w="1770" w:type="dxa"/>
            <w:shd w:val="clear" w:color="auto" w:fill="FFFFFF"/>
            <w:tcMar>
              <w:top w:w="180" w:type="dxa"/>
              <w:left w:w="180" w:type="dxa"/>
              <w:bottom w:w="0" w:type="dxa"/>
              <w:right w:w="180" w:type="dxa"/>
            </w:tcMar>
            <w:vAlign w:val="center"/>
          </w:tcPr>
          <w:p w14:paraId="7B5342EC"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64 × 128</w:t>
            </w:r>
          </w:p>
        </w:tc>
      </w:tr>
      <w:tr w:rsidR="00D11920" w:rsidRPr="00D11920" w14:paraId="1EFF5218" w14:textId="77777777">
        <w:tc>
          <w:tcPr>
            <w:tcW w:w="1800" w:type="dxa"/>
            <w:shd w:val="clear" w:color="auto" w:fill="FFFFFF"/>
            <w:tcMar>
              <w:top w:w="180" w:type="dxa"/>
              <w:left w:w="180" w:type="dxa"/>
              <w:bottom w:w="0" w:type="dxa"/>
              <w:right w:w="180" w:type="dxa"/>
            </w:tcMar>
            <w:vAlign w:val="center"/>
          </w:tcPr>
          <w:p w14:paraId="306209B3"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INM‐CM4</w:t>
            </w:r>
          </w:p>
        </w:tc>
        <w:tc>
          <w:tcPr>
            <w:tcW w:w="6750" w:type="dxa"/>
            <w:gridSpan w:val="3"/>
            <w:shd w:val="clear" w:color="auto" w:fill="FFFFFF"/>
            <w:tcMar>
              <w:top w:w="180" w:type="dxa"/>
              <w:left w:w="180" w:type="dxa"/>
              <w:bottom w:w="0" w:type="dxa"/>
              <w:right w:w="180" w:type="dxa"/>
            </w:tcMar>
            <w:vAlign w:val="center"/>
          </w:tcPr>
          <w:p w14:paraId="3C1AE01C" w14:textId="77777777" w:rsidR="00C81CC4" w:rsidRPr="00D11920" w:rsidRDefault="003D0FCD">
            <w:pPr>
              <w:keepNext/>
              <w:spacing w:before="240" w:after="120"/>
              <w:rPr>
                <w:rFonts w:ascii="Palatino Linotype" w:hAnsi="Palatino Linotype"/>
                <w:color w:val="000000" w:themeColor="text1"/>
                <w:sz w:val="20"/>
                <w:szCs w:val="20"/>
              </w:rPr>
            </w:pPr>
            <w:r w:rsidRPr="00D11920">
              <w:rPr>
                <w:rFonts w:ascii="Palatino Linotype" w:hAnsi="Palatino Linotype"/>
                <w:color w:val="000000" w:themeColor="text1"/>
                <w:sz w:val="20"/>
                <w:szCs w:val="20"/>
              </w:rPr>
              <w:t>Institute for Numerical Mathematics, Russia</w:t>
            </w:r>
          </w:p>
        </w:tc>
        <w:tc>
          <w:tcPr>
            <w:tcW w:w="1770" w:type="dxa"/>
            <w:shd w:val="clear" w:color="auto" w:fill="FFFFFF"/>
            <w:tcMar>
              <w:top w:w="180" w:type="dxa"/>
              <w:left w:w="180" w:type="dxa"/>
              <w:bottom w:w="0" w:type="dxa"/>
              <w:right w:w="180" w:type="dxa"/>
            </w:tcMar>
            <w:vAlign w:val="center"/>
          </w:tcPr>
          <w:p w14:paraId="6E1461F8"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120 × 180</w:t>
            </w:r>
          </w:p>
        </w:tc>
      </w:tr>
      <w:tr w:rsidR="00D11920" w:rsidRPr="00D11920" w14:paraId="0D192253" w14:textId="77777777">
        <w:tc>
          <w:tcPr>
            <w:tcW w:w="1800" w:type="dxa"/>
            <w:shd w:val="clear" w:color="auto" w:fill="FFFFFF"/>
            <w:tcMar>
              <w:top w:w="180" w:type="dxa"/>
              <w:left w:w="180" w:type="dxa"/>
              <w:bottom w:w="0" w:type="dxa"/>
              <w:right w:w="180" w:type="dxa"/>
            </w:tcMar>
            <w:vAlign w:val="center"/>
          </w:tcPr>
          <w:p w14:paraId="43FD24E1"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IPSL‐CM5A‐MR</w:t>
            </w:r>
          </w:p>
        </w:tc>
        <w:tc>
          <w:tcPr>
            <w:tcW w:w="6750" w:type="dxa"/>
            <w:gridSpan w:val="3"/>
            <w:shd w:val="clear" w:color="auto" w:fill="FFFFFF"/>
            <w:tcMar>
              <w:top w:w="180" w:type="dxa"/>
              <w:left w:w="180" w:type="dxa"/>
              <w:bottom w:w="0" w:type="dxa"/>
              <w:right w:w="180" w:type="dxa"/>
            </w:tcMar>
            <w:vAlign w:val="center"/>
          </w:tcPr>
          <w:p w14:paraId="617CB47C" w14:textId="77777777" w:rsidR="00C81CC4" w:rsidRPr="00D11920" w:rsidRDefault="003D0FCD">
            <w:pPr>
              <w:keepNext/>
              <w:spacing w:before="240" w:after="120"/>
              <w:rPr>
                <w:rFonts w:ascii="Palatino Linotype" w:hAnsi="Palatino Linotype"/>
                <w:color w:val="000000" w:themeColor="text1"/>
                <w:sz w:val="20"/>
                <w:szCs w:val="20"/>
              </w:rPr>
            </w:pPr>
            <w:r w:rsidRPr="00D11920">
              <w:rPr>
                <w:rFonts w:ascii="Palatino Linotype" w:hAnsi="Palatino Linotype"/>
                <w:color w:val="000000" w:themeColor="text1"/>
                <w:sz w:val="20"/>
                <w:szCs w:val="20"/>
              </w:rPr>
              <w:t>Institut Pierre‐Simon Laplace, France</w:t>
            </w:r>
          </w:p>
        </w:tc>
        <w:tc>
          <w:tcPr>
            <w:tcW w:w="1770" w:type="dxa"/>
            <w:shd w:val="clear" w:color="auto" w:fill="FFFFFF"/>
            <w:tcMar>
              <w:top w:w="180" w:type="dxa"/>
              <w:left w:w="180" w:type="dxa"/>
              <w:bottom w:w="0" w:type="dxa"/>
              <w:right w:w="180" w:type="dxa"/>
            </w:tcMar>
            <w:vAlign w:val="center"/>
          </w:tcPr>
          <w:p w14:paraId="0824F6B5"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96 × 96</w:t>
            </w:r>
          </w:p>
        </w:tc>
      </w:tr>
      <w:tr w:rsidR="00D11920" w:rsidRPr="00D11920" w14:paraId="1A8CD270" w14:textId="77777777">
        <w:trPr>
          <w:trHeight w:val="837"/>
        </w:trPr>
        <w:tc>
          <w:tcPr>
            <w:tcW w:w="1800" w:type="dxa"/>
            <w:shd w:val="clear" w:color="auto" w:fill="FFFFFF"/>
            <w:tcMar>
              <w:top w:w="180" w:type="dxa"/>
              <w:left w:w="180" w:type="dxa"/>
              <w:bottom w:w="0" w:type="dxa"/>
              <w:right w:w="180" w:type="dxa"/>
            </w:tcMar>
            <w:vAlign w:val="center"/>
          </w:tcPr>
          <w:p w14:paraId="18466FD8"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MIROC5</w:t>
            </w:r>
          </w:p>
        </w:tc>
        <w:tc>
          <w:tcPr>
            <w:tcW w:w="6750" w:type="dxa"/>
            <w:gridSpan w:val="3"/>
            <w:shd w:val="clear" w:color="auto" w:fill="FFFFFF"/>
            <w:tcMar>
              <w:top w:w="180" w:type="dxa"/>
              <w:left w:w="180" w:type="dxa"/>
              <w:bottom w:w="0" w:type="dxa"/>
              <w:right w:w="180" w:type="dxa"/>
            </w:tcMar>
            <w:vAlign w:val="center"/>
          </w:tcPr>
          <w:p w14:paraId="613D72F4" w14:textId="77777777" w:rsidR="00C81CC4" w:rsidRPr="00D11920" w:rsidRDefault="003D0FCD">
            <w:pPr>
              <w:keepNext/>
              <w:spacing w:before="240" w:after="120"/>
              <w:rPr>
                <w:rFonts w:ascii="Palatino Linotype" w:hAnsi="Palatino Linotype"/>
                <w:color w:val="000000" w:themeColor="text1"/>
                <w:sz w:val="20"/>
                <w:szCs w:val="20"/>
              </w:rPr>
            </w:pPr>
            <w:r w:rsidRPr="00D11920">
              <w:rPr>
                <w:rFonts w:ascii="Palatino Linotype" w:hAnsi="Palatino Linotype"/>
                <w:color w:val="000000" w:themeColor="text1"/>
                <w:sz w:val="20"/>
                <w:szCs w:val="20"/>
              </w:rPr>
              <w:t>Atmosphere and Ocean Research Institute (The University of Tokyo), National Institute for Environmental Studies, and Japan Agency for Marine‐Earth Science and Technology, Japan</w:t>
            </w:r>
          </w:p>
        </w:tc>
        <w:tc>
          <w:tcPr>
            <w:tcW w:w="1770" w:type="dxa"/>
            <w:shd w:val="clear" w:color="auto" w:fill="FFFFFF"/>
            <w:tcMar>
              <w:top w:w="180" w:type="dxa"/>
              <w:left w:w="180" w:type="dxa"/>
              <w:bottom w:w="0" w:type="dxa"/>
              <w:right w:w="180" w:type="dxa"/>
            </w:tcMar>
            <w:vAlign w:val="center"/>
          </w:tcPr>
          <w:p w14:paraId="0D6FF168"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128 × 256</w:t>
            </w:r>
          </w:p>
        </w:tc>
      </w:tr>
      <w:tr w:rsidR="00D11920" w:rsidRPr="00D11920" w14:paraId="3EB8E0C3" w14:textId="77777777">
        <w:tc>
          <w:tcPr>
            <w:tcW w:w="1800" w:type="dxa"/>
            <w:shd w:val="clear" w:color="auto" w:fill="FFFFFF"/>
            <w:tcMar>
              <w:top w:w="180" w:type="dxa"/>
              <w:left w:w="180" w:type="dxa"/>
              <w:bottom w:w="0" w:type="dxa"/>
              <w:right w:w="180" w:type="dxa"/>
            </w:tcMar>
            <w:vAlign w:val="center"/>
          </w:tcPr>
          <w:p w14:paraId="2771DA3F"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MRI‐CGCM3</w:t>
            </w:r>
          </w:p>
        </w:tc>
        <w:tc>
          <w:tcPr>
            <w:tcW w:w="6750" w:type="dxa"/>
            <w:gridSpan w:val="3"/>
            <w:shd w:val="clear" w:color="auto" w:fill="FFFFFF"/>
            <w:tcMar>
              <w:top w:w="180" w:type="dxa"/>
              <w:left w:w="180" w:type="dxa"/>
              <w:bottom w:w="0" w:type="dxa"/>
              <w:right w:w="180" w:type="dxa"/>
            </w:tcMar>
            <w:vAlign w:val="center"/>
          </w:tcPr>
          <w:p w14:paraId="55CE6845" w14:textId="77777777" w:rsidR="00C81CC4" w:rsidRPr="00D11920" w:rsidRDefault="003D0FCD">
            <w:pPr>
              <w:keepNext/>
              <w:spacing w:before="240" w:after="120"/>
              <w:rPr>
                <w:rFonts w:ascii="Palatino Linotype" w:hAnsi="Palatino Linotype"/>
                <w:color w:val="000000" w:themeColor="text1"/>
                <w:sz w:val="20"/>
                <w:szCs w:val="20"/>
              </w:rPr>
            </w:pPr>
            <w:r w:rsidRPr="00D11920">
              <w:rPr>
                <w:rFonts w:ascii="Palatino Linotype" w:hAnsi="Palatino Linotype"/>
                <w:color w:val="000000" w:themeColor="text1"/>
                <w:sz w:val="20"/>
                <w:szCs w:val="20"/>
              </w:rPr>
              <w:t>Meteorological Research Institute, Japan</w:t>
            </w:r>
          </w:p>
        </w:tc>
        <w:tc>
          <w:tcPr>
            <w:tcW w:w="1770" w:type="dxa"/>
            <w:shd w:val="clear" w:color="auto" w:fill="FFFFFF"/>
            <w:tcMar>
              <w:top w:w="180" w:type="dxa"/>
              <w:left w:w="180" w:type="dxa"/>
              <w:bottom w:w="0" w:type="dxa"/>
              <w:right w:w="180" w:type="dxa"/>
            </w:tcMar>
            <w:vAlign w:val="center"/>
          </w:tcPr>
          <w:p w14:paraId="6A83008C"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160 × 320</w:t>
            </w:r>
          </w:p>
        </w:tc>
      </w:tr>
      <w:tr w:rsidR="00D11920" w:rsidRPr="00D11920" w14:paraId="15D56C3F" w14:textId="77777777">
        <w:tc>
          <w:tcPr>
            <w:tcW w:w="1800" w:type="dxa"/>
            <w:tcBorders>
              <w:bottom w:val="single" w:sz="4" w:space="0" w:color="000000"/>
            </w:tcBorders>
            <w:shd w:val="clear" w:color="auto" w:fill="FFFFFF"/>
            <w:tcMar>
              <w:top w:w="180" w:type="dxa"/>
              <w:left w:w="180" w:type="dxa"/>
              <w:bottom w:w="0" w:type="dxa"/>
              <w:right w:w="180" w:type="dxa"/>
            </w:tcMar>
            <w:vAlign w:val="center"/>
          </w:tcPr>
          <w:p w14:paraId="559373E0"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NorESM1‐M</w:t>
            </w:r>
          </w:p>
        </w:tc>
        <w:tc>
          <w:tcPr>
            <w:tcW w:w="6750" w:type="dxa"/>
            <w:gridSpan w:val="3"/>
            <w:tcBorders>
              <w:bottom w:val="single" w:sz="4" w:space="0" w:color="000000"/>
            </w:tcBorders>
            <w:shd w:val="clear" w:color="auto" w:fill="FFFFFF"/>
            <w:tcMar>
              <w:top w:w="180" w:type="dxa"/>
              <w:left w:w="180" w:type="dxa"/>
              <w:bottom w:w="0" w:type="dxa"/>
              <w:right w:w="180" w:type="dxa"/>
            </w:tcMar>
            <w:vAlign w:val="center"/>
          </w:tcPr>
          <w:p w14:paraId="14D14CD1" w14:textId="77777777" w:rsidR="00C81CC4" w:rsidRPr="00D11920" w:rsidRDefault="003D0FCD">
            <w:pPr>
              <w:keepNext/>
              <w:spacing w:before="240" w:after="120"/>
              <w:rPr>
                <w:rFonts w:ascii="Palatino Linotype" w:hAnsi="Palatino Linotype"/>
                <w:color w:val="000000" w:themeColor="text1"/>
                <w:sz w:val="20"/>
                <w:szCs w:val="20"/>
              </w:rPr>
            </w:pPr>
            <w:r w:rsidRPr="00D11920">
              <w:rPr>
                <w:rFonts w:ascii="Palatino Linotype" w:hAnsi="Palatino Linotype"/>
                <w:color w:val="000000" w:themeColor="text1"/>
                <w:sz w:val="20"/>
                <w:szCs w:val="20"/>
              </w:rPr>
              <w:t>Norwegian Climate Centre, Norway</w:t>
            </w:r>
          </w:p>
        </w:tc>
        <w:tc>
          <w:tcPr>
            <w:tcW w:w="1770" w:type="dxa"/>
            <w:tcBorders>
              <w:bottom w:val="single" w:sz="4" w:space="0" w:color="000000"/>
            </w:tcBorders>
            <w:shd w:val="clear" w:color="auto" w:fill="FFFFFF"/>
            <w:tcMar>
              <w:top w:w="180" w:type="dxa"/>
              <w:left w:w="180" w:type="dxa"/>
              <w:bottom w:w="0" w:type="dxa"/>
              <w:right w:w="180" w:type="dxa"/>
            </w:tcMar>
            <w:vAlign w:val="center"/>
          </w:tcPr>
          <w:p w14:paraId="3C7CABBE"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96 × 144</w:t>
            </w:r>
          </w:p>
        </w:tc>
      </w:tr>
      <w:tr w:rsidR="00D11920" w:rsidRPr="00D11920" w14:paraId="45671673" w14:textId="77777777">
        <w:tc>
          <w:tcPr>
            <w:tcW w:w="2790" w:type="dxa"/>
            <w:gridSpan w:val="2"/>
            <w:tcBorders>
              <w:top w:val="single" w:sz="4" w:space="0" w:color="000000"/>
            </w:tcBorders>
            <w:shd w:val="clear" w:color="auto" w:fill="FFFFFF"/>
            <w:tcMar>
              <w:top w:w="180" w:type="dxa"/>
              <w:left w:w="180" w:type="dxa"/>
              <w:bottom w:w="0" w:type="dxa"/>
              <w:right w:w="180" w:type="dxa"/>
            </w:tcMar>
          </w:tcPr>
          <w:p w14:paraId="37A666A8" w14:textId="77777777" w:rsidR="00C81CC4" w:rsidRPr="00D11920" w:rsidRDefault="00C81CC4">
            <w:pPr>
              <w:keepNext/>
              <w:spacing w:before="240" w:after="120"/>
              <w:ind w:left="720"/>
              <w:rPr>
                <w:rFonts w:ascii="Palatino Linotype" w:hAnsi="Palatino Linotype"/>
                <w:color w:val="000000" w:themeColor="text1"/>
              </w:rPr>
            </w:pPr>
          </w:p>
        </w:tc>
        <w:tc>
          <w:tcPr>
            <w:tcW w:w="4950" w:type="dxa"/>
            <w:tcBorders>
              <w:top w:val="single" w:sz="4" w:space="0" w:color="000000"/>
            </w:tcBorders>
            <w:shd w:val="clear" w:color="auto" w:fill="FFFFFF"/>
            <w:tcMar>
              <w:top w:w="180" w:type="dxa"/>
              <w:left w:w="180" w:type="dxa"/>
              <w:bottom w:w="0" w:type="dxa"/>
              <w:right w:w="180" w:type="dxa"/>
            </w:tcMar>
          </w:tcPr>
          <w:p w14:paraId="05BD1699" w14:textId="77777777" w:rsidR="00C81CC4" w:rsidRPr="00D11920" w:rsidRDefault="00C81CC4">
            <w:pPr>
              <w:keepNext/>
              <w:spacing w:before="240" w:after="120"/>
              <w:ind w:left="720"/>
              <w:rPr>
                <w:rFonts w:ascii="Palatino Linotype" w:hAnsi="Palatino Linotype"/>
                <w:color w:val="000000" w:themeColor="text1"/>
              </w:rPr>
            </w:pPr>
          </w:p>
        </w:tc>
        <w:tc>
          <w:tcPr>
            <w:tcW w:w="2580" w:type="dxa"/>
            <w:gridSpan w:val="2"/>
            <w:tcBorders>
              <w:top w:val="single" w:sz="4" w:space="0" w:color="000000"/>
            </w:tcBorders>
            <w:shd w:val="clear" w:color="auto" w:fill="FFFFFF"/>
            <w:tcMar>
              <w:top w:w="180" w:type="dxa"/>
              <w:left w:w="180" w:type="dxa"/>
              <w:bottom w:w="0" w:type="dxa"/>
              <w:right w:w="180" w:type="dxa"/>
            </w:tcMar>
          </w:tcPr>
          <w:p w14:paraId="42189DB6" w14:textId="77777777" w:rsidR="00C81CC4" w:rsidRPr="00D11920" w:rsidRDefault="00C81CC4">
            <w:pPr>
              <w:keepNext/>
              <w:spacing w:before="240" w:after="120"/>
              <w:ind w:left="720"/>
              <w:rPr>
                <w:rFonts w:ascii="Palatino Linotype" w:hAnsi="Palatino Linotype"/>
                <w:color w:val="000000" w:themeColor="text1"/>
              </w:rPr>
            </w:pPr>
          </w:p>
        </w:tc>
      </w:tr>
    </w:tbl>
    <w:p w14:paraId="1ED5109F" w14:textId="77777777" w:rsidR="00C81CC4" w:rsidRPr="00D11920" w:rsidRDefault="003D0FCD">
      <w:pPr>
        <w:pStyle w:val="Heading4"/>
        <w:spacing w:after="120"/>
        <w:rPr>
          <w:rFonts w:ascii="Palatino Linotype" w:hAnsi="Palatino Linotype"/>
          <w:color w:val="000000" w:themeColor="text1"/>
        </w:rPr>
      </w:pPr>
      <w:bookmarkStart w:id="9" w:name="_s0vsws31ecux" w:colFirst="0" w:colLast="0"/>
      <w:bookmarkEnd w:id="9"/>
      <w:r w:rsidRPr="00D11920">
        <w:rPr>
          <w:rFonts w:ascii="Palatino Linotype" w:hAnsi="Palatino Linotype"/>
          <w:color w:val="000000" w:themeColor="text1"/>
        </w:rPr>
        <w:t>Distribution statistics and other calculations</w:t>
      </w:r>
    </w:p>
    <w:p w14:paraId="3EA793E1" w14:textId="5C73E941" w:rsidR="00857195" w:rsidRDefault="003D0FCD" w:rsidP="00857195">
      <w:pPr>
        <w:keepNext/>
        <w:spacing w:before="240" w:after="120"/>
        <w:rPr>
          <w:rFonts w:ascii="Palatino Linotype" w:hAnsi="Palatino Linotype"/>
          <w:color w:val="000000" w:themeColor="text1"/>
        </w:rPr>
      </w:pPr>
      <w:r w:rsidRPr="00D11920">
        <w:rPr>
          <w:rFonts w:ascii="Palatino Linotype" w:hAnsi="Palatino Linotype"/>
          <w:color w:val="000000" w:themeColor="text1"/>
        </w:rPr>
        <w:t xml:space="preserve">Where appropriate, volcano slope steepness was calculated using the database compiled by </w:t>
      </w:r>
      <w:r w:rsidR="009B7C09" w:rsidRPr="00D11920">
        <w:rPr>
          <w:rFonts w:ascii="Palatino Linotype" w:hAnsi="Palatino Linotype"/>
          <w:color w:val="000000" w:themeColor="text1"/>
        </w:rPr>
        <w:t xml:space="preserve">ref. </w:t>
      </w:r>
      <w:r w:rsidR="009B7C09" w:rsidRPr="00D11920">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{"citationID":"ig5OKHqA","properties":{"formattedCitation":"\\super 47\\nosupersub{}","plainCitation":"47","noteIndex":0},"citationItems":[{"id":667,"uris":["http://zotero.org/users/local/zASf9RL5/items/TDFHLMME"],"uri":["http://zotero.org/users/local/zASf9RL5/items/TDFHLMME"],"itemData":{"id":667,"type":"article-journal","abstract":"We present a global database on the subaerial morphometry of composite volcanoes. Data was extracted from the 90-m resolution Shuttle Radar Topography Mission (SRTM) digital elevation model (DEM). The 759 volcanoes included in the database are the composite (i.e., polygenetic) volcanoes listed in the Smithsonian Institution Global Volcanism Program (GVP) database that are covered by the SRTM DEM, have a constructional topography and a basal width larger than 2 km. The extent of each volcano edifice was defined using the NETVOLC algorithm, which computes outlines by minimizing a cost function based on breaks in slope around the edifices. Morphometric parameters were then calculated using the MORVOLC algorithm. The parameters characterize and quantify volcano size (basal width, summit width, height, and volume), profile shape (height/basal width and summit width/basal width ratios), plan shape (ellipticity and irregularity indexes), and slopes. In addition, 104 well-defined and relatively large summit craters/calderas were manually delineated and specific parameters were computed. Most parameters show large variation without clear separations, indicating a continuum of volcano morphologies. Large overlap between the main GVP morphologic types highlights the need for a more rigorous quantitative classification of volcano morphology. The database will be maintained and updated through a website under construction.","container-title":"Bulletin of Volcanology","DOI":"10.1007/s00445-013-0784-4","ISSN":"1432-0819","issue":"1","journalAbbreviation":"Bull Volcanol","language":"en","page":"784","source":"Springer Link","title":"A global database of composite volcano morphometry","volume":"76","author":[{"family":"Grosse","given":"Pablo"},{"family":"Euillades","given":"Pablo A."},{"family":"Euillades","given":"Leonardo D."},{"family":"Wyk de Vries","given":"Benjamin","non-dropping-particle":"van"}],"issued":{"date-parts":[["2013",12,13]]}}}],"schema":"https://github.com/citation-style-language/schema/raw/master/csl-citation.json"} </w:instrText>
      </w:r>
      <w:r w:rsidR="009B7C09" w:rsidRPr="00D11920">
        <w:rPr>
          <w:rFonts w:ascii="Palatino Linotype" w:hAnsi="Palatino Linotype"/>
          <w:color w:val="000000" w:themeColor="text1"/>
        </w:rPr>
        <w:fldChar w:fldCharType="separate"/>
      </w:r>
      <w:r w:rsidR="009C0B72" w:rsidRPr="009C0B72">
        <w:rPr>
          <w:rFonts w:ascii="Palatino Linotype" w:hAnsi="Palatino Linotype"/>
          <w:color w:val="000000"/>
          <w:sz w:val="22"/>
          <w:vertAlign w:val="superscript"/>
        </w:rPr>
        <w:t>47</w:t>
      </w:r>
      <w:r w:rsidR="009B7C09" w:rsidRPr="00D11920">
        <w:rPr>
          <w:rFonts w:ascii="Palatino Linotype" w:hAnsi="Palatino Linotype"/>
          <w:color w:val="000000" w:themeColor="text1"/>
        </w:rPr>
        <w:fldChar w:fldCharType="end"/>
      </w:r>
      <w:r w:rsidRPr="00D11920">
        <w:rPr>
          <w:rFonts w:ascii="Palatino Linotype" w:hAnsi="Palatino Linotype"/>
          <w:color w:val="000000" w:themeColor="text1"/>
        </w:rPr>
        <w:t>. Based on Shuttle Radar Topography Mission (SRTM) digital elevation data,</w:t>
      </w:r>
      <w:r w:rsidR="009B7C09" w:rsidRPr="00D11920">
        <w:rPr>
          <w:rFonts w:ascii="Palatino Linotype" w:hAnsi="Palatino Linotype"/>
          <w:color w:val="000000" w:themeColor="text1"/>
        </w:rPr>
        <w:t xml:space="preserve"> ref. </w:t>
      </w:r>
      <w:r w:rsidR="009B7C09" w:rsidRPr="00D11920">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{"citationID":"4U0kQePP","properties":{"formattedCitation":"\\super 47\\nosupersub{}","plainCitation":"47","noteIndex":0},"citationItems":[{"id":667,"uris":["http://zotero.org/users/local/zASf9RL5/items/TDFHLMME"],"uri":["http://zotero.org/users/local/zASf9RL5/items/TDFHLMME"],"itemData":{"id":667,"type":"article-journal","abstract":"We present a global database on the subaerial morphometry of composite volcanoes. Data was extracted from the 90-m resolution Shuttle Radar Topography Mission (SRTM) digital elevation model (DEM). The 759 volcanoes included in the database are the composite (i.e., polygenetic) volcanoes listed in the Smithsonian Institution Global Volcanism Program (GVP) database that are covered by the SRTM DEM, have a constructional topography and a basal width larger than 2 km. The extent of each volcano edifice was defined using the NETVOLC algorithm, which computes outlines by minimizing a cost function based on breaks in slope around the edifices. Morphometric parameters were then calculated using the MORVOLC algorithm. The parameters characterize and quantify volcano size (basal width, summit width, height, and volume), profile shape (height/basal width and summit width/basal width ratios), plan shape (ellipticity and irregularity indexes), and slopes. In addition, 104 well-defined and relatively large summit craters/calderas were manually delineated and specific parameters were computed. Most parameters show large variation without clear separations, indicating a continuum of volcano morphologies. Large overlap between the main GVP morphologic types highlights the need for a more rigorous quantitative classification of volcano morphology. The database will be maintained and updated through a website under construction.","container-title":"Bulletin of Volcanology","DOI":"10.1007/s00445-013-0784-4","ISSN":"1432-0819","issue":"1","journalAbbreviation":"Bull Volcanol","language":"en","page":"784","source":"Springer Link","title":"A global database of composite volcano morphometry","volume":"76","author":[{"family":"Grosse","given":"Pablo"},{"family":"Euillades","given":"Pablo A."},{"family":"Euillades","given":"Leonardo D."},{"family":"Wyk de Vries","given":"Benjamin","non-dropping-particle":"van"}],"issued":{"date-parts":[["2013",12,13]]}}}],"schema":"https://github.com/citation-style-language/schema/raw/master/csl-citation.json"} </w:instrText>
      </w:r>
      <w:r w:rsidR="009B7C09" w:rsidRPr="00D11920">
        <w:rPr>
          <w:rFonts w:ascii="Palatino Linotype" w:hAnsi="Palatino Linotype"/>
          <w:color w:val="000000" w:themeColor="text1"/>
        </w:rPr>
        <w:fldChar w:fldCharType="separate"/>
      </w:r>
      <w:r w:rsidR="009C0B72" w:rsidRPr="009C0B72">
        <w:rPr>
          <w:rFonts w:ascii="Palatino Linotype" w:hAnsi="Palatino Linotype"/>
          <w:color w:val="000000"/>
          <w:sz w:val="22"/>
          <w:vertAlign w:val="superscript"/>
        </w:rPr>
        <w:t>47</w:t>
      </w:r>
      <w:r w:rsidR="009B7C09"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compute flank slopes for 50 m elevation intervals for 759 </w:t>
      </w:r>
      <w:r w:rsidRPr="00D11920">
        <w:rPr>
          <w:rFonts w:ascii="Palatino Linotype" w:hAnsi="Palatino Linotype"/>
          <w:color w:val="000000" w:themeColor="text1"/>
        </w:rPr>
        <w:lastRenderedPageBreak/>
        <w:t>volcanoes. Maxima and mean slope values were calculated from this database. Uniformity was tested for using the chi-squared (χ</w:t>
      </w:r>
      <w:r w:rsidRPr="00D11920">
        <w:rPr>
          <w:rFonts w:ascii="Palatino Linotype" w:hAnsi="Palatino Linotype"/>
          <w:color w:val="000000" w:themeColor="text1"/>
          <w:vertAlign w:val="superscript"/>
        </w:rPr>
        <w:t>2</w:t>
      </w:r>
      <w:r w:rsidRPr="00D11920">
        <w:rPr>
          <w:rFonts w:ascii="Palatino Linotype" w:hAnsi="Palatino Linotype"/>
          <w:color w:val="000000" w:themeColor="text1"/>
        </w:rPr>
        <w:t>) method. Statistical significance was ascribed where the cumulative distribution function of the chi-squared statistic CDF(χ</w:t>
      </w:r>
      <w:r w:rsidRPr="00D11920">
        <w:rPr>
          <w:rFonts w:ascii="Palatino Linotype" w:hAnsi="Palatino Linotype"/>
          <w:color w:val="000000" w:themeColor="text1"/>
          <w:vertAlign w:val="superscript"/>
        </w:rPr>
        <w:t>2</w:t>
      </w:r>
      <w:r w:rsidRPr="00D11920">
        <w:rPr>
          <w:rFonts w:ascii="Palatino Linotype" w:hAnsi="Palatino Linotype"/>
          <w:color w:val="000000" w:themeColor="text1"/>
        </w:rPr>
        <w:t>) was less than 0.01. Descriptive statistics of volcano FMR distributions (</w:t>
      </w:r>
      <w:r w:rsidRPr="00D11920">
        <w:rPr>
          <w:rFonts w:ascii="Palatino Linotype" w:hAnsi="Palatino Linotype"/>
          <w:b/>
          <w:color w:val="000000" w:themeColor="text1"/>
        </w:rPr>
        <w:t>Figure 2c</w:t>
      </w:r>
      <w:r w:rsidRPr="00D11920">
        <w:rPr>
          <w:rFonts w:ascii="Palatino Linotype" w:hAnsi="Palatino Linotype"/>
          <w:color w:val="000000" w:themeColor="text1"/>
        </w:rPr>
        <w:t>) were calculated assuming a normal distribution (“neg</w:t>
      </w:r>
      <w:r w:rsidR="00D11920" w:rsidRPr="00D11920">
        <w:rPr>
          <w:rFonts w:ascii="Palatino Linotype" w:hAnsi="Palatino Linotype"/>
          <w:color w:val="000000" w:themeColor="text1"/>
        </w:rPr>
        <w:t>ative</w:t>
      </w:r>
      <w:r w:rsidRPr="00D11920">
        <w:rPr>
          <w:rFonts w:ascii="Palatino Linotype" w:hAnsi="Palatino Linotype"/>
          <w:color w:val="000000" w:themeColor="text1"/>
        </w:rPr>
        <w:t>” and “amb</w:t>
      </w:r>
      <w:r w:rsidR="00D11920" w:rsidRPr="00D11920">
        <w:rPr>
          <w:rFonts w:ascii="Palatino Linotype" w:hAnsi="Palatino Linotype"/>
          <w:color w:val="000000" w:themeColor="text1"/>
        </w:rPr>
        <w:t>iguous</w:t>
      </w:r>
      <w:r w:rsidRPr="00D11920">
        <w:rPr>
          <w:rFonts w:ascii="Palatino Linotype" w:hAnsi="Palatino Linotype"/>
          <w:color w:val="000000" w:themeColor="text1"/>
        </w:rPr>
        <w:t>”) and a log-normal distribution (“pos</w:t>
      </w:r>
      <w:r w:rsidR="00D11920" w:rsidRPr="00D11920">
        <w:rPr>
          <w:rFonts w:ascii="Palatino Linotype" w:hAnsi="Palatino Linotype"/>
          <w:color w:val="000000" w:themeColor="text1"/>
        </w:rPr>
        <w:t>itive</w:t>
      </w:r>
      <w:r w:rsidRPr="00D11920">
        <w:rPr>
          <w:rFonts w:ascii="Palatino Linotype" w:hAnsi="Palatino Linotype"/>
          <w:color w:val="000000" w:themeColor="text1"/>
        </w:rPr>
        <w:t xml:space="preserve">”). </w:t>
      </w:r>
      <w:r w:rsidR="00AC78C2">
        <w:rPr>
          <w:rFonts w:ascii="Palatino Linotype" w:hAnsi="Palatino Linotype"/>
          <w:color w:val="000000" w:themeColor="text1"/>
        </w:rPr>
        <w:t xml:space="preserve">Cross-correlation analysis of Pinatubo and Merapi lahar data </w:t>
      </w:r>
      <w:r w:rsidR="00857195">
        <w:rPr>
          <w:rFonts w:ascii="Palatino Linotype" w:hAnsi="Palatino Linotype"/>
          <w:color w:val="000000" w:themeColor="text1"/>
        </w:rPr>
        <w:t xml:space="preserve">was performed by treating rainfall and lahar data as </w:t>
      </w:r>
      <w:r w:rsidR="00857195" w:rsidRPr="00857195">
        <w:rPr>
          <w:rFonts w:ascii="Palatino Linotype" w:hAnsi="Palatino Linotype"/>
          <w:color w:val="000000" w:themeColor="text1"/>
        </w:rPr>
        <w:t>1-dimensional sequences</w:t>
      </w:r>
      <w:r w:rsidR="00857195">
        <w:rPr>
          <w:rFonts w:ascii="Palatino Linotype" w:hAnsi="Palatino Linotype"/>
          <w:color w:val="000000" w:themeColor="text1"/>
        </w:rPr>
        <w:t xml:space="preserve">. Extended Data 2 shows the correlation coefficient for each lag value, in days (Pinatubo) or minutes (Merapi). Correlation maxima are 0 days and 10 minutes, respectively, indicating a relatively short lag between heavy rainfall and lahar occurrence at both sites. </w:t>
      </w:r>
    </w:p>
    <w:p w14:paraId="71482398" w14:textId="6E7EE81E" w:rsidR="00857195" w:rsidRPr="00857195" w:rsidRDefault="00857195" w:rsidP="00857195">
      <w:pPr>
        <w:keepNext/>
        <w:spacing w:before="240" w:after="120"/>
        <w:rPr>
          <w:rFonts w:ascii="Palatino Linotype" w:hAnsi="Palatino Linotype"/>
          <w:i/>
          <w:color w:val="000000" w:themeColor="text1"/>
        </w:rPr>
      </w:pPr>
      <w:r>
        <w:rPr>
          <w:rFonts w:ascii="Palatino Linotype" w:hAnsi="Palatino Linotype"/>
          <w:noProof/>
          <w:color w:val="000000" w:themeColor="text1"/>
        </w:rPr>
        <w:drawing>
          <wp:inline distT="0" distB="0" distL="0" distR="0" wp14:anchorId="5BFDB536" wp14:editId="4A860985">
            <wp:extent cx="5943600" cy="1369695"/>
            <wp:effectExtent l="0" t="0" r="0" b="0"/>
            <wp:docPr id="6" name="Picture 6" descr="/var/folders/_b/q97jnxsd51nf2ybq4hdnlzzh0000gr/T/com.microsoft.Word/Content.MSO/8AF51F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_b/q97jnxsd51nf2ybq4hdnlzzh0000gr/T/com.microsoft.Word/Content.MSO/8AF51F25.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369695"/>
                    </a:xfrm>
                    <a:prstGeom prst="rect">
                      <a:avLst/>
                    </a:prstGeom>
                    <a:noFill/>
                    <a:ln>
                      <a:noFill/>
                    </a:ln>
                  </pic:spPr>
                </pic:pic>
              </a:graphicData>
            </a:graphic>
          </wp:inline>
        </w:drawing>
      </w:r>
      <w:r>
        <w:rPr>
          <w:rFonts w:ascii="Palatino Linotype" w:hAnsi="Palatino Linotype"/>
          <w:color w:val="000000" w:themeColor="text1"/>
        </w:rPr>
        <w:t xml:space="preserve"> </w:t>
      </w:r>
    </w:p>
    <w:p w14:paraId="561DF446" w14:textId="0BCE31D0" w:rsidR="00857195" w:rsidRDefault="00857195" w:rsidP="00857195">
      <w:pPr>
        <w:keepNext/>
        <w:spacing w:before="240" w:after="120"/>
        <w:rPr>
          <w:rFonts w:ascii="Palatino Linotype" w:hAnsi="Palatino Linotype"/>
          <w:color w:val="000000" w:themeColor="text1"/>
        </w:rPr>
      </w:pPr>
      <w:r>
        <w:rPr>
          <w:rFonts w:ascii="Palatino Linotype" w:hAnsi="Palatino Linotype"/>
          <w:b/>
          <w:color w:val="000000" w:themeColor="text1"/>
        </w:rPr>
        <w:t>Extended Data Figure 2 | Cross-correlation results</w:t>
      </w:r>
      <w:r>
        <w:rPr>
          <w:rFonts w:ascii="Palatino Linotype" w:hAnsi="Palatino Linotype"/>
          <w:color w:val="000000" w:themeColor="text1"/>
        </w:rPr>
        <w:t xml:space="preserve">. Correlation coefficient between daily precipitation and lahar frequency versus lag for </w:t>
      </w:r>
      <w:r w:rsidRPr="00857195">
        <w:rPr>
          <w:rFonts w:ascii="Palatino Linotype" w:hAnsi="Palatino Linotype"/>
          <w:b/>
          <w:color w:val="000000" w:themeColor="text1"/>
        </w:rPr>
        <w:t xml:space="preserve">a </w:t>
      </w:r>
      <w:r>
        <w:rPr>
          <w:rFonts w:ascii="Palatino Linotype" w:hAnsi="Palatino Linotype"/>
          <w:color w:val="000000" w:themeColor="text1"/>
        </w:rPr>
        <w:t xml:space="preserve">Pinatubo and </w:t>
      </w:r>
      <w:r w:rsidRPr="00857195">
        <w:rPr>
          <w:rFonts w:ascii="Palatino Linotype" w:hAnsi="Palatino Linotype"/>
          <w:b/>
          <w:color w:val="000000" w:themeColor="text1"/>
        </w:rPr>
        <w:t>b</w:t>
      </w:r>
      <w:r>
        <w:rPr>
          <w:rFonts w:ascii="Palatino Linotype" w:hAnsi="Palatino Linotype"/>
          <w:b/>
          <w:color w:val="000000" w:themeColor="text1"/>
        </w:rPr>
        <w:t xml:space="preserve"> </w:t>
      </w:r>
      <w:r w:rsidRPr="00857195">
        <w:rPr>
          <w:rFonts w:ascii="Palatino Linotype" w:hAnsi="Palatino Linotype"/>
          <w:color w:val="000000" w:themeColor="text1"/>
        </w:rPr>
        <w:t>between</w:t>
      </w:r>
      <w:r>
        <w:rPr>
          <w:rFonts w:ascii="Palatino Linotype" w:hAnsi="Palatino Linotype"/>
          <w:color w:val="000000" w:themeColor="text1"/>
        </w:rPr>
        <w:t xml:space="preserve"> ten-minute precipitation and RSAM value versus lag for</w:t>
      </w:r>
      <w:r w:rsidRPr="00857195">
        <w:rPr>
          <w:rFonts w:ascii="Palatino Linotype" w:hAnsi="Palatino Linotype"/>
          <w:color w:val="000000" w:themeColor="text1"/>
        </w:rPr>
        <w:t xml:space="preserve"> </w:t>
      </w:r>
      <w:r>
        <w:rPr>
          <w:rFonts w:ascii="Palatino Linotype" w:hAnsi="Palatino Linotype"/>
          <w:color w:val="000000" w:themeColor="text1"/>
        </w:rPr>
        <w:t xml:space="preserve">Merapi. </w:t>
      </w:r>
    </w:p>
    <w:p w14:paraId="6EEB6B3E" w14:textId="778A6C10" w:rsidR="00C81CC4" w:rsidRPr="00857195" w:rsidRDefault="003D0FCD" w:rsidP="00857195">
      <w:pPr>
        <w:keepNext/>
        <w:spacing w:before="240" w:after="120"/>
        <w:rPr>
          <w:rFonts w:ascii="Palatino Linotype" w:hAnsi="Palatino Linotype"/>
          <w:color w:val="000000" w:themeColor="text1"/>
        </w:rPr>
      </w:pPr>
      <w:r w:rsidRPr="00D11920">
        <w:rPr>
          <w:rFonts w:ascii="Palatino Linotype" w:hAnsi="Palatino Linotype"/>
          <w:color w:val="000000" w:themeColor="text1"/>
        </w:rPr>
        <w:t xml:space="preserve">All data processing and analysis was performed in Python 3. Links to all necessary code are provided in the Code Availability section.  </w:t>
      </w:r>
    </w:p>
    <w:p w14:paraId="587E0E4D" w14:textId="77777777" w:rsidR="00C81CC4" w:rsidRPr="00D11920" w:rsidRDefault="003D0FCD">
      <w:pPr>
        <w:pStyle w:val="Heading3"/>
        <w:spacing w:before="240" w:after="120"/>
        <w:rPr>
          <w:rFonts w:ascii="Palatino Linotype" w:hAnsi="Palatino Linotype"/>
          <w:color w:val="000000" w:themeColor="text1"/>
        </w:rPr>
      </w:pPr>
      <w:bookmarkStart w:id="10" w:name="_7k0mchj5y2xi" w:colFirst="0" w:colLast="0"/>
      <w:bookmarkEnd w:id="10"/>
      <w:r w:rsidRPr="00D11920">
        <w:rPr>
          <w:rFonts w:ascii="Palatino Linotype" w:hAnsi="Palatino Linotype"/>
          <w:color w:val="000000" w:themeColor="text1"/>
        </w:rPr>
        <w:t>References</w:t>
      </w:r>
    </w:p>
    <w:p w14:paraId="642AD469" w14:textId="77777777" w:rsidR="009C0B72" w:rsidRPr="009C0B72" w:rsidRDefault="00EF7C78" w:rsidP="009C0B72">
      <w:pPr>
        <w:pStyle w:val="Bibliography"/>
      </w:pPr>
      <w:r w:rsidRPr="00D11920">
        <w:rPr>
          <w:rFonts w:ascii="Palatino Linotype" w:hAnsi="Palatino Linotype"/>
          <w:color w:val="000000" w:themeColor="text1"/>
        </w:rPr>
        <w:fldChar w:fldCharType="begin"/>
      </w:r>
      <w:r w:rsidR="00D11920" w:rsidRPr="00D11920">
        <w:rPr>
          <w:rFonts w:ascii="Palatino Linotype" w:hAnsi="Palatino Linotype"/>
          <w:color w:val="000000" w:themeColor="text1"/>
        </w:rPr>
        <w:instrText xml:space="preserve"> ADDIN ZOTERO_BIBL {"uncited":[],"omitted":[],"custom":[]} CSL_BIBLIOGRAPHY </w:instrText>
      </w:r>
      <w:r w:rsidRPr="00D11920">
        <w:rPr>
          <w:rFonts w:ascii="Palatino Linotype" w:hAnsi="Palatino Linotype"/>
          <w:color w:val="000000" w:themeColor="text1"/>
        </w:rPr>
        <w:fldChar w:fldCharType="separate"/>
      </w:r>
      <w:r w:rsidR="009C0B72" w:rsidRPr="009C0B72">
        <w:t>1.</w:t>
      </w:r>
      <w:r w:rsidR="009C0B72" w:rsidRPr="009C0B72">
        <w:tab/>
        <w:t xml:space="preserve">Brönnimann, S. </w:t>
      </w:r>
      <w:r w:rsidR="009C0B72" w:rsidRPr="009C0B72">
        <w:rPr>
          <w:i/>
          <w:iCs/>
        </w:rPr>
        <w:t>et al.</w:t>
      </w:r>
      <w:r w:rsidR="009C0B72" w:rsidRPr="009C0B72">
        <w:t xml:space="preserve"> Last phase of the Little Ice Age forced by volcanic eruptions. </w:t>
      </w:r>
      <w:r w:rsidR="009C0B72" w:rsidRPr="009C0B72">
        <w:rPr>
          <w:i/>
          <w:iCs/>
        </w:rPr>
        <w:t>Nat. Geosci.</w:t>
      </w:r>
      <w:r w:rsidR="009C0B72" w:rsidRPr="009C0B72">
        <w:t xml:space="preserve"> </w:t>
      </w:r>
      <w:r w:rsidR="009C0B72" w:rsidRPr="009C0B72">
        <w:rPr>
          <w:b/>
          <w:bCs/>
        </w:rPr>
        <w:t>12</w:t>
      </w:r>
      <w:r w:rsidR="009C0B72" w:rsidRPr="009C0B72">
        <w:t>, 650–656 (2019).</w:t>
      </w:r>
    </w:p>
    <w:p w14:paraId="5A23A286" w14:textId="77777777" w:rsidR="009C0B72" w:rsidRPr="009C0B72" w:rsidRDefault="009C0B72" w:rsidP="009C0B72">
      <w:pPr>
        <w:pStyle w:val="Bibliography"/>
      </w:pPr>
      <w:r w:rsidRPr="009C0B72">
        <w:t>2.</w:t>
      </w:r>
      <w:r w:rsidRPr="009C0B72">
        <w:tab/>
        <w:t xml:space="preserve">Robock, A. Volcanic eruptions and climate. </w:t>
      </w:r>
      <w:r w:rsidRPr="009C0B72">
        <w:rPr>
          <w:i/>
          <w:iCs/>
        </w:rPr>
        <w:t>Rev. Geophys.</w:t>
      </w:r>
      <w:r w:rsidRPr="009C0B72">
        <w:t xml:space="preserve"> </w:t>
      </w:r>
      <w:r w:rsidRPr="009C0B72">
        <w:rPr>
          <w:b/>
          <w:bCs/>
        </w:rPr>
        <w:t>38</w:t>
      </w:r>
      <w:r w:rsidRPr="009C0B72">
        <w:t>, 191–219 (2000).</w:t>
      </w:r>
    </w:p>
    <w:p w14:paraId="241EDB7A" w14:textId="77777777" w:rsidR="009C0B72" w:rsidRPr="009C0B72" w:rsidRDefault="009C0B72" w:rsidP="009C0B72">
      <w:pPr>
        <w:pStyle w:val="Bibliography"/>
      </w:pPr>
      <w:r w:rsidRPr="009C0B72">
        <w:t>3.</w:t>
      </w:r>
      <w:r w:rsidRPr="009C0B72">
        <w:tab/>
        <w:t xml:space="preserve">Hyde, W. T. &amp; Crowley, T. J. Probability of Future Climatically Significant Volcanic Eruptions. </w:t>
      </w:r>
      <w:r w:rsidRPr="009C0B72">
        <w:rPr>
          <w:i/>
          <w:iCs/>
        </w:rPr>
        <w:t>J. Clim.</w:t>
      </w:r>
      <w:r w:rsidRPr="009C0B72">
        <w:t xml:space="preserve"> </w:t>
      </w:r>
      <w:r w:rsidRPr="009C0B72">
        <w:rPr>
          <w:b/>
          <w:bCs/>
        </w:rPr>
        <w:t>13</w:t>
      </w:r>
      <w:r w:rsidRPr="009C0B72">
        <w:t>, 1445–1450 (2000).</w:t>
      </w:r>
    </w:p>
    <w:p w14:paraId="4ED6A745" w14:textId="77777777" w:rsidR="009C0B72" w:rsidRPr="009C0B72" w:rsidRDefault="009C0B72" w:rsidP="009C0B72">
      <w:pPr>
        <w:pStyle w:val="Bibliography"/>
      </w:pPr>
      <w:r w:rsidRPr="009C0B72">
        <w:t>4.</w:t>
      </w:r>
      <w:r w:rsidRPr="009C0B72">
        <w:tab/>
        <w:t xml:space="preserve">Bethke, I. </w:t>
      </w:r>
      <w:r w:rsidRPr="009C0B72">
        <w:rPr>
          <w:i/>
          <w:iCs/>
        </w:rPr>
        <w:t>et al.</w:t>
      </w:r>
      <w:r w:rsidRPr="009C0B72">
        <w:t xml:space="preserve"> Potential volcanic impacts on future climate variability. </w:t>
      </w:r>
      <w:r w:rsidRPr="009C0B72">
        <w:rPr>
          <w:i/>
          <w:iCs/>
        </w:rPr>
        <w:t>Nat. Clim. Change</w:t>
      </w:r>
      <w:r w:rsidRPr="009C0B72">
        <w:t xml:space="preserve"> </w:t>
      </w:r>
      <w:r w:rsidRPr="009C0B72">
        <w:rPr>
          <w:b/>
          <w:bCs/>
        </w:rPr>
        <w:t>7</w:t>
      </w:r>
      <w:r w:rsidRPr="009C0B72">
        <w:t>, 799–805 (2017).</w:t>
      </w:r>
    </w:p>
    <w:p w14:paraId="1BDBD4A4" w14:textId="77777777" w:rsidR="009C0B72" w:rsidRPr="009C0B72" w:rsidRDefault="009C0B72" w:rsidP="009C0B72">
      <w:pPr>
        <w:pStyle w:val="Bibliography"/>
      </w:pPr>
      <w:r w:rsidRPr="009C0B72">
        <w:lastRenderedPageBreak/>
        <w:t>5.</w:t>
      </w:r>
      <w:r w:rsidRPr="009C0B72">
        <w:tab/>
        <w:t xml:space="preserve">Rampino, M. R., Self, S. &amp; Fairbridge, R. W. Can Rapid Climatic Change Cause Volcanic Eruptions? </w:t>
      </w:r>
      <w:r w:rsidRPr="009C0B72">
        <w:rPr>
          <w:i/>
          <w:iCs/>
        </w:rPr>
        <w:t>Science</w:t>
      </w:r>
      <w:r w:rsidRPr="009C0B72">
        <w:t xml:space="preserve"> </w:t>
      </w:r>
      <w:r w:rsidRPr="009C0B72">
        <w:rPr>
          <w:b/>
          <w:bCs/>
        </w:rPr>
        <w:t>206</w:t>
      </w:r>
      <w:r w:rsidRPr="009C0B72">
        <w:t>, 826–829 (1979).</w:t>
      </w:r>
    </w:p>
    <w:p w14:paraId="5B79517F" w14:textId="77777777" w:rsidR="009C0B72" w:rsidRPr="009C0B72" w:rsidRDefault="009C0B72" w:rsidP="009C0B72">
      <w:pPr>
        <w:pStyle w:val="Bibliography"/>
      </w:pPr>
      <w:r w:rsidRPr="009C0B72">
        <w:t>6.</w:t>
      </w:r>
      <w:r w:rsidRPr="009C0B72">
        <w:tab/>
        <w:t xml:space="preserve">Liggins, F., Betts, R. A. &amp; McGuire, B. Projected future climate changes in the context of geological and geomorphological hazards. </w:t>
      </w:r>
      <w:r w:rsidRPr="009C0B72">
        <w:rPr>
          <w:i/>
          <w:iCs/>
        </w:rPr>
        <w:t>Philos. Trans. R. Soc. Math. Phys. Eng. Sci.</w:t>
      </w:r>
      <w:r w:rsidRPr="009C0B72">
        <w:t xml:space="preserve"> </w:t>
      </w:r>
      <w:r w:rsidRPr="009C0B72">
        <w:rPr>
          <w:b/>
          <w:bCs/>
        </w:rPr>
        <w:t>368</w:t>
      </w:r>
      <w:r w:rsidRPr="009C0B72">
        <w:t>, 2347–2367 (2010).</w:t>
      </w:r>
    </w:p>
    <w:p w14:paraId="58385EA2" w14:textId="77777777" w:rsidR="009C0B72" w:rsidRPr="009C0B72" w:rsidRDefault="009C0B72" w:rsidP="009C0B72">
      <w:pPr>
        <w:pStyle w:val="Bibliography"/>
      </w:pPr>
      <w:r w:rsidRPr="009C0B72">
        <w:t>7.</w:t>
      </w:r>
      <w:r w:rsidRPr="009C0B72">
        <w:tab/>
        <w:t xml:space="preserve">Cooper, C. L., Swindles, G. T., Savov, I. P., Schmidt, A. &amp; Bacon, K. L. Evaluating the relationship between climate change and volcanism. </w:t>
      </w:r>
      <w:r w:rsidRPr="009C0B72">
        <w:rPr>
          <w:i/>
          <w:iCs/>
        </w:rPr>
        <w:t>Earth-Sci. Rev.</w:t>
      </w:r>
      <w:r w:rsidRPr="009C0B72">
        <w:t xml:space="preserve"> </w:t>
      </w:r>
      <w:r w:rsidRPr="009C0B72">
        <w:rPr>
          <w:b/>
          <w:bCs/>
        </w:rPr>
        <w:t>177</w:t>
      </w:r>
      <w:r w:rsidRPr="009C0B72">
        <w:t>, 238–247 (2018).</w:t>
      </w:r>
    </w:p>
    <w:p w14:paraId="05936378" w14:textId="77777777" w:rsidR="009C0B72" w:rsidRPr="009C0B72" w:rsidRDefault="009C0B72" w:rsidP="009C0B72">
      <w:pPr>
        <w:pStyle w:val="Bibliography"/>
      </w:pPr>
      <w:r w:rsidRPr="009C0B72">
        <w:t>8.</w:t>
      </w:r>
      <w:r w:rsidRPr="009C0B72">
        <w:tab/>
        <w:t xml:space="preserve">Albino, F., Pinel, V. &amp; Sigmundsson, F. Influence of surface load variations on eruption likelihood: application to two Icelandic subglacial volcanoes, Grímsvötn and Katla. </w:t>
      </w:r>
      <w:r w:rsidRPr="009C0B72">
        <w:rPr>
          <w:i/>
          <w:iCs/>
        </w:rPr>
        <w:t>Geophys. J. Int.</w:t>
      </w:r>
      <w:r w:rsidRPr="009C0B72">
        <w:t xml:space="preserve"> </w:t>
      </w:r>
      <w:r w:rsidRPr="009C0B72">
        <w:rPr>
          <w:b/>
          <w:bCs/>
        </w:rPr>
        <w:t>181</w:t>
      </w:r>
      <w:r w:rsidRPr="009C0B72">
        <w:t>, 1510–1524 (2010).</w:t>
      </w:r>
    </w:p>
    <w:p w14:paraId="025B9451" w14:textId="77777777" w:rsidR="009C0B72" w:rsidRPr="009C0B72" w:rsidRDefault="009C0B72" w:rsidP="009C0B72">
      <w:pPr>
        <w:pStyle w:val="Bibliography"/>
      </w:pPr>
      <w:r w:rsidRPr="009C0B72">
        <w:t>9.</w:t>
      </w:r>
      <w:r w:rsidRPr="009C0B72">
        <w:tab/>
        <w:t xml:space="preserve">Swindles, G. T. </w:t>
      </w:r>
      <w:r w:rsidRPr="009C0B72">
        <w:rPr>
          <w:i/>
          <w:iCs/>
        </w:rPr>
        <w:t>et al.</w:t>
      </w:r>
      <w:r w:rsidRPr="009C0B72">
        <w:t xml:space="preserve"> Climatic control on Icelandic volcanic activity during the mid-Holocene. </w:t>
      </w:r>
      <w:r w:rsidRPr="009C0B72">
        <w:rPr>
          <w:i/>
          <w:iCs/>
        </w:rPr>
        <w:t>Geology</w:t>
      </w:r>
      <w:r w:rsidRPr="009C0B72">
        <w:t xml:space="preserve"> </w:t>
      </w:r>
      <w:r w:rsidRPr="009C0B72">
        <w:rPr>
          <w:b/>
          <w:bCs/>
        </w:rPr>
        <w:t>46</w:t>
      </w:r>
      <w:r w:rsidRPr="009C0B72">
        <w:t>, 47–50 (2017).</w:t>
      </w:r>
    </w:p>
    <w:p w14:paraId="0E5590DD" w14:textId="77777777" w:rsidR="009C0B72" w:rsidRPr="009C0B72" w:rsidRDefault="009C0B72" w:rsidP="009C0B72">
      <w:pPr>
        <w:pStyle w:val="Bibliography"/>
      </w:pPr>
      <w:r w:rsidRPr="009C0B72">
        <w:t>10.</w:t>
      </w:r>
      <w:r w:rsidRPr="009C0B72">
        <w:tab/>
        <w:t xml:space="preserve">Bay, R. C., Bramall, N. &amp; Price, P. B. Bipolar correlation of volcanism with millennial climate change. </w:t>
      </w:r>
      <w:r w:rsidRPr="009C0B72">
        <w:rPr>
          <w:i/>
          <w:iCs/>
        </w:rPr>
        <w:t>Proc. Natl. Acad. Sci.</w:t>
      </w:r>
      <w:r w:rsidRPr="009C0B72">
        <w:t xml:space="preserve"> </w:t>
      </w:r>
      <w:r w:rsidRPr="009C0B72">
        <w:rPr>
          <w:b/>
          <w:bCs/>
        </w:rPr>
        <w:t>101</w:t>
      </w:r>
      <w:r w:rsidRPr="009C0B72">
        <w:t>, 6341–6345 (2004).</w:t>
      </w:r>
    </w:p>
    <w:p w14:paraId="03A332ED" w14:textId="77777777" w:rsidR="009C0B72" w:rsidRPr="009C0B72" w:rsidRDefault="009C0B72" w:rsidP="009C0B72">
      <w:pPr>
        <w:pStyle w:val="Bibliography"/>
      </w:pPr>
      <w:r w:rsidRPr="009C0B72">
        <w:t>11.</w:t>
      </w:r>
      <w:r w:rsidRPr="009C0B72">
        <w:tab/>
        <w:t xml:space="preserve">Capra, L. Abrupt climatic changes as triggering mechanisms of massive volcanic collapses. </w:t>
      </w:r>
      <w:r w:rsidRPr="009C0B72">
        <w:rPr>
          <w:i/>
          <w:iCs/>
        </w:rPr>
        <w:t>J. Volcanol. Geotherm. Res.</w:t>
      </w:r>
      <w:r w:rsidRPr="009C0B72">
        <w:t xml:space="preserve"> </w:t>
      </w:r>
      <w:r w:rsidRPr="009C0B72">
        <w:rPr>
          <w:b/>
          <w:bCs/>
        </w:rPr>
        <w:t>155</w:t>
      </w:r>
      <w:r w:rsidRPr="009C0B72">
        <w:t>, 329–333 (2006).</w:t>
      </w:r>
    </w:p>
    <w:p w14:paraId="26E560E7" w14:textId="77777777" w:rsidR="009C0B72" w:rsidRPr="009C0B72" w:rsidRDefault="009C0B72" w:rsidP="009C0B72">
      <w:pPr>
        <w:pStyle w:val="Bibliography"/>
      </w:pPr>
      <w:r w:rsidRPr="009C0B72">
        <w:t>12.</w:t>
      </w:r>
      <w:r w:rsidRPr="009C0B72">
        <w:tab/>
        <w:t xml:space="preserve">McGuire, B. Potential for a hazardous geospheric response to projected future climate changes. </w:t>
      </w:r>
      <w:r w:rsidRPr="009C0B72">
        <w:rPr>
          <w:i/>
          <w:iCs/>
        </w:rPr>
        <w:t>Philos. Trans. R. Soc. Math. Phys. Eng. Sci.</w:t>
      </w:r>
      <w:r w:rsidRPr="009C0B72">
        <w:t xml:space="preserve"> </w:t>
      </w:r>
      <w:r w:rsidRPr="009C0B72">
        <w:rPr>
          <w:b/>
          <w:bCs/>
        </w:rPr>
        <w:t>368</w:t>
      </w:r>
      <w:r w:rsidRPr="009C0B72">
        <w:t>, 2317–2345 (2010).</w:t>
      </w:r>
    </w:p>
    <w:p w14:paraId="48C3373D" w14:textId="77777777" w:rsidR="009C0B72" w:rsidRPr="009C0B72" w:rsidRDefault="009C0B72" w:rsidP="009C0B72">
      <w:pPr>
        <w:pStyle w:val="Bibliography"/>
      </w:pPr>
      <w:r w:rsidRPr="009C0B72">
        <w:t>13.</w:t>
      </w:r>
      <w:r w:rsidRPr="009C0B72">
        <w:tab/>
        <w:t xml:space="preserve">Mastin, L. G. Explosive tephra emissions at Mount St. Helens, 1989-1991: The violent escape of magmatic gas following storms? </w:t>
      </w:r>
      <w:r w:rsidRPr="009C0B72">
        <w:rPr>
          <w:i/>
          <w:iCs/>
        </w:rPr>
        <w:t>GSA Bull.</w:t>
      </w:r>
      <w:r w:rsidRPr="009C0B72">
        <w:t xml:space="preserve"> </w:t>
      </w:r>
      <w:r w:rsidRPr="009C0B72">
        <w:rPr>
          <w:b/>
          <w:bCs/>
        </w:rPr>
        <w:t>106</w:t>
      </w:r>
      <w:r w:rsidRPr="009C0B72">
        <w:t>, 175–185 (1994).</w:t>
      </w:r>
    </w:p>
    <w:p w14:paraId="042AF748" w14:textId="77777777" w:rsidR="009C0B72" w:rsidRPr="009C0B72" w:rsidRDefault="009C0B72" w:rsidP="009C0B72">
      <w:pPr>
        <w:pStyle w:val="Bibliography"/>
      </w:pPr>
      <w:r w:rsidRPr="009C0B72">
        <w:t>14.</w:t>
      </w:r>
      <w:r w:rsidRPr="009C0B72">
        <w:tab/>
        <w:t xml:space="preserve">Voight, B., Constantine, E. K., Siswowidjoyo, S. &amp; Torley, R. Historical eruptions of Merapi Volcano, Central Java, Indonesia, 1768–1998. </w:t>
      </w:r>
      <w:r w:rsidRPr="009C0B72">
        <w:rPr>
          <w:i/>
          <w:iCs/>
        </w:rPr>
        <w:t>J. Volcanol. Geotherm. Res.</w:t>
      </w:r>
      <w:r w:rsidRPr="009C0B72">
        <w:t xml:space="preserve"> </w:t>
      </w:r>
      <w:r w:rsidRPr="009C0B72">
        <w:rPr>
          <w:b/>
          <w:bCs/>
        </w:rPr>
        <w:t>100</w:t>
      </w:r>
      <w:r w:rsidRPr="009C0B72">
        <w:t>, 69–138 (2000).</w:t>
      </w:r>
    </w:p>
    <w:p w14:paraId="7F5D29A5" w14:textId="77777777" w:rsidR="009C0B72" w:rsidRPr="009C0B72" w:rsidRDefault="009C0B72" w:rsidP="009C0B72">
      <w:pPr>
        <w:pStyle w:val="Bibliography"/>
      </w:pPr>
      <w:r w:rsidRPr="009C0B72">
        <w:lastRenderedPageBreak/>
        <w:t>15.</w:t>
      </w:r>
      <w:r w:rsidRPr="009C0B72">
        <w:tab/>
        <w:t xml:space="preserve">McBirney, A. R. Thoughts on the eruption of the nicaraguan volcano las pilas. </w:t>
      </w:r>
      <w:r w:rsidRPr="009C0B72">
        <w:rPr>
          <w:i/>
          <w:iCs/>
        </w:rPr>
        <w:t>Bull. Volcanol.</w:t>
      </w:r>
      <w:r w:rsidRPr="009C0B72">
        <w:t xml:space="preserve"> </w:t>
      </w:r>
      <w:r w:rsidRPr="009C0B72">
        <w:rPr>
          <w:b/>
          <w:bCs/>
        </w:rPr>
        <w:t>17</w:t>
      </w:r>
      <w:r w:rsidRPr="009C0B72">
        <w:t>, 113–117 (1955).</w:t>
      </w:r>
    </w:p>
    <w:p w14:paraId="34138A64" w14:textId="77777777" w:rsidR="009C0B72" w:rsidRPr="009C0B72" w:rsidRDefault="009C0B72" w:rsidP="009C0B72">
      <w:pPr>
        <w:pStyle w:val="Bibliography"/>
      </w:pPr>
      <w:r w:rsidRPr="009C0B72">
        <w:t>16.</w:t>
      </w:r>
      <w:r w:rsidRPr="009C0B72">
        <w:tab/>
        <w:t xml:space="preserve">Matthews, A. J. </w:t>
      </w:r>
      <w:r w:rsidRPr="009C0B72">
        <w:rPr>
          <w:i/>
          <w:iCs/>
        </w:rPr>
        <w:t>et al.</w:t>
      </w:r>
      <w:r w:rsidRPr="009C0B72">
        <w:t xml:space="preserve"> Rainfall-induced volcanic activity on Montserrat. </w:t>
      </w:r>
      <w:r w:rsidRPr="009C0B72">
        <w:rPr>
          <w:i/>
          <w:iCs/>
        </w:rPr>
        <w:t>Geophys. Res. Lett.</w:t>
      </w:r>
      <w:r w:rsidRPr="009C0B72">
        <w:t xml:space="preserve"> </w:t>
      </w:r>
      <w:r w:rsidRPr="009C0B72">
        <w:rPr>
          <w:b/>
          <w:bCs/>
        </w:rPr>
        <w:t>29</w:t>
      </w:r>
      <w:r w:rsidRPr="009C0B72">
        <w:t>, 22-1-22–4 (2002).</w:t>
      </w:r>
    </w:p>
    <w:p w14:paraId="6CB0E415" w14:textId="77777777" w:rsidR="009C0B72" w:rsidRPr="009C0B72" w:rsidRDefault="009C0B72" w:rsidP="009C0B72">
      <w:pPr>
        <w:pStyle w:val="Bibliography"/>
      </w:pPr>
      <w:r w:rsidRPr="009C0B72">
        <w:t>17.</w:t>
      </w:r>
      <w:r w:rsidRPr="009C0B72">
        <w:tab/>
        <w:t xml:space="preserve">Matthews, A. J. &amp; Barclay, J. A thermodynamical model for rainfall-triggered volcanic dome collapse. </w:t>
      </w:r>
      <w:r w:rsidRPr="009C0B72">
        <w:rPr>
          <w:i/>
          <w:iCs/>
        </w:rPr>
        <w:t>Geophys. Res. Lett.</w:t>
      </w:r>
      <w:r w:rsidRPr="009C0B72">
        <w:t xml:space="preserve"> </w:t>
      </w:r>
      <w:r w:rsidRPr="009C0B72">
        <w:rPr>
          <w:b/>
          <w:bCs/>
        </w:rPr>
        <w:t>31</w:t>
      </w:r>
      <w:r w:rsidRPr="009C0B72">
        <w:t>, (2004).</w:t>
      </w:r>
    </w:p>
    <w:p w14:paraId="592AFDF3" w14:textId="77777777" w:rsidR="009C0B72" w:rsidRPr="009C0B72" w:rsidRDefault="009C0B72" w:rsidP="009C0B72">
      <w:pPr>
        <w:pStyle w:val="Bibliography"/>
      </w:pPr>
      <w:r w:rsidRPr="009C0B72">
        <w:t>18.</w:t>
      </w:r>
      <w:r w:rsidRPr="009C0B72">
        <w:tab/>
        <w:t xml:space="preserve">Hicks, P. D., Matthews, A. J. &amp; Cooker, M. J. Triggering of a volcanic dome collapse by rainwater infiltration. </w:t>
      </w:r>
      <w:r w:rsidRPr="009C0B72">
        <w:rPr>
          <w:i/>
          <w:iCs/>
        </w:rPr>
        <w:t>J. Geophys. Res.</w:t>
      </w:r>
      <w:r w:rsidRPr="009C0B72">
        <w:t xml:space="preserve"> </w:t>
      </w:r>
      <w:r w:rsidRPr="009C0B72">
        <w:rPr>
          <w:b/>
          <w:bCs/>
        </w:rPr>
        <w:t>115</w:t>
      </w:r>
      <w:r w:rsidRPr="009C0B72">
        <w:t>, B09212 (2010).</w:t>
      </w:r>
    </w:p>
    <w:p w14:paraId="615D4B16" w14:textId="77777777" w:rsidR="009C0B72" w:rsidRPr="009C0B72" w:rsidRDefault="009C0B72" w:rsidP="009C0B72">
      <w:pPr>
        <w:pStyle w:val="Bibliography"/>
      </w:pPr>
      <w:r w:rsidRPr="009C0B72">
        <w:t>19.</w:t>
      </w:r>
      <w:r w:rsidRPr="009C0B72">
        <w:tab/>
        <w:t xml:space="preserve">Barclay, J., Johnstone, J. E. &amp; Matthews, A. J. Meteorological monitoring of an active volcano: Implications for eruption prediction. </w:t>
      </w:r>
      <w:r w:rsidRPr="009C0B72">
        <w:rPr>
          <w:i/>
          <w:iCs/>
        </w:rPr>
        <w:t>J. Volcanol. Geotherm. Res.</w:t>
      </w:r>
      <w:r w:rsidRPr="009C0B72">
        <w:t xml:space="preserve"> </w:t>
      </w:r>
      <w:r w:rsidRPr="009C0B72">
        <w:rPr>
          <w:b/>
          <w:bCs/>
        </w:rPr>
        <w:t>150</w:t>
      </w:r>
      <w:r w:rsidRPr="009C0B72">
        <w:t>, 339–358 (2006).</w:t>
      </w:r>
    </w:p>
    <w:p w14:paraId="531675D7" w14:textId="77777777" w:rsidR="009C0B72" w:rsidRPr="009C0B72" w:rsidRDefault="009C0B72" w:rsidP="009C0B72">
      <w:pPr>
        <w:pStyle w:val="Bibliography"/>
      </w:pPr>
      <w:r w:rsidRPr="009C0B72">
        <w:t>20.</w:t>
      </w:r>
      <w:r w:rsidRPr="009C0B72">
        <w:tab/>
        <w:t xml:space="preserve">Carn, S., Watts, R. B., Thompson, G. &amp; Norton, G. E. Anatomy of a lava dome collapse: </w:t>
      </w:r>
      <w:proofErr w:type="gramStart"/>
      <w:r w:rsidRPr="009C0B72">
        <w:t>the</w:t>
      </w:r>
      <w:proofErr w:type="gramEnd"/>
      <w:r w:rsidRPr="009C0B72">
        <w:t xml:space="preserve"> 20 March 2000 event at Soufrière Hills Volcano, Montserrat. </w:t>
      </w:r>
      <w:r w:rsidRPr="009C0B72">
        <w:rPr>
          <w:i/>
          <w:iCs/>
        </w:rPr>
        <w:t>J. Volcanol. Geotherm. Res.</w:t>
      </w:r>
      <w:r w:rsidRPr="009C0B72">
        <w:t xml:space="preserve"> </w:t>
      </w:r>
      <w:r w:rsidRPr="009C0B72">
        <w:rPr>
          <w:b/>
          <w:bCs/>
        </w:rPr>
        <w:t>131</w:t>
      </w:r>
      <w:r w:rsidRPr="009C0B72">
        <w:t>, 241–264 (2004).</w:t>
      </w:r>
    </w:p>
    <w:p w14:paraId="1FB393B2" w14:textId="77777777" w:rsidR="009C0B72" w:rsidRPr="009C0B72" w:rsidRDefault="009C0B72" w:rsidP="009C0B72">
      <w:pPr>
        <w:pStyle w:val="Bibliography"/>
      </w:pPr>
      <w:r w:rsidRPr="009C0B72">
        <w:t>21.</w:t>
      </w:r>
      <w:r w:rsidRPr="009C0B72">
        <w:tab/>
        <w:t xml:space="preserve">Farquharson, J. I. &amp; Amelung, F. Extreme rainfall triggered the 2018 rift eruption at Kīlauea Volcano. </w:t>
      </w:r>
      <w:r w:rsidRPr="009C0B72">
        <w:rPr>
          <w:i/>
          <w:iCs/>
        </w:rPr>
        <w:t>Nature</w:t>
      </w:r>
      <w:r w:rsidRPr="009C0B72">
        <w:t xml:space="preserve"> </w:t>
      </w:r>
      <w:r w:rsidRPr="009C0B72">
        <w:rPr>
          <w:b/>
          <w:bCs/>
        </w:rPr>
        <w:t>580</w:t>
      </w:r>
      <w:r w:rsidRPr="009C0B72">
        <w:t>, 491–495 (2020).</w:t>
      </w:r>
    </w:p>
    <w:p w14:paraId="4735DE4B" w14:textId="77777777" w:rsidR="009C0B72" w:rsidRPr="009C0B72" w:rsidRDefault="009C0B72" w:rsidP="009C0B72">
      <w:pPr>
        <w:pStyle w:val="Bibliography"/>
      </w:pPr>
      <w:r w:rsidRPr="009C0B72">
        <w:t>22.</w:t>
      </w:r>
      <w:r w:rsidRPr="009C0B72">
        <w:tab/>
        <w:t xml:space="preserve">McKee, C. O., Wallace, D. A., Almond, R. A. &amp; Talai, B. Fatal hydro-eruption of Karkar volcano in 1979: Development of a maar-like crater. </w:t>
      </w:r>
      <w:r w:rsidRPr="009C0B72">
        <w:rPr>
          <w:i/>
          <w:iCs/>
        </w:rPr>
        <w:t>Cooke-Ravian Vol. Volcanol. Pap. Geol. Surv. Papua N. Guin.</w:t>
      </w:r>
      <w:r w:rsidRPr="009C0B72">
        <w:t xml:space="preserve"> </w:t>
      </w:r>
      <w:r w:rsidRPr="009C0B72">
        <w:rPr>
          <w:b/>
          <w:bCs/>
        </w:rPr>
        <w:t>10</w:t>
      </w:r>
      <w:r w:rsidRPr="009C0B72">
        <w:t>, 63–84 (1981).</w:t>
      </w:r>
    </w:p>
    <w:p w14:paraId="789DB9C9" w14:textId="77777777" w:rsidR="009C0B72" w:rsidRPr="009C0B72" w:rsidRDefault="009C0B72" w:rsidP="009C0B72">
      <w:pPr>
        <w:pStyle w:val="Bibliography"/>
      </w:pPr>
      <w:r w:rsidRPr="009C0B72">
        <w:t>23.</w:t>
      </w:r>
      <w:r w:rsidRPr="009C0B72">
        <w:tab/>
        <w:t xml:space="preserve">Global Volcanism Program. Report on Guagua Pichincha (Ecuador). </w:t>
      </w:r>
      <w:r w:rsidRPr="009C0B72">
        <w:rPr>
          <w:i/>
          <w:iCs/>
        </w:rPr>
        <w:t>Bull. Glob. Volcanism Netw.</w:t>
      </w:r>
      <w:r w:rsidRPr="009C0B72">
        <w:t xml:space="preserve"> </w:t>
      </w:r>
      <w:r w:rsidRPr="009C0B72">
        <w:rPr>
          <w:b/>
          <w:bCs/>
        </w:rPr>
        <w:t>18</w:t>
      </w:r>
      <w:r w:rsidRPr="009C0B72">
        <w:t>, (1993).</w:t>
      </w:r>
    </w:p>
    <w:p w14:paraId="55ED4C5A" w14:textId="77777777" w:rsidR="009C0B72" w:rsidRPr="009C0B72" w:rsidRDefault="009C0B72" w:rsidP="009C0B72">
      <w:pPr>
        <w:pStyle w:val="Bibliography"/>
      </w:pPr>
      <w:r w:rsidRPr="009C0B72">
        <w:t>24.</w:t>
      </w:r>
      <w:r w:rsidRPr="009C0B72">
        <w:tab/>
        <w:t xml:space="preserve">Global Volcanism Program. Report on Karangetang [Api Siau] (Indonesia). </w:t>
      </w:r>
      <w:r w:rsidRPr="009C0B72">
        <w:rPr>
          <w:i/>
          <w:iCs/>
        </w:rPr>
        <w:t>Bull. Glob. Volcanism Netw.</w:t>
      </w:r>
      <w:r w:rsidRPr="009C0B72">
        <w:t xml:space="preserve"> </w:t>
      </w:r>
      <w:r w:rsidRPr="009C0B72">
        <w:rPr>
          <w:b/>
          <w:bCs/>
        </w:rPr>
        <w:t>36</w:t>
      </w:r>
      <w:r w:rsidRPr="009C0B72">
        <w:t>, (2011).</w:t>
      </w:r>
    </w:p>
    <w:p w14:paraId="0B970E1D" w14:textId="77777777" w:rsidR="009C0B72" w:rsidRPr="009C0B72" w:rsidRDefault="009C0B72" w:rsidP="009C0B72">
      <w:pPr>
        <w:pStyle w:val="Bibliography"/>
      </w:pPr>
      <w:r w:rsidRPr="009C0B72">
        <w:lastRenderedPageBreak/>
        <w:t>25.</w:t>
      </w:r>
      <w:r w:rsidRPr="009C0B72">
        <w:tab/>
        <w:t xml:space="preserve">Lagmay, A. M. F., Bagtasa, G., Crisologo, I. A., Racoma, B. A. B. &amp; David, C. P. C. Volcanoes magnify Metro Manila’s southwest monsoon rains and lethal floods. </w:t>
      </w:r>
      <w:r w:rsidRPr="009C0B72">
        <w:rPr>
          <w:i/>
          <w:iCs/>
        </w:rPr>
        <w:t>Front. Earth Sci.</w:t>
      </w:r>
      <w:r w:rsidRPr="009C0B72">
        <w:t xml:space="preserve"> </w:t>
      </w:r>
      <w:r w:rsidRPr="009C0B72">
        <w:rPr>
          <w:b/>
          <w:bCs/>
        </w:rPr>
        <w:t>2</w:t>
      </w:r>
      <w:r w:rsidRPr="009C0B72">
        <w:t>, (2015).</w:t>
      </w:r>
    </w:p>
    <w:p w14:paraId="3D0513DA" w14:textId="77777777" w:rsidR="009C0B72" w:rsidRPr="009C0B72" w:rsidRDefault="009C0B72" w:rsidP="009C0B72">
      <w:pPr>
        <w:pStyle w:val="Bibliography"/>
      </w:pPr>
      <w:r w:rsidRPr="009C0B72">
        <w:t>26.</w:t>
      </w:r>
      <w:r w:rsidRPr="009C0B72">
        <w:tab/>
        <w:t xml:space="preserve">Németh, K. &amp; Kósik, S. Review of Explosive Hydrovolcanism. </w:t>
      </w:r>
      <w:r w:rsidRPr="009C0B72">
        <w:rPr>
          <w:i/>
          <w:iCs/>
        </w:rPr>
        <w:t>Geosciences</w:t>
      </w:r>
      <w:r w:rsidRPr="009C0B72">
        <w:t xml:space="preserve"> </w:t>
      </w:r>
      <w:r w:rsidRPr="009C0B72">
        <w:rPr>
          <w:b/>
          <w:bCs/>
        </w:rPr>
        <w:t>10</w:t>
      </w:r>
      <w:r w:rsidRPr="009C0B72">
        <w:t>, 44 (2020).</w:t>
      </w:r>
    </w:p>
    <w:p w14:paraId="06D75735" w14:textId="77777777" w:rsidR="009C0B72" w:rsidRPr="009C0B72" w:rsidRDefault="009C0B72" w:rsidP="009C0B72">
      <w:pPr>
        <w:pStyle w:val="Bibliography"/>
      </w:pPr>
      <w:r w:rsidRPr="009C0B72">
        <w:t>27.</w:t>
      </w:r>
      <w:r w:rsidRPr="009C0B72">
        <w:tab/>
        <w:t xml:space="preserve">Poulidis, A. P., Renfrew, I. A. &amp; Matthews, A. J. Thermally Induced Convective Circulation and Precipitation over an Isolated Volcano. </w:t>
      </w:r>
      <w:r w:rsidRPr="009C0B72">
        <w:rPr>
          <w:i/>
          <w:iCs/>
        </w:rPr>
        <w:t>J. Atmospheric Sci.</w:t>
      </w:r>
      <w:r w:rsidRPr="009C0B72">
        <w:t xml:space="preserve"> </w:t>
      </w:r>
      <w:r w:rsidRPr="009C0B72">
        <w:rPr>
          <w:b/>
          <w:bCs/>
        </w:rPr>
        <w:t>73</w:t>
      </w:r>
      <w:r w:rsidRPr="009C0B72">
        <w:t>, 1667–1686 (2016).</w:t>
      </w:r>
    </w:p>
    <w:p w14:paraId="0E394AE6" w14:textId="77777777" w:rsidR="009C0B72" w:rsidRPr="009C0B72" w:rsidRDefault="009C0B72" w:rsidP="009C0B72">
      <w:pPr>
        <w:pStyle w:val="Bibliography"/>
      </w:pPr>
      <w:r w:rsidRPr="009C0B72">
        <w:t>28.</w:t>
      </w:r>
      <w:r w:rsidRPr="009C0B72">
        <w:tab/>
        <w:t xml:space="preserve">Paguican, E. M. R. </w:t>
      </w:r>
      <w:r w:rsidRPr="009C0B72">
        <w:rPr>
          <w:i/>
          <w:iCs/>
        </w:rPr>
        <w:t>et al.</w:t>
      </w:r>
      <w:r w:rsidRPr="009C0B72">
        <w:t xml:space="preserve"> Extreme rainfall-induced lahars and dike breaching, 30 November 2006, Mayon Volcano, Philippines. </w:t>
      </w:r>
      <w:r w:rsidRPr="009C0B72">
        <w:rPr>
          <w:i/>
          <w:iCs/>
        </w:rPr>
        <w:t>Bull. Volcanol.</w:t>
      </w:r>
      <w:r w:rsidRPr="009C0B72">
        <w:t xml:space="preserve"> </w:t>
      </w:r>
      <w:r w:rsidRPr="009C0B72">
        <w:rPr>
          <w:b/>
          <w:bCs/>
        </w:rPr>
        <w:t>71</w:t>
      </w:r>
      <w:r w:rsidRPr="009C0B72">
        <w:t>, 845–857 (2009).</w:t>
      </w:r>
    </w:p>
    <w:p w14:paraId="46FB0756" w14:textId="77777777" w:rsidR="009C0B72" w:rsidRPr="009C0B72" w:rsidRDefault="009C0B72" w:rsidP="009C0B72">
      <w:pPr>
        <w:pStyle w:val="Bibliography"/>
      </w:pPr>
      <w:r w:rsidRPr="009C0B72">
        <w:t>29.</w:t>
      </w:r>
      <w:r w:rsidRPr="009C0B72">
        <w:tab/>
        <w:t xml:space="preserve">Kataoka, K. S. </w:t>
      </w:r>
      <w:r w:rsidRPr="009C0B72">
        <w:rPr>
          <w:i/>
          <w:iCs/>
        </w:rPr>
        <w:t>et al.</w:t>
      </w:r>
      <w:r w:rsidRPr="009C0B72">
        <w:t xml:space="preserve"> Lahar characteristics as a function of triggering mechanism at a seasonally snow-clad volcano: contrasting lahars following the 2014 phreatic eruption of Ontake Volcano, Japan. </w:t>
      </w:r>
      <w:r w:rsidRPr="009C0B72">
        <w:rPr>
          <w:i/>
          <w:iCs/>
        </w:rPr>
        <w:t>Earth Planets Space</w:t>
      </w:r>
      <w:r w:rsidRPr="009C0B72">
        <w:t xml:space="preserve"> </w:t>
      </w:r>
      <w:r w:rsidRPr="009C0B72">
        <w:rPr>
          <w:b/>
          <w:bCs/>
        </w:rPr>
        <w:t>70</w:t>
      </w:r>
      <w:r w:rsidRPr="009C0B72">
        <w:t>, 113 (2018).</w:t>
      </w:r>
    </w:p>
    <w:p w14:paraId="27554769" w14:textId="77777777" w:rsidR="009C0B72" w:rsidRPr="009C0B72" w:rsidRDefault="009C0B72" w:rsidP="009C0B72">
      <w:pPr>
        <w:pStyle w:val="Bibliography"/>
      </w:pPr>
      <w:r w:rsidRPr="009C0B72">
        <w:t>30.</w:t>
      </w:r>
      <w:r w:rsidRPr="009C0B72">
        <w:tab/>
        <w:t xml:space="preserve">Baumann, V. </w:t>
      </w:r>
      <w:r w:rsidRPr="009C0B72">
        <w:rPr>
          <w:i/>
          <w:iCs/>
        </w:rPr>
        <w:t>et al.</w:t>
      </w:r>
      <w:r w:rsidRPr="009C0B72">
        <w:t xml:space="preserve"> Mapping the susceptibility of rain-triggered lahars at Vulcano island (Italy) combining field characterization, geotechnical analysis, and numerical modelling. </w:t>
      </w:r>
      <w:r w:rsidRPr="009C0B72">
        <w:rPr>
          <w:i/>
          <w:iCs/>
        </w:rPr>
        <w:t>Nat. Hazards Earth Syst. Sci.</w:t>
      </w:r>
      <w:r w:rsidRPr="009C0B72">
        <w:t xml:space="preserve"> </w:t>
      </w:r>
      <w:r w:rsidRPr="009C0B72">
        <w:rPr>
          <w:b/>
          <w:bCs/>
        </w:rPr>
        <w:t>19</w:t>
      </w:r>
      <w:r w:rsidRPr="009C0B72">
        <w:t>, 2421–2449 (2019).</w:t>
      </w:r>
    </w:p>
    <w:p w14:paraId="0DA14078" w14:textId="77777777" w:rsidR="009C0B72" w:rsidRPr="009C0B72" w:rsidRDefault="009C0B72" w:rsidP="009C0B72">
      <w:pPr>
        <w:pStyle w:val="Bibliography"/>
      </w:pPr>
      <w:r w:rsidRPr="009C0B72">
        <w:t>31.</w:t>
      </w:r>
      <w:r w:rsidRPr="009C0B72">
        <w:tab/>
        <w:t xml:space="preserve">Ayonghe, S. N., Ntasin, E. B., Samalang, P. &amp; Suh, C. E. The June 27, 2001 landslide on volcanic cones in Limbe, Mount Cameroon, West Africa. </w:t>
      </w:r>
      <w:r w:rsidRPr="009C0B72">
        <w:rPr>
          <w:i/>
          <w:iCs/>
        </w:rPr>
        <w:t>J. Afr. Earth Sci.</w:t>
      </w:r>
      <w:r w:rsidRPr="009C0B72">
        <w:t xml:space="preserve"> </w:t>
      </w:r>
      <w:r w:rsidRPr="009C0B72">
        <w:rPr>
          <w:b/>
          <w:bCs/>
        </w:rPr>
        <w:t>39</w:t>
      </w:r>
      <w:r w:rsidRPr="009C0B72">
        <w:t>, 435–439 (2004).</w:t>
      </w:r>
    </w:p>
    <w:p w14:paraId="7E32ED58" w14:textId="77777777" w:rsidR="009C0B72" w:rsidRPr="009C0B72" w:rsidRDefault="009C0B72" w:rsidP="009C0B72">
      <w:pPr>
        <w:pStyle w:val="Bibliography"/>
      </w:pPr>
      <w:r w:rsidRPr="009C0B72">
        <w:t>32.</w:t>
      </w:r>
      <w:r w:rsidRPr="009C0B72">
        <w:tab/>
        <w:t xml:space="preserve">Marques, R., Zêzere, J., Trigo, R., Gaspar, J. &amp; Trigo, I. Rainfall patterns and critical values associated with landslides in Povoação County (São Miguel Island, Azores): relationships with the North Atlantic Oscillation. </w:t>
      </w:r>
      <w:r w:rsidRPr="009C0B72">
        <w:rPr>
          <w:i/>
          <w:iCs/>
        </w:rPr>
        <w:t>Hydrol. Process.</w:t>
      </w:r>
      <w:r w:rsidRPr="009C0B72">
        <w:t xml:space="preserve"> </w:t>
      </w:r>
      <w:r w:rsidRPr="009C0B72">
        <w:rPr>
          <w:b/>
          <w:bCs/>
        </w:rPr>
        <w:t>22</w:t>
      </w:r>
      <w:r w:rsidRPr="009C0B72">
        <w:t>, 478–494 (2008).</w:t>
      </w:r>
    </w:p>
    <w:p w14:paraId="02C83A31" w14:textId="77777777" w:rsidR="009C0B72" w:rsidRPr="009C0B72" w:rsidRDefault="009C0B72" w:rsidP="009C0B72">
      <w:pPr>
        <w:pStyle w:val="Bibliography"/>
      </w:pPr>
      <w:r w:rsidRPr="009C0B72">
        <w:t>33.</w:t>
      </w:r>
      <w:r w:rsidRPr="009C0B72">
        <w:tab/>
        <w:t xml:space="preserve">Towhata, I. </w:t>
      </w:r>
      <w:r w:rsidRPr="009C0B72">
        <w:rPr>
          <w:i/>
          <w:iCs/>
        </w:rPr>
        <w:t>et al.</w:t>
      </w:r>
      <w:r w:rsidRPr="009C0B72">
        <w:t xml:space="preserve"> Mechanism and future risk of slope instability induced by extreme rainfall event in Izu Oshima Island, Japan. </w:t>
      </w:r>
      <w:r w:rsidRPr="009C0B72">
        <w:rPr>
          <w:i/>
          <w:iCs/>
        </w:rPr>
        <w:t>Nat. Hazards</w:t>
      </w:r>
      <w:r w:rsidRPr="009C0B72">
        <w:t xml:space="preserve"> </w:t>
      </w:r>
      <w:r w:rsidRPr="009C0B72">
        <w:rPr>
          <w:b/>
          <w:bCs/>
        </w:rPr>
        <w:t>105</w:t>
      </w:r>
      <w:r w:rsidRPr="009C0B72">
        <w:t>, 501–530 (2021).</w:t>
      </w:r>
    </w:p>
    <w:p w14:paraId="566D0898" w14:textId="77777777" w:rsidR="009C0B72" w:rsidRPr="009C0B72" w:rsidRDefault="009C0B72" w:rsidP="009C0B72">
      <w:pPr>
        <w:pStyle w:val="Bibliography"/>
      </w:pPr>
      <w:r w:rsidRPr="009C0B72">
        <w:lastRenderedPageBreak/>
        <w:t>34.</w:t>
      </w:r>
      <w:r w:rsidRPr="009C0B72">
        <w:tab/>
        <w:t xml:space="preserve">Eichenberger, J., Ferrari, A. &amp; Laloui, L. Early warning thresholds for partially saturated slopes in volcanic ashes. </w:t>
      </w:r>
      <w:r w:rsidRPr="009C0B72">
        <w:rPr>
          <w:i/>
          <w:iCs/>
        </w:rPr>
        <w:t>Comput. Geotech.</w:t>
      </w:r>
      <w:r w:rsidRPr="009C0B72">
        <w:t xml:space="preserve"> </w:t>
      </w:r>
      <w:r w:rsidRPr="009C0B72">
        <w:rPr>
          <w:b/>
          <w:bCs/>
        </w:rPr>
        <w:t>49</w:t>
      </w:r>
      <w:r w:rsidRPr="009C0B72">
        <w:t>, 79–89 (2013).</w:t>
      </w:r>
    </w:p>
    <w:p w14:paraId="2FEFA22A" w14:textId="77777777" w:rsidR="009C0B72" w:rsidRPr="009C0B72" w:rsidRDefault="009C0B72" w:rsidP="009C0B72">
      <w:pPr>
        <w:pStyle w:val="Bibliography"/>
      </w:pPr>
      <w:r w:rsidRPr="009C0B72">
        <w:t>35.</w:t>
      </w:r>
      <w:r w:rsidRPr="009C0B72">
        <w:tab/>
        <w:t xml:space="preserve">Manconi, A., Longpré, M.-A., Walter, T. R., Troll, V. R. &amp; Hansteen, T. H. The effects of flank collapses on volcano plumbing systems. </w:t>
      </w:r>
      <w:r w:rsidRPr="009C0B72">
        <w:rPr>
          <w:i/>
          <w:iCs/>
        </w:rPr>
        <w:t>Geology</w:t>
      </w:r>
      <w:r w:rsidRPr="009C0B72">
        <w:t xml:space="preserve"> </w:t>
      </w:r>
      <w:r w:rsidRPr="009C0B72">
        <w:rPr>
          <w:b/>
          <w:bCs/>
        </w:rPr>
        <w:t>37</w:t>
      </w:r>
      <w:r w:rsidRPr="009C0B72">
        <w:t>, 1099–1102 (2009).</w:t>
      </w:r>
    </w:p>
    <w:p w14:paraId="172CE1CD" w14:textId="77777777" w:rsidR="009C0B72" w:rsidRPr="009C0B72" w:rsidRDefault="009C0B72" w:rsidP="009C0B72">
      <w:pPr>
        <w:pStyle w:val="Bibliography"/>
      </w:pPr>
      <w:r w:rsidRPr="009C0B72">
        <w:t>36.</w:t>
      </w:r>
      <w:r w:rsidRPr="009C0B72">
        <w:tab/>
        <w:t xml:space="preserve">Capra, L., Bernal, J. P., Carrasco-Núñez, G. &amp; Roverato, M. Climatic fluctuations as a significant contributing factor for volcanic collapses. Evidence from Mexico during the Late Pleistocene. </w:t>
      </w:r>
      <w:r w:rsidRPr="009C0B72">
        <w:rPr>
          <w:i/>
          <w:iCs/>
        </w:rPr>
        <w:t>Glob. Planet. Change</w:t>
      </w:r>
      <w:r w:rsidRPr="009C0B72">
        <w:t xml:space="preserve"> </w:t>
      </w:r>
      <w:r w:rsidRPr="009C0B72">
        <w:rPr>
          <w:b/>
          <w:bCs/>
        </w:rPr>
        <w:t>100</w:t>
      </w:r>
      <w:r w:rsidRPr="009C0B72">
        <w:t>, 194–203 (2013).</w:t>
      </w:r>
    </w:p>
    <w:p w14:paraId="2FDF4652" w14:textId="77777777" w:rsidR="009C0B72" w:rsidRPr="009C0B72" w:rsidRDefault="009C0B72" w:rsidP="009C0B72">
      <w:pPr>
        <w:pStyle w:val="Bibliography"/>
      </w:pPr>
      <w:r w:rsidRPr="009C0B72">
        <w:t>37.</w:t>
      </w:r>
      <w:r w:rsidRPr="009C0B72">
        <w:tab/>
        <w:t xml:space="preserve">Deeming, K. R., McGuire, B. &amp; Harrop, P. Climate forcing of volcano lateral collapse: evidence from Mount Etna, Sicily. </w:t>
      </w:r>
      <w:r w:rsidRPr="009C0B72">
        <w:rPr>
          <w:i/>
          <w:iCs/>
        </w:rPr>
        <w:t>Philos. Trans. R. Soc. Math. Phys. Eng. Sci.</w:t>
      </w:r>
      <w:r w:rsidRPr="009C0B72">
        <w:t xml:space="preserve"> </w:t>
      </w:r>
      <w:r w:rsidRPr="009C0B72">
        <w:rPr>
          <w:b/>
          <w:bCs/>
        </w:rPr>
        <w:t>368</w:t>
      </w:r>
      <w:r w:rsidRPr="009C0B72">
        <w:t>, 2559–2577 (2010).</w:t>
      </w:r>
    </w:p>
    <w:p w14:paraId="23999141" w14:textId="77777777" w:rsidR="009C0B72" w:rsidRPr="009C0B72" w:rsidRDefault="009C0B72" w:rsidP="009C0B72">
      <w:pPr>
        <w:pStyle w:val="Bibliography"/>
      </w:pPr>
      <w:r w:rsidRPr="009C0B72">
        <w:t>38.</w:t>
      </w:r>
      <w:r w:rsidRPr="009C0B72">
        <w:tab/>
        <w:t xml:space="preserve">Tormey, D. Managing the effects of accelerated glacial melting on volcanic collapse and debris flows: Planchon–Peteroa Volcano, Southern Andes. </w:t>
      </w:r>
      <w:r w:rsidRPr="009C0B72">
        <w:rPr>
          <w:i/>
          <w:iCs/>
        </w:rPr>
        <w:t>Glob. Planet. Change</w:t>
      </w:r>
      <w:r w:rsidRPr="009C0B72">
        <w:t xml:space="preserve"> </w:t>
      </w:r>
      <w:r w:rsidRPr="009C0B72">
        <w:rPr>
          <w:b/>
          <w:bCs/>
        </w:rPr>
        <w:t>74</w:t>
      </w:r>
      <w:r w:rsidRPr="009C0B72">
        <w:t>, 82–90 (2010).</w:t>
      </w:r>
    </w:p>
    <w:p w14:paraId="55663FCE" w14:textId="77777777" w:rsidR="009C0B72" w:rsidRPr="009C0B72" w:rsidRDefault="009C0B72" w:rsidP="009C0B72">
      <w:pPr>
        <w:pStyle w:val="Bibliography"/>
      </w:pPr>
      <w:r w:rsidRPr="009C0B72">
        <w:t>39.</w:t>
      </w:r>
      <w:r w:rsidRPr="009C0B72">
        <w:tab/>
        <w:t xml:space="preserve">Tebaldi, C., Hayhoe, K., Arblaster, J. M. &amp; Meehl, G. A. Going to the Extremes. </w:t>
      </w:r>
      <w:r w:rsidRPr="009C0B72">
        <w:rPr>
          <w:i/>
          <w:iCs/>
        </w:rPr>
        <w:t>Clim. Change</w:t>
      </w:r>
      <w:r w:rsidRPr="009C0B72">
        <w:t xml:space="preserve"> </w:t>
      </w:r>
      <w:r w:rsidRPr="009C0B72">
        <w:rPr>
          <w:b/>
          <w:bCs/>
        </w:rPr>
        <w:t>79</w:t>
      </w:r>
      <w:r w:rsidRPr="009C0B72">
        <w:t>, 185–211 (2006).</w:t>
      </w:r>
    </w:p>
    <w:p w14:paraId="4EAAAFD5" w14:textId="77777777" w:rsidR="009C0B72" w:rsidRPr="009C0B72" w:rsidRDefault="009C0B72" w:rsidP="009C0B72">
      <w:pPr>
        <w:pStyle w:val="Bibliography"/>
      </w:pPr>
      <w:r w:rsidRPr="009C0B72">
        <w:t>40.</w:t>
      </w:r>
      <w:r w:rsidRPr="009C0B72">
        <w:tab/>
        <w:t xml:space="preserve">Min, S.-K., Zhang, X., Zwiers, F. W. &amp; Hegerl, G. C. Human contribution to more-intense precipitation extremes. </w:t>
      </w:r>
      <w:r w:rsidRPr="009C0B72">
        <w:rPr>
          <w:i/>
          <w:iCs/>
        </w:rPr>
        <w:t>Nature</w:t>
      </w:r>
      <w:r w:rsidRPr="009C0B72">
        <w:t xml:space="preserve"> </w:t>
      </w:r>
      <w:r w:rsidRPr="009C0B72">
        <w:rPr>
          <w:b/>
          <w:bCs/>
        </w:rPr>
        <w:t>470</w:t>
      </w:r>
      <w:r w:rsidRPr="009C0B72">
        <w:t>, 378–381 (2011).</w:t>
      </w:r>
    </w:p>
    <w:p w14:paraId="05284ABC" w14:textId="77777777" w:rsidR="009C0B72" w:rsidRPr="009C0B72" w:rsidRDefault="009C0B72" w:rsidP="009C0B72">
      <w:pPr>
        <w:pStyle w:val="Bibliography"/>
      </w:pPr>
      <w:r w:rsidRPr="009C0B72">
        <w:t>41.</w:t>
      </w:r>
      <w:r w:rsidRPr="009C0B72">
        <w:tab/>
        <w:t xml:space="preserve">Gu, G. &amp; Adler, R. F. Spatial Patterns of Global Precipitation Change and Variability during 1901–2010. </w:t>
      </w:r>
      <w:r w:rsidRPr="009C0B72">
        <w:rPr>
          <w:i/>
          <w:iCs/>
        </w:rPr>
        <w:t>J. Clim.</w:t>
      </w:r>
      <w:r w:rsidRPr="009C0B72">
        <w:t xml:space="preserve"> </w:t>
      </w:r>
      <w:r w:rsidRPr="009C0B72">
        <w:rPr>
          <w:b/>
          <w:bCs/>
        </w:rPr>
        <w:t>28</w:t>
      </w:r>
      <w:r w:rsidRPr="009C0B72">
        <w:t>, 4431–4453 (2015).</w:t>
      </w:r>
    </w:p>
    <w:p w14:paraId="75C7C54B" w14:textId="77777777" w:rsidR="009C0B72" w:rsidRPr="009C0B72" w:rsidRDefault="009C0B72" w:rsidP="009C0B72">
      <w:pPr>
        <w:pStyle w:val="Bibliography"/>
      </w:pPr>
      <w:r w:rsidRPr="009C0B72">
        <w:t>42.</w:t>
      </w:r>
      <w:r w:rsidRPr="009C0B72">
        <w:tab/>
        <w:t xml:space="preserve">Collins, M. </w:t>
      </w:r>
      <w:r w:rsidRPr="009C0B72">
        <w:rPr>
          <w:i/>
          <w:iCs/>
        </w:rPr>
        <w:t>et al.</w:t>
      </w:r>
      <w:r w:rsidRPr="009C0B72">
        <w:t xml:space="preserve"> Observational challenges in evaluating climate models. </w:t>
      </w:r>
      <w:r w:rsidRPr="009C0B72">
        <w:rPr>
          <w:i/>
          <w:iCs/>
        </w:rPr>
        <w:t>Nat. Clim. Change</w:t>
      </w:r>
      <w:r w:rsidRPr="009C0B72">
        <w:t xml:space="preserve"> </w:t>
      </w:r>
      <w:r w:rsidRPr="009C0B72">
        <w:rPr>
          <w:b/>
          <w:bCs/>
        </w:rPr>
        <w:t>3</w:t>
      </w:r>
      <w:r w:rsidRPr="009C0B72">
        <w:t>, 940–941 (2013).</w:t>
      </w:r>
    </w:p>
    <w:p w14:paraId="0BE8B487" w14:textId="77777777" w:rsidR="009C0B72" w:rsidRPr="009C0B72" w:rsidRDefault="009C0B72" w:rsidP="009C0B72">
      <w:pPr>
        <w:pStyle w:val="Bibliography"/>
      </w:pPr>
      <w:r w:rsidRPr="009C0B72">
        <w:lastRenderedPageBreak/>
        <w:t>43.</w:t>
      </w:r>
      <w:r w:rsidRPr="009C0B72">
        <w:tab/>
        <w:t xml:space="preserve">Fischer, E. M., Sedláček, J., Hawkins, E. &amp; Knutti, R. Models agree on forced response pattern of precipitation and temperature extremes. </w:t>
      </w:r>
      <w:r w:rsidRPr="009C0B72">
        <w:rPr>
          <w:i/>
          <w:iCs/>
        </w:rPr>
        <w:t>Geophys. Res. Lett.</w:t>
      </w:r>
      <w:r w:rsidRPr="009C0B72">
        <w:t xml:space="preserve"> </w:t>
      </w:r>
      <w:r w:rsidRPr="009C0B72">
        <w:rPr>
          <w:b/>
          <w:bCs/>
        </w:rPr>
        <w:t>41</w:t>
      </w:r>
      <w:r w:rsidRPr="009C0B72">
        <w:t>, 8554–8562 (2014).</w:t>
      </w:r>
    </w:p>
    <w:p w14:paraId="79625045" w14:textId="77777777" w:rsidR="009C0B72" w:rsidRPr="009C0B72" w:rsidRDefault="009C0B72" w:rsidP="009C0B72">
      <w:pPr>
        <w:pStyle w:val="Bibliography"/>
      </w:pPr>
      <w:r w:rsidRPr="009C0B72">
        <w:t>44.</w:t>
      </w:r>
      <w:r w:rsidRPr="009C0B72">
        <w:tab/>
        <w:t xml:space="preserve">Pfahl, S., O’Gorman, P. A. &amp; Fischer, E. M. Understanding the regional pattern of projected future changes in extreme precipitation. </w:t>
      </w:r>
      <w:r w:rsidRPr="009C0B72">
        <w:rPr>
          <w:i/>
          <w:iCs/>
        </w:rPr>
        <w:t>Nat. Clim. Change</w:t>
      </w:r>
      <w:r w:rsidRPr="009C0B72">
        <w:t xml:space="preserve"> </w:t>
      </w:r>
      <w:r w:rsidRPr="009C0B72">
        <w:rPr>
          <w:b/>
          <w:bCs/>
        </w:rPr>
        <w:t>7</w:t>
      </w:r>
      <w:r w:rsidRPr="009C0B72">
        <w:t>, 423–427 (2017).</w:t>
      </w:r>
    </w:p>
    <w:p w14:paraId="4BAE4DDE" w14:textId="77777777" w:rsidR="009C0B72" w:rsidRPr="009C0B72" w:rsidRDefault="009C0B72" w:rsidP="009C0B72">
      <w:pPr>
        <w:pStyle w:val="Bibliography"/>
      </w:pPr>
      <w:r w:rsidRPr="009C0B72">
        <w:t>45.</w:t>
      </w:r>
      <w:r w:rsidRPr="009C0B72">
        <w:tab/>
        <w:t xml:space="preserve">Hürlimann, M., Ledesma, A. &amp; Martí, J. Conditions favouring catastrophic landslides on Tenerife (Canary Islands). </w:t>
      </w:r>
      <w:r w:rsidRPr="009C0B72">
        <w:rPr>
          <w:i/>
          <w:iCs/>
        </w:rPr>
        <w:t>Terra Nova</w:t>
      </w:r>
      <w:r w:rsidRPr="009C0B72">
        <w:t xml:space="preserve"> </w:t>
      </w:r>
      <w:r w:rsidRPr="009C0B72">
        <w:rPr>
          <w:b/>
          <w:bCs/>
        </w:rPr>
        <w:t>11</w:t>
      </w:r>
      <w:r w:rsidRPr="009C0B72">
        <w:t>, 106–111 (1999).</w:t>
      </w:r>
    </w:p>
    <w:p w14:paraId="78EE1F94" w14:textId="77777777" w:rsidR="009C0B72" w:rsidRPr="009C0B72" w:rsidRDefault="009C0B72" w:rsidP="009C0B72">
      <w:pPr>
        <w:pStyle w:val="Bibliography"/>
      </w:pPr>
      <w:r w:rsidRPr="009C0B72">
        <w:t>46.</w:t>
      </w:r>
      <w:r w:rsidRPr="009C0B72">
        <w:tab/>
        <w:t xml:space="preserve">Hickson, C. Character of volcanism, volcanic hazards, and risk, northern end of the Cascade magmatic arc, British Columbia and Washington State. </w:t>
      </w:r>
      <w:r w:rsidRPr="009C0B72">
        <w:rPr>
          <w:i/>
          <w:iCs/>
        </w:rPr>
        <w:t>Bull. - Geol. Surv. Can.</w:t>
      </w:r>
      <w:r w:rsidRPr="009C0B72">
        <w:t xml:space="preserve"> </w:t>
      </w:r>
      <w:r w:rsidRPr="009C0B72">
        <w:rPr>
          <w:b/>
          <w:bCs/>
        </w:rPr>
        <w:t>481</w:t>
      </w:r>
      <w:r w:rsidRPr="009C0B72">
        <w:t>, 231–250 (1994).</w:t>
      </w:r>
    </w:p>
    <w:p w14:paraId="623E5A1D" w14:textId="77777777" w:rsidR="009C0B72" w:rsidRPr="009C0B72" w:rsidRDefault="009C0B72" w:rsidP="009C0B72">
      <w:pPr>
        <w:pStyle w:val="Bibliography"/>
      </w:pPr>
      <w:r w:rsidRPr="009C0B72">
        <w:t>47.</w:t>
      </w:r>
      <w:r w:rsidRPr="009C0B72">
        <w:tab/>
        <w:t xml:space="preserve">Grosse, P., Euillades, P. A., Euillades, L. D. &amp; van Wyk de Vries, B. A global database of composite volcano morphometry. </w:t>
      </w:r>
      <w:r w:rsidRPr="009C0B72">
        <w:rPr>
          <w:i/>
          <w:iCs/>
        </w:rPr>
        <w:t>Bull. Volcanol.</w:t>
      </w:r>
      <w:r w:rsidRPr="009C0B72">
        <w:t xml:space="preserve"> </w:t>
      </w:r>
      <w:r w:rsidRPr="009C0B72">
        <w:rPr>
          <w:b/>
          <w:bCs/>
        </w:rPr>
        <w:t>76</w:t>
      </w:r>
      <w:r w:rsidRPr="009C0B72">
        <w:t>, 784 (2013).</w:t>
      </w:r>
    </w:p>
    <w:p w14:paraId="0D13F35D" w14:textId="77777777" w:rsidR="009C0B72" w:rsidRPr="009C0B72" w:rsidRDefault="009C0B72" w:rsidP="009C0B72">
      <w:pPr>
        <w:pStyle w:val="Bibliography"/>
      </w:pPr>
      <w:r w:rsidRPr="009C0B72">
        <w:t>48.</w:t>
      </w:r>
      <w:r w:rsidRPr="009C0B72">
        <w:tab/>
        <w:t xml:space="preserve">Zhou, C., Zelinka, M. D., Dessler, A. E. &amp; Wang, M. Greater committed warming after accounting for the pattern effect. </w:t>
      </w:r>
      <w:r w:rsidRPr="009C0B72">
        <w:rPr>
          <w:i/>
          <w:iCs/>
        </w:rPr>
        <w:t>Nat. Clim. Change</w:t>
      </w:r>
      <w:r w:rsidRPr="009C0B72">
        <w:t xml:space="preserve"> </w:t>
      </w:r>
      <w:r w:rsidRPr="009C0B72">
        <w:rPr>
          <w:b/>
          <w:bCs/>
        </w:rPr>
        <w:t>11</w:t>
      </w:r>
      <w:r w:rsidRPr="009C0B72">
        <w:t>, 132–136 (2021).</w:t>
      </w:r>
    </w:p>
    <w:p w14:paraId="516BEEAE" w14:textId="77777777" w:rsidR="009C0B72" w:rsidRPr="009C0B72" w:rsidRDefault="009C0B72" w:rsidP="009C0B72">
      <w:pPr>
        <w:pStyle w:val="Bibliography"/>
      </w:pPr>
      <w:r w:rsidRPr="009C0B72">
        <w:t>49.</w:t>
      </w:r>
      <w:r w:rsidRPr="009C0B72">
        <w:tab/>
        <w:t xml:space="preserve">Jones, R., Manville, V., Peakall, J., Froude, M. J. &amp; Odbert, H. M. Real-time prediction of rain-triggered lahars: incorporating seasonality and catchment recovery. </w:t>
      </w:r>
      <w:r w:rsidRPr="009C0B72">
        <w:rPr>
          <w:i/>
          <w:iCs/>
        </w:rPr>
        <w:t>Nat. Hazards Earth Syst. Sci.</w:t>
      </w:r>
      <w:r w:rsidRPr="009C0B72">
        <w:t xml:space="preserve"> </w:t>
      </w:r>
      <w:r w:rsidRPr="009C0B72">
        <w:rPr>
          <w:b/>
          <w:bCs/>
        </w:rPr>
        <w:t>17</w:t>
      </w:r>
      <w:r w:rsidRPr="009C0B72">
        <w:t>, 2301–2312 (2017).</w:t>
      </w:r>
    </w:p>
    <w:p w14:paraId="34B07662" w14:textId="77777777" w:rsidR="009C0B72" w:rsidRPr="009C0B72" w:rsidRDefault="009C0B72" w:rsidP="009C0B72">
      <w:pPr>
        <w:pStyle w:val="Bibliography"/>
      </w:pPr>
      <w:r w:rsidRPr="009C0B72">
        <w:t>50.</w:t>
      </w:r>
      <w:r w:rsidRPr="009C0B72">
        <w:tab/>
        <w:t xml:space="preserve">Scandone, R., Giacomelli, L. &amp; Gasparini, P. Mount Vesuvius: 2000 years of volcanological observations. </w:t>
      </w:r>
      <w:r w:rsidRPr="009C0B72">
        <w:rPr>
          <w:i/>
          <w:iCs/>
        </w:rPr>
        <w:t>J. Volcanol. Geotherm. Res.</w:t>
      </w:r>
      <w:r w:rsidRPr="009C0B72">
        <w:t xml:space="preserve"> </w:t>
      </w:r>
      <w:r w:rsidRPr="009C0B72">
        <w:rPr>
          <w:b/>
          <w:bCs/>
        </w:rPr>
        <w:t>58</w:t>
      </w:r>
      <w:r w:rsidRPr="009C0B72">
        <w:t>, 5–25 (1993).</w:t>
      </w:r>
    </w:p>
    <w:p w14:paraId="70BA5A07" w14:textId="77777777" w:rsidR="009C0B72" w:rsidRPr="009C0B72" w:rsidRDefault="009C0B72" w:rsidP="009C0B72">
      <w:pPr>
        <w:pStyle w:val="Bibliography"/>
      </w:pPr>
      <w:r w:rsidRPr="009C0B72">
        <w:t>51.</w:t>
      </w:r>
      <w:r w:rsidRPr="009C0B72">
        <w:tab/>
        <w:t xml:space="preserve">Rolandi, G., Barrella, A. M. &amp; Borrelli, A. The 1631 eruption of Vesuvius. </w:t>
      </w:r>
      <w:r w:rsidRPr="009C0B72">
        <w:rPr>
          <w:i/>
          <w:iCs/>
        </w:rPr>
        <w:t>J. Volcanol. Geotherm. Res.</w:t>
      </w:r>
      <w:r w:rsidRPr="009C0B72">
        <w:t xml:space="preserve"> </w:t>
      </w:r>
      <w:r w:rsidRPr="009C0B72">
        <w:rPr>
          <w:b/>
          <w:bCs/>
        </w:rPr>
        <w:t>58</w:t>
      </w:r>
      <w:r w:rsidRPr="009C0B72">
        <w:t>, 183–201 (1993).</w:t>
      </w:r>
    </w:p>
    <w:p w14:paraId="381CA2DF" w14:textId="77777777" w:rsidR="009C0B72" w:rsidRPr="009C0B72" w:rsidRDefault="009C0B72" w:rsidP="009C0B72">
      <w:pPr>
        <w:pStyle w:val="Bibliography"/>
      </w:pPr>
      <w:r w:rsidRPr="009C0B72">
        <w:t>52.</w:t>
      </w:r>
      <w:r w:rsidRPr="009C0B72">
        <w:tab/>
        <w:t>Hervás, J. Lessons Learnt from Landslide Disasters in Europe. in 102.</w:t>
      </w:r>
    </w:p>
    <w:p w14:paraId="3DA1273E" w14:textId="77777777" w:rsidR="009C0B72" w:rsidRPr="009C0B72" w:rsidRDefault="009C0B72" w:rsidP="009C0B72">
      <w:pPr>
        <w:pStyle w:val="Bibliography"/>
      </w:pPr>
      <w:r w:rsidRPr="009C0B72">
        <w:lastRenderedPageBreak/>
        <w:t>53.</w:t>
      </w:r>
      <w:r w:rsidRPr="009C0B72">
        <w:tab/>
        <w:t xml:space="preserve">Lavigne, F., Thouret, J. C., Voight, B., Suwa, H. &amp; Sumaryono, A. Lahars at Merapi volcano, Central Java: an overview. </w:t>
      </w:r>
      <w:r w:rsidRPr="009C0B72">
        <w:rPr>
          <w:i/>
          <w:iCs/>
        </w:rPr>
        <w:t>J. Volcanol. Geotherm. Res.</w:t>
      </w:r>
      <w:r w:rsidRPr="009C0B72">
        <w:t xml:space="preserve"> </w:t>
      </w:r>
      <w:r w:rsidRPr="009C0B72">
        <w:rPr>
          <w:b/>
          <w:bCs/>
        </w:rPr>
        <w:t>100</w:t>
      </w:r>
      <w:r w:rsidRPr="009C0B72">
        <w:t>, 423–456 (2000).</w:t>
      </w:r>
    </w:p>
    <w:p w14:paraId="6A6B5461" w14:textId="77777777" w:rsidR="009C0B72" w:rsidRPr="009C0B72" w:rsidRDefault="009C0B72" w:rsidP="009C0B72">
      <w:pPr>
        <w:pStyle w:val="Bibliography"/>
      </w:pPr>
      <w:r w:rsidRPr="009C0B72">
        <w:t>54.</w:t>
      </w:r>
      <w:r w:rsidRPr="009C0B72">
        <w:tab/>
        <w:t xml:space="preserve">de Bélizal, E. </w:t>
      </w:r>
      <w:r w:rsidRPr="009C0B72">
        <w:rPr>
          <w:i/>
          <w:iCs/>
        </w:rPr>
        <w:t>et al.</w:t>
      </w:r>
      <w:r w:rsidRPr="009C0B72">
        <w:t xml:space="preserve"> Rain-triggered lahars following the 2010 eruption of Merapi volcano, Indonesia: A major risk. </w:t>
      </w:r>
      <w:r w:rsidRPr="009C0B72">
        <w:rPr>
          <w:i/>
          <w:iCs/>
        </w:rPr>
        <w:t>J. Volcanol. Geotherm. Res.</w:t>
      </w:r>
      <w:r w:rsidRPr="009C0B72">
        <w:t xml:space="preserve"> </w:t>
      </w:r>
      <w:r w:rsidRPr="009C0B72">
        <w:rPr>
          <w:b/>
          <w:bCs/>
        </w:rPr>
        <w:t>261</w:t>
      </w:r>
      <w:r w:rsidRPr="009C0B72">
        <w:t>, 330–347 (2013).</w:t>
      </w:r>
    </w:p>
    <w:p w14:paraId="32910BCB" w14:textId="77777777" w:rsidR="009C0B72" w:rsidRPr="009C0B72" w:rsidRDefault="009C0B72" w:rsidP="009C0B72">
      <w:pPr>
        <w:pStyle w:val="Bibliography"/>
      </w:pPr>
      <w:r w:rsidRPr="009C0B72">
        <w:t>55.</w:t>
      </w:r>
      <w:r w:rsidRPr="009C0B72">
        <w:tab/>
        <w:t xml:space="preserve">Global Volcanism Program. Report on Fuego (Guatemala). </w:t>
      </w:r>
      <w:r w:rsidRPr="009C0B72">
        <w:rPr>
          <w:i/>
          <w:iCs/>
        </w:rPr>
        <w:t>Sci. Event Alert Netw. Bull.</w:t>
      </w:r>
      <w:r w:rsidRPr="009C0B72">
        <w:t xml:space="preserve"> </w:t>
      </w:r>
      <w:r w:rsidRPr="009C0B72">
        <w:rPr>
          <w:b/>
          <w:bCs/>
        </w:rPr>
        <w:t>12</w:t>
      </w:r>
      <w:r w:rsidRPr="009C0B72">
        <w:t>, (1987).</w:t>
      </w:r>
    </w:p>
    <w:p w14:paraId="017E3C92" w14:textId="77777777" w:rsidR="009C0B72" w:rsidRPr="009C0B72" w:rsidRDefault="009C0B72" w:rsidP="009C0B72">
      <w:pPr>
        <w:pStyle w:val="Bibliography"/>
      </w:pPr>
      <w:r w:rsidRPr="009C0B72">
        <w:t>56.</w:t>
      </w:r>
      <w:r w:rsidRPr="009C0B72">
        <w:tab/>
        <w:t xml:space="preserve">Pierson, T. C., Wood, N. J. &amp; Driedger, C. L. Reducing risk from lahar hazards: concepts, case studies, and roles for scientists. </w:t>
      </w:r>
      <w:r w:rsidRPr="009C0B72">
        <w:rPr>
          <w:i/>
          <w:iCs/>
        </w:rPr>
        <w:t>J. Appl. Volcanol.</w:t>
      </w:r>
      <w:r w:rsidRPr="009C0B72">
        <w:t xml:space="preserve"> </w:t>
      </w:r>
      <w:r w:rsidRPr="009C0B72">
        <w:rPr>
          <w:b/>
          <w:bCs/>
        </w:rPr>
        <w:t>3</w:t>
      </w:r>
      <w:r w:rsidRPr="009C0B72">
        <w:t>, 16 (2014).</w:t>
      </w:r>
    </w:p>
    <w:p w14:paraId="62E66E00" w14:textId="77777777" w:rsidR="009C0B72" w:rsidRPr="009C0B72" w:rsidRDefault="009C0B72" w:rsidP="009C0B72">
      <w:pPr>
        <w:pStyle w:val="Bibliography"/>
      </w:pPr>
      <w:r w:rsidRPr="009C0B72">
        <w:t>57.</w:t>
      </w:r>
      <w:r w:rsidRPr="009C0B72">
        <w:tab/>
        <w:t xml:space="preserve">Nagatani, K. </w:t>
      </w:r>
      <w:r w:rsidRPr="009C0B72">
        <w:rPr>
          <w:i/>
          <w:iCs/>
        </w:rPr>
        <w:t>et al.</w:t>
      </w:r>
      <w:r w:rsidRPr="009C0B72">
        <w:t xml:space="preserve"> Micro-unmanned aerial vehicle-based volcano observation system for debris flow evacuation warning. </w:t>
      </w:r>
      <w:r w:rsidRPr="009C0B72">
        <w:rPr>
          <w:i/>
          <w:iCs/>
        </w:rPr>
        <w:t>J. Field Robot.</w:t>
      </w:r>
      <w:r w:rsidRPr="009C0B72">
        <w:t xml:space="preserve"> </w:t>
      </w:r>
      <w:r w:rsidRPr="009C0B72">
        <w:rPr>
          <w:b/>
          <w:bCs/>
        </w:rPr>
        <w:t>35</w:t>
      </w:r>
      <w:r w:rsidRPr="009C0B72">
        <w:t>, 1222–1241 (2018).</w:t>
      </w:r>
    </w:p>
    <w:p w14:paraId="3D16E259" w14:textId="77777777" w:rsidR="009C0B72" w:rsidRPr="009C0B72" w:rsidRDefault="009C0B72" w:rsidP="009C0B72">
      <w:pPr>
        <w:pStyle w:val="Bibliography"/>
      </w:pPr>
      <w:r w:rsidRPr="009C0B72">
        <w:t>58.</w:t>
      </w:r>
      <w:r w:rsidRPr="009C0B72">
        <w:tab/>
        <w:t xml:space="preserve">Sanderson, R. W., Matoza, R. S., Haymon, R. M., Steidl, J. H. &amp; Hegarty, P. Lahar detection using infrasound: Pilot experiment at Mount Adams, WA. </w:t>
      </w:r>
      <w:r w:rsidRPr="009C0B72">
        <w:rPr>
          <w:i/>
          <w:iCs/>
        </w:rPr>
        <w:t>AGU Fall Meet. Abstr.</w:t>
      </w:r>
      <w:r w:rsidRPr="009C0B72">
        <w:t xml:space="preserve"> </w:t>
      </w:r>
      <w:r w:rsidRPr="009C0B72">
        <w:rPr>
          <w:b/>
          <w:bCs/>
        </w:rPr>
        <w:t>13</w:t>
      </w:r>
      <w:r w:rsidRPr="009C0B72">
        <w:t>, (2018).</w:t>
      </w:r>
    </w:p>
    <w:p w14:paraId="31F6484D" w14:textId="77777777" w:rsidR="009C0B72" w:rsidRPr="009C0B72" w:rsidRDefault="009C0B72" w:rsidP="009C0B72">
      <w:pPr>
        <w:pStyle w:val="Bibliography"/>
      </w:pPr>
      <w:r w:rsidRPr="009C0B72">
        <w:t>59.</w:t>
      </w:r>
      <w:r w:rsidRPr="009C0B72">
        <w:tab/>
        <w:t xml:space="preserve">Global Volcanism Program. Report on Kirishimayama (Japan). </w:t>
      </w:r>
      <w:r w:rsidRPr="009C0B72">
        <w:rPr>
          <w:i/>
          <w:iCs/>
        </w:rPr>
        <w:t>Bull. Glob. Volcanism Netw.</w:t>
      </w:r>
      <w:r w:rsidRPr="009C0B72">
        <w:t xml:space="preserve"> </w:t>
      </w:r>
      <w:r w:rsidRPr="009C0B72">
        <w:rPr>
          <w:b/>
          <w:bCs/>
        </w:rPr>
        <w:t>36</w:t>
      </w:r>
      <w:r w:rsidRPr="009C0B72">
        <w:t>, (2011).</w:t>
      </w:r>
    </w:p>
    <w:p w14:paraId="50406EE4" w14:textId="77777777" w:rsidR="009C0B72" w:rsidRPr="009C0B72" w:rsidRDefault="009C0B72" w:rsidP="009C0B72">
      <w:pPr>
        <w:pStyle w:val="Bibliography"/>
      </w:pPr>
      <w:r w:rsidRPr="009C0B72">
        <w:t>60.</w:t>
      </w:r>
      <w:r w:rsidRPr="009C0B72">
        <w:tab/>
        <w:t xml:space="preserve">McGuire, B. Climate forcing of geological and geomorphological hazards. </w:t>
      </w:r>
      <w:r w:rsidRPr="009C0B72">
        <w:rPr>
          <w:i/>
          <w:iCs/>
        </w:rPr>
        <w:t>Philos. Trans. R. Soc. Math. Phys. Eng. Sci.</w:t>
      </w:r>
      <w:r w:rsidRPr="009C0B72">
        <w:t xml:space="preserve"> </w:t>
      </w:r>
      <w:r w:rsidRPr="009C0B72">
        <w:rPr>
          <w:b/>
          <w:bCs/>
        </w:rPr>
        <w:t>368</w:t>
      </w:r>
      <w:r w:rsidRPr="009C0B72">
        <w:t>, 2311–2315 (2010).</w:t>
      </w:r>
    </w:p>
    <w:p w14:paraId="52EAEE27" w14:textId="77777777" w:rsidR="009C0B72" w:rsidRPr="009C0B72" w:rsidRDefault="009C0B72" w:rsidP="009C0B72">
      <w:pPr>
        <w:pStyle w:val="Bibliography"/>
      </w:pPr>
      <w:r w:rsidRPr="009C0B72">
        <w:t>61.</w:t>
      </w:r>
      <w:r w:rsidRPr="009C0B72">
        <w:tab/>
        <w:t>Impact of global warming on the rise of volcanic plumes and implications for future volcanic aerosol forcing - Aubry - 2016 - Journal of Geophysical Research: Atmospheres - Wiley Online Library. https://agupubs.onlinelibrary.wiley.com/doi/full/10.1002/2016JD025405.</w:t>
      </w:r>
    </w:p>
    <w:p w14:paraId="19BF3965" w14:textId="77777777" w:rsidR="009C0B72" w:rsidRPr="009C0B72" w:rsidRDefault="009C0B72" w:rsidP="009C0B72">
      <w:pPr>
        <w:pStyle w:val="Bibliography"/>
      </w:pPr>
      <w:r w:rsidRPr="009C0B72">
        <w:t>62.</w:t>
      </w:r>
      <w:r w:rsidRPr="009C0B72">
        <w:tab/>
        <w:t xml:space="preserve">Poulidis, A. P., Takemi, T., Iguchi, M. &amp; Renfrew, I. A. Orographic effects on the transport and deposition of volcanic ash: A case study of Mount Sakurajima, Japan. </w:t>
      </w:r>
      <w:r w:rsidRPr="009C0B72">
        <w:rPr>
          <w:i/>
          <w:iCs/>
        </w:rPr>
        <w:t>J. Geophys. Res. Atmospheres</w:t>
      </w:r>
      <w:r w:rsidRPr="009C0B72">
        <w:t xml:space="preserve"> </w:t>
      </w:r>
      <w:r w:rsidRPr="009C0B72">
        <w:rPr>
          <w:b/>
          <w:bCs/>
        </w:rPr>
        <w:t>122</w:t>
      </w:r>
      <w:r w:rsidRPr="009C0B72">
        <w:t>, 9332–9350 (2017).</w:t>
      </w:r>
    </w:p>
    <w:p w14:paraId="58098865" w14:textId="77777777" w:rsidR="009C0B72" w:rsidRPr="009C0B72" w:rsidRDefault="009C0B72" w:rsidP="009C0B72">
      <w:pPr>
        <w:pStyle w:val="Bibliography"/>
      </w:pPr>
      <w:r w:rsidRPr="009C0B72">
        <w:t>63.</w:t>
      </w:r>
      <w:r w:rsidRPr="009C0B72">
        <w:tab/>
        <w:t xml:space="preserve">Anderson, D. L. Earthquakes and the Rotation of the Earth. </w:t>
      </w:r>
      <w:r w:rsidRPr="009C0B72">
        <w:rPr>
          <w:i/>
          <w:iCs/>
        </w:rPr>
        <w:t>Science</w:t>
      </w:r>
      <w:r w:rsidRPr="009C0B72">
        <w:t xml:space="preserve"> </w:t>
      </w:r>
      <w:r w:rsidRPr="009C0B72">
        <w:rPr>
          <w:b/>
          <w:bCs/>
        </w:rPr>
        <w:t>186</w:t>
      </w:r>
      <w:r w:rsidRPr="009C0B72">
        <w:t>, 49–50 (1974).</w:t>
      </w:r>
    </w:p>
    <w:p w14:paraId="00C26715" w14:textId="77777777" w:rsidR="009C0B72" w:rsidRPr="009C0B72" w:rsidRDefault="009C0B72" w:rsidP="009C0B72">
      <w:pPr>
        <w:pStyle w:val="Bibliography"/>
      </w:pPr>
      <w:r w:rsidRPr="009C0B72">
        <w:lastRenderedPageBreak/>
        <w:t>64.</w:t>
      </w:r>
      <w:r w:rsidRPr="009C0B72">
        <w:tab/>
        <w:t xml:space="preserve">McGuire, W. J. </w:t>
      </w:r>
      <w:r w:rsidRPr="009C0B72">
        <w:rPr>
          <w:i/>
          <w:iCs/>
        </w:rPr>
        <w:t>et al.</w:t>
      </w:r>
      <w:r w:rsidRPr="009C0B72">
        <w:t xml:space="preserve"> Correlation between rate of sea-level change and frequency of explosive volcanism in the Mediterranean. </w:t>
      </w:r>
      <w:r w:rsidRPr="009C0B72">
        <w:rPr>
          <w:i/>
          <w:iCs/>
        </w:rPr>
        <w:t>Nature</w:t>
      </w:r>
      <w:r w:rsidRPr="009C0B72">
        <w:t xml:space="preserve"> </w:t>
      </w:r>
      <w:r w:rsidRPr="009C0B72">
        <w:rPr>
          <w:b/>
          <w:bCs/>
        </w:rPr>
        <w:t>389</w:t>
      </w:r>
      <w:r w:rsidRPr="009C0B72">
        <w:t>, 473–476 (1997).</w:t>
      </w:r>
    </w:p>
    <w:p w14:paraId="3CF942AE" w14:textId="77777777" w:rsidR="009C0B72" w:rsidRPr="009C0B72" w:rsidRDefault="009C0B72" w:rsidP="009C0B72">
      <w:pPr>
        <w:pStyle w:val="Bibliography"/>
      </w:pPr>
      <w:r w:rsidRPr="009C0B72">
        <w:t>65.</w:t>
      </w:r>
      <w:r w:rsidRPr="009C0B72">
        <w:tab/>
        <w:t xml:space="preserve">Knight, J. &amp; Harrison, S. The impacts of climate change on terrestrial Earth surface systems. </w:t>
      </w:r>
      <w:r w:rsidRPr="009C0B72">
        <w:rPr>
          <w:i/>
          <w:iCs/>
        </w:rPr>
        <w:t>Nat. Clim. Change</w:t>
      </w:r>
      <w:r w:rsidRPr="009C0B72">
        <w:t xml:space="preserve"> </w:t>
      </w:r>
      <w:r w:rsidRPr="009C0B72">
        <w:rPr>
          <w:b/>
          <w:bCs/>
        </w:rPr>
        <w:t>3</w:t>
      </w:r>
      <w:r w:rsidRPr="009C0B72">
        <w:t>, 24–29 (2013).</w:t>
      </w:r>
    </w:p>
    <w:p w14:paraId="417FF3F0" w14:textId="77777777" w:rsidR="009C0B72" w:rsidRPr="009C0B72" w:rsidRDefault="009C0B72" w:rsidP="009C0B72">
      <w:pPr>
        <w:pStyle w:val="Bibliography"/>
      </w:pPr>
      <w:r w:rsidRPr="009C0B72">
        <w:t>66.</w:t>
      </w:r>
      <w:r w:rsidRPr="009C0B72">
        <w:tab/>
        <w:t xml:space="preserve">Hodell, D. A. </w:t>
      </w:r>
      <w:r w:rsidRPr="009C0B72">
        <w:rPr>
          <w:i/>
          <w:iCs/>
        </w:rPr>
        <w:t>et al.</w:t>
      </w:r>
      <w:r w:rsidRPr="009C0B72">
        <w:t xml:space="preserve"> An 85-ka record of climate change in lowland Central America. </w:t>
      </w:r>
      <w:r w:rsidRPr="009C0B72">
        <w:rPr>
          <w:i/>
          <w:iCs/>
        </w:rPr>
        <w:t>Quat. Sci. Rev.</w:t>
      </w:r>
      <w:r w:rsidRPr="009C0B72">
        <w:t xml:space="preserve"> </w:t>
      </w:r>
      <w:r w:rsidRPr="009C0B72">
        <w:rPr>
          <w:b/>
          <w:bCs/>
        </w:rPr>
        <w:t>27</w:t>
      </w:r>
      <w:r w:rsidRPr="009C0B72">
        <w:t>, 1152–1165 (2008).</w:t>
      </w:r>
    </w:p>
    <w:p w14:paraId="64BE249D" w14:textId="77777777" w:rsidR="009C0B72" w:rsidRPr="009C0B72" w:rsidRDefault="009C0B72" w:rsidP="009C0B72">
      <w:pPr>
        <w:pStyle w:val="Bibliography"/>
      </w:pPr>
      <w:r w:rsidRPr="009C0B72">
        <w:t>67.</w:t>
      </w:r>
      <w:r w:rsidRPr="009C0B72">
        <w:tab/>
        <w:t xml:space="preserve">Asmerom, Y., Polyak, V. J. &amp; Burns, S. J. Variable winter moisture in the southwestern United States linked to rapid glacial climate shifts. </w:t>
      </w:r>
      <w:r w:rsidRPr="009C0B72">
        <w:rPr>
          <w:i/>
          <w:iCs/>
        </w:rPr>
        <w:t>Nat. Geosci.</w:t>
      </w:r>
      <w:r w:rsidRPr="009C0B72">
        <w:t xml:space="preserve"> </w:t>
      </w:r>
      <w:r w:rsidRPr="009C0B72">
        <w:rPr>
          <w:b/>
          <w:bCs/>
        </w:rPr>
        <w:t>3</w:t>
      </w:r>
      <w:r w:rsidRPr="009C0B72">
        <w:t>, 114–117 (2010).</w:t>
      </w:r>
    </w:p>
    <w:p w14:paraId="6D8F807C" w14:textId="77777777" w:rsidR="009C0B72" w:rsidRPr="009C0B72" w:rsidRDefault="009C0B72" w:rsidP="009C0B72">
      <w:pPr>
        <w:pStyle w:val="Bibliography"/>
      </w:pPr>
      <w:r w:rsidRPr="009C0B72">
        <w:t>68.</w:t>
      </w:r>
      <w:r w:rsidRPr="009C0B72">
        <w:tab/>
        <w:t xml:space="preserve">Grootes, P. M., Stuiver, M., White, J. W. C., Johnsen, S. &amp; Jouzel, J. Comparison of oxygen isotope records from the GISP2 and GRIP Greenland ice cores. </w:t>
      </w:r>
      <w:r w:rsidRPr="009C0B72">
        <w:rPr>
          <w:i/>
          <w:iCs/>
        </w:rPr>
        <w:t>Nature</w:t>
      </w:r>
      <w:r w:rsidRPr="009C0B72">
        <w:t xml:space="preserve"> </w:t>
      </w:r>
      <w:r w:rsidRPr="009C0B72">
        <w:rPr>
          <w:b/>
          <w:bCs/>
        </w:rPr>
        <w:t>366</w:t>
      </w:r>
      <w:r w:rsidRPr="009C0B72">
        <w:t>, 552–554 (1993).</w:t>
      </w:r>
    </w:p>
    <w:p w14:paraId="35411301" w14:textId="77777777" w:rsidR="009C0B72" w:rsidRPr="009C0B72" w:rsidRDefault="009C0B72" w:rsidP="009C0B72">
      <w:pPr>
        <w:pStyle w:val="Bibliography"/>
      </w:pPr>
      <w:r w:rsidRPr="009C0B72">
        <w:t>69.</w:t>
      </w:r>
      <w:r w:rsidRPr="009C0B72">
        <w:tab/>
        <w:t xml:space="preserve">Pauling, A., Luterbacher, J., Casty, C. &amp; Wanner, H. Five hundred years of gridded high-resolution precipitation reconstructions over Europe and the connection to large-scale circulation. </w:t>
      </w:r>
      <w:r w:rsidRPr="009C0B72">
        <w:rPr>
          <w:i/>
          <w:iCs/>
        </w:rPr>
        <w:t>Clim. Dyn.</w:t>
      </w:r>
      <w:r w:rsidRPr="009C0B72">
        <w:t xml:space="preserve"> </w:t>
      </w:r>
      <w:r w:rsidRPr="009C0B72">
        <w:rPr>
          <w:b/>
          <w:bCs/>
        </w:rPr>
        <w:t>26</w:t>
      </w:r>
      <w:r w:rsidRPr="009C0B72">
        <w:t>, 387–405 (2006).</w:t>
      </w:r>
    </w:p>
    <w:p w14:paraId="1C82CDE1" w14:textId="77777777" w:rsidR="009C0B72" w:rsidRPr="009C0B72" w:rsidRDefault="009C0B72" w:rsidP="009C0B72">
      <w:pPr>
        <w:pStyle w:val="Bibliography"/>
      </w:pPr>
      <w:r w:rsidRPr="009C0B72">
        <w:t>70.</w:t>
      </w:r>
      <w:r w:rsidRPr="009C0B72">
        <w:tab/>
        <w:t xml:space="preserve">Global Volcanism Program. </w:t>
      </w:r>
      <w:r w:rsidRPr="009C0B72">
        <w:rPr>
          <w:i/>
          <w:iCs/>
        </w:rPr>
        <w:t>Volcanoes of the World, v. 4.9.1 (17 Sep 2020)</w:t>
      </w:r>
      <w:r w:rsidRPr="009C0B72">
        <w:t>. https://doi.org/10.5479/si.GVP.VOTW4-2013 (2013).</w:t>
      </w:r>
    </w:p>
    <w:p w14:paraId="6120F346" w14:textId="77777777" w:rsidR="009C0B72" w:rsidRPr="009C0B72" w:rsidRDefault="009C0B72" w:rsidP="009C0B72">
      <w:pPr>
        <w:pStyle w:val="Bibliography"/>
      </w:pPr>
      <w:r w:rsidRPr="009C0B72">
        <w:t>71.</w:t>
      </w:r>
      <w:r w:rsidRPr="009C0B72">
        <w:tab/>
        <w:t xml:space="preserve">Pierson, Thomas C., T. </w:t>
      </w:r>
      <w:r w:rsidRPr="009C0B72">
        <w:rPr>
          <w:i/>
          <w:iCs/>
        </w:rPr>
        <w:t>et al.</w:t>
      </w:r>
      <w:r w:rsidRPr="009C0B72">
        <w:t xml:space="preserve"> Flow and Deposition of Posteruption Hot Lahars on the East Side of Mount Pinatubo, July-October 1991. in </w:t>
      </w:r>
      <w:r w:rsidRPr="009C0B72">
        <w:rPr>
          <w:i/>
          <w:iCs/>
        </w:rPr>
        <w:t>Fire and Mud: Eruptions and Lahars of Mount Pinatubo, Philippines</w:t>
      </w:r>
      <w:r w:rsidRPr="009C0B72">
        <w:t xml:space="preserve"> (Philippine Institute of Volcanology and Seismology, 1996).</w:t>
      </w:r>
    </w:p>
    <w:p w14:paraId="76F785A6" w14:textId="51DEA476" w:rsidR="00C81CC4" w:rsidRPr="00D11920" w:rsidRDefault="00EF7C78" w:rsidP="00EE6C55">
      <w:pPr>
        <w:keepNext/>
        <w:pBdr>
          <w:top w:val="nil"/>
          <w:left w:val="nil"/>
          <w:bottom w:val="nil"/>
          <w:right w:val="nil"/>
          <w:between w:val="nil"/>
        </w:pBdr>
        <w:spacing w:before="240" w:after="120"/>
        <w:rPr>
          <w:rFonts w:ascii="Palatino Linotype" w:hAnsi="Palatino Linotype"/>
          <w:color w:val="000000" w:themeColor="text1"/>
        </w:rPr>
      </w:pPr>
      <w:r w:rsidRPr="00D11920">
        <w:rPr>
          <w:rFonts w:ascii="Palatino Linotype" w:hAnsi="Palatino Linotype"/>
          <w:color w:val="000000" w:themeColor="text1"/>
        </w:rPr>
        <w:fldChar w:fldCharType="end"/>
      </w:r>
    </w:p>
    <w:p w14:paraId="10CF1DCE" w14:textId="77777777" w:rsidR="00C81CC4" w:rsidRPr="00D11920" w:rsidRDefault="003D0FCD">
      <w:pPr>
        <w:pStyle w:val="Heading3"/>
        <w:spacing w:after="120"/>
        <w:rPr>
          <w:rFonts w:ascii="Palatino Linotype" w:hAnsi="Palatino Linotype"/>
          <w:color w:val="000000" w:themeColor="text1"/>
        </w:rPr>
      </w:pPr>
      <w:bookmarkStart w:id="11" w:name="_5ap0d0kmr4ns" w:colFirst="0" w:colLast="0"/>
      <w:bookmarkEnd w:id="11"/>
      <w:r w:rsidRPr="00D11920">
        <w:rPr>
          <w:rFonts w:ascii="Palatino Linotype" w:hAnsi="Palatino Linotype"/>
          <w:color w:val="000000" w:themeColor="text1"/>
        </w:rPr>
        <w:t>Data Availability</w:t>
      </w:r>
    </w:p>
    <w:p w14:paraId="74B71BE9" w14:textId="6BA95BD0" w:rsidR="00C81CC4" w:rsidRPr="00D11920" w:rsidRDefault="003D0FCD">
      <w:pPr>
        <w:keepNext/>
        <w:spacing w:before="240" w:after="120"/>
        <w:rPr>
          <w:rFonts w:ascii="Palatino Linotype" w:hAnsi="Palatino Linotype"/>
          <w:color w:val="000000" w:themeColor="text1"/>
        </w:rPr>
      </w:pPr>
      <w:r w:rsidRPr="00D11920">
        <w:rPr>
          <w:rFonts w:ascii="Palatino Linotype" w:hAnsi="Palatino Linotype"/>
          <w:color w:val="000000" w:themeColor="text1"/>
        </w:rPr>
        <w:t>Model output data have been obtained through Earth System Grid Federation servers, in particular the node hosted by the Lawrence Livermore National Laboratory</w:t>
      </w:r>
      <w:r w:rsidR="00EF7C78" w:rsidRPr="00D11920">
        <w:rPr>
          <w:rFonts w:ascii="Palatino Linotype" w:hAnsi="Palatino Linotype"/>
          <w:color w:val="000000" w:themeColor="text1"/>
        </w:rPr>
        <w:t xml:space="preserve"> </w:t>
      </w:r>
      <w:r w:rsidR="00EF7C78" w:rsidRPr="00D11920">
        <w:rPr>
          <w:rFonts w:ascii="Palatino Linotype" w:hAnsi="Palatino Linotype"/>
          <w:color w:val="000000" w:themeColor="text1"/>
        </w:rPr>
        <w:lastRenderedPageBreak/>
        <w:t>(https://esgf-node.llnl.gov/search/cmip5/)</w:t>
      </w:r>
      <w:r w:rsidRPr="00D11920">
        <w:rPr>
          <w:rFonts w:ascii="Palatino Linotype" w:hAnsi="Palatino Linotype"/>
          <w:color w:val="000000" w:themeColor="text1"/>
        </w:rPr>
        <w:t xml:space="preserve">. Data generated in the present study are available at the following repository: </w:t>
      </w:r>
      <w:r w:rsidR="008C0E0B" w:rsidRPr="00D11920">
        <w:rPr>
          <w:rFonts w:ascii="Palatino Linotype" w:hAnsi="Palatino Linotype"/>
          <w:color w:val="000000" w:themeColor="text1"/>
        </w:rPr>
        <w:t>TBC</w:t>
      </w:r>
      <w:r w:rsidRPr="00D11920">
        <w:rPr>
          <w:rFonts w:ascii="Palatino Linotype" w:hAnsi="Palatino Linotype"/>
          <w:color w:val="000000" w:themeColor="text1"/>
        </w:rPr>
        <w:t>.</w:t>
      </w:r>
    </w:p>
    <w:p w14:paraId="2FB69CB3" w14:textId="77777777" w:rsidR="00C81CC4" w:rsidRPr="00D11920" w:rsidRDefault="003D0FCD">
      <w:pPr>
        <w:pStyle w:val="Heading3"/>
        <w:spacing w:after="120"/>
        <w:rPr>
          <w:rFonts w:ascii="Palatino Linotype" w:hAnsi="Palatino Linotype"/>
          <w:color w:val="000000" w:themeColor="text1"/>
        </w:rPr>
      </w:pPr>
      <w:bookmarkStart w:id="12" w:name="_iuxq4m789ent" w:colFirst="0" w:colLast="0"/>
      <w:bookmarkEnd w:id="12"/>
      <w:r w:rsidRPr="00D11920">
        <w:rPr>
          <w:rFonts w:ascii="Palatino Linotype" w:hAnsi="Palatino Linotype"/>
          <w:color w:val="000000" w:themeColor="text1"/>
        </w:rPr>
        <w:t>Code Availability</w:t>
      </w:r>
    </w:p>
    <w:p w14:paraId="0BA65DF7" w14:textId="51DFF8BD" w:rsidR="00C81CC4" w:rsidRPr="00D11920" w:rsidRDefault="003D0FCD">
      <w:pPr>
        <w:keepNext/>
        <w:spacing w:before="240" w:after="120"/>
        <w:rPr>
          <w:rFonts w:ascii="Palatino Linotype" w:hAnsi="Palatino Linotype"/>
          <w:color w:val="000000" w:themeColor="text1"/>
        </w:rPr>
      </w:pPr>
      <w:r w:rsidRPr="00D11920">
        <w:rPr>
          <w:rFonts w:ascii="Palatino Linotype" w:hAnsi="Palatino Linotype"/>
          <w:color w:val="000000" w:themeColor="text1"/>
        </w:rPr>
        <w:t xml:space="preserve">All necessary data and code required are provided in the following GitHub repository: </w:t>
      </w:r>
      <w:r w:rsidR="002B0ED0" w:rsidRPr="00D11920">
        <w:rPr>
          <w:rFonts w:ascii="Palatino Linotype" w:hAnsi="Palatino Linotype"/>
          <w:color w:val="000000" w:themeColor="text1"/>
        </w:rPr>
        <w:t>https://github.com/jifarquharson/rainfall-in-volcanic-regions/tree/main/Projects/Climate_forcing</w:t>
      </w:r>
      <w:r w:rsidRPr="00D11920">
        <w:rPr>
          <w:rFonts w:ascii="Palatino Linotype" w:hAnsi="Palatino Linotype"/>
          <w:color w:val="000000" w:themeColor="text1"/>
        </w:rPr>
        <w:t>. This includes links to relevant open access repositories from which data were accessed. Supplementary material is also provided in the following repository: TBC.</w:t>
      </w:r>
    </w:p>
    <w:p w14:paraId="086F8588" w14:textId="77777777" w:rsidR="00C81CC4" w:rsidRPr="00D11920" w:rsidRDefault="003D0FCD">
      <w:pPr>
        <w:pStyle w:val="Heading3"/>
        <w:spacing w:after="120"/>
        <w:rPr>
          <w:rFonts w:ascii="Palatino Linotype" w:hAnsi="Palatino Linotype"/>
          <w:color w:val="000000" w:themeColor="text1"/>
        </w:rPr>
      </w:pPr>
      <w:bookmarkStart w:id="13" w:name="_lty9c64fkwdt" w:colFirst="0" w:colLast="0"/>
      <w:bookmarkEnd w:id="13"/>
      <w:r w:rsidRPr="00D11920">
        <w:rPr>
          <w:rFonts w:ascii="Palatino Linotype" w:hAnsi="Palatino Linotype"/>
          <w:color w:val="000000" w:themeColor="text1"/>
        </w:rPr>
        <w:t>Author Contributions</w:t>
      </w:r>
    </w:p>
    <w:p w14:paraId="396259BF" w14:textId="77777777" w:rsidR="00C81CC4" w:rsidRPr="00D11920" w:rsidRDefault="003D0FCD">
      <w:pPr>
        <w:keepNext/>
        <w:pBdr>
          <w:top w:val="nil"/>
          <w:left w:val="nil"/>
          <w:bottom w:val="nil"/>
          <w:right w:val="nil"/>
          <w:between w:val="nil"/>
        </w:pBdr>
        <w:spacing w:before="240" w:after="120"/>
        <w:rPr>
          <w:rFonts w:ascii="Palatino Linotype" w:hAnsi="Palatino Linotype"/>
          <w:color w:val="000000" w:themeColor="text1"/>
        </w:rPr>
      </w:pPr>
      <w:r w:rsidRPr="00D11920">
        <w:rPr>
          <w:rFonts w:ascii="Palatino Linotype" w:hAnsi="Palatino Linotype"/>
          <w:color w:val="000000" w:themeColor="text1"/>
        </w:rPr>
        <w:t xml:space="preserve">FA and JF conceived the project. JF performed the data processing and analysis. Both authors contributed to writing the manuscript. </w:t>
      </w:r>
    </w:p>
    <w:p w14:paraId="0D19B5BA" w14:textId="77777777" w:rsidR="00C81CC4" w:rsidRPr="00D11920" w:rsidRDefault="003D0FCD">
      <w:pPr>
        <w:pStyle w:val="Heading3"/>
        <w:spacing w:after="120"/>
        <w:rPr>
          <w:rFonts w:ascii="Palatino Linotype" w:hAnsi="Palatino Linotype"/>
          <w:color w:val="000000" w:themeColor="text1"/>
        </w:rPr>
      </w:pPr>
      <w:bookmarkStart w:id="14" w:name="_uvx1igeh5i1l" w:colFirst="0" w:colLast="0"/>
      <w:bookmarkEnd w:id="14"/>
      <w:r w:rsidRPr="00D11920">
        <w:rPr>
          <w:rFonts w:ascii="Palatino Linotype" w:hAnsi="Palatino Linotype"/>
          <w:color w:val="000000" w:themeColor="text1"/>
        </w:rPr>
        <w:t>Conflicts of interest</w:t>
      </w:r>
    </w:p>
    <w:p w14:paraId="2E5D6308" w14:textId="77777777" w:rsidR="00C81CC4" w:rsidRPr="00D11920" w:rsidRDefault="003D0FCD">
      <w:pPr>
        <w:keepNext/>
        <w:spacing w:before="240" w:after="120"/>
        <w:rPr>
          <w:rFonts w:ascii="Palatino Linotype" w:hAnsi="Palatino Linotype"/>
          <w:color w:val="000000" w:themeColor="text1"/>
        </w:rPr>
      </w:pPr>
      <w:r w:rsidRPr="00D11920">
        <w:rPr>
          <w:rFonts w:ascii="Palatino Linotype" w:hAnsi="Palatino Linotype"/>
          <w:color w:val="000000" w:themeColor="text1"/>
        </w:rPr>
        <w:t>The authors declare no conflicts of interest.</w:t>
      </w:r>
    </w:p>
    <w:p w14:paraId="4FAD082A" w14:textId="77777777" w:rsidR="00C81CC4" w:rsidRPr="00D11920" w:rsidRDefault="003D0FCD">
      <w:pPr>
        <w:pStyle w:val="Heading3"/>
        <w:spacing w:after="120"/>
        <w:rPr>
          <w:rFonts w:ascii="Palatino Linotype" w:hAnsi="Palatino Linotype"/>
          <w:color w:val="000000" w:themeColor="text1"/>
        </w:rPr>
      </w:pPr>
      <w:bookmarkStart w:id="15" w:name="_xos97lqbbcor" w:colFirst="0" w:colLast="0"/>
      <w:bookmarkEnd w:id="15"/>
      <w:r w:rsidRPr="00D11920">
        <w:rPr>
          <w:rFonts w:ascii="Palatino Linotype" w:hAnsi="Palatino Linotype"/>
          <w:color w:val="000000" w:themeColor="text1"/>
        </w:rPr>
        <w:t>Acknowledgements</w:t>
      </w:r>
    </w:p>
    <w:p w14:paraId="59F4299C" w14:textId="2F13AAD6" w:rsidR="00FF7762" w:rsidRPr="00D11920" w:rsidRDefault="003D0FCD" w:rsidP="00D11920">
      <w:pPr>
        <w:keepNext/>
        <w:spacing w:before="240" w:after="120"/>
        <w:rPr>
          <w:rFonts w:ascii="Palatino Linotype" w:hAnsi="Palatino Linotype"/>
          <w:color w:val="000000" w:themeColor="text1"/>
        </w:rPr>
      </w:pPr>
      <w:r w:rsidRPr="00D11920">
        <w:rPr>
          <w:rFonts w:ascii="Palatino Linotype" w:hAnsi="Palatino Linotype"/>
          <w:color w:val="000000" w:themeColor="text1"/>
        </w:rPr>
        <w:t xml:space="preserve">We thank the climate modelling groups listed in Table 1 for generating and making publicly available their model data. We also thank the attendant data distribution centers and the World Climate Research Programme’s Working Group on Coupled modelling, which is responsible for CMIP5.  We also thank the Smithsonian Institution for developing and maintaining the Global Volcanism Program, from which data are openly available. </w:t>
      </w:r>
      <w:r w:rsidR="00857195">
        <w:rPr>
          <w:rFonts w:ascii="Palatino Linotype" w:hAnsi="Palatino Linotype"/>
          <w:color w:val="000000" w:themeColor="text1"/>
        </w:rPr>
        <w:t xml:space="preserve">We thank </w:t>
      </w:r>
      <w:r w:rsidR="00857195" w:rsidRPr="00857195">
        <w:rPr>
          <w:rFonts w:ascii="Palatino Linotype" w:hAnsi="Palatino Linotype"/>
          <w:color w:val="000000" w:themeColor="text1"/>
          <w:shd w:val="clear" w:color="auto" w:fill="FFFFFF"/>
        </w:rPr>
        <w:t>Indonesia’s</w:t>
      </w:r>
      <w:r w:rsidR="00857195" w:rsidRPr="00857195">
        <w:rPr>
          <w:rFonts w:ascii="Palatino Linotype" w:hAnsi="Palatino Linotype"/>
          <w:color w:val="000000" w:themeColor="text1"/>
        </w:rPr>
        <w:t xml:space="preserve"> </w:t>
      </w:r>
      <w:r w:rsidR="00857195" w:rsidRPr="00857195">
        <w:rPr>
          <w:rFonts w:ascii="Palatino Linotype" w:hAnsi="Palatino Linotype" w:cs="Arial"/>
          <w:color w:val="000000" w:themeColor="text1"/>
          <w:shd w:val="clear" w:color="auto" w:fill="FFFFFF"/>
        </w:rPr>
        <w:t xml:space="preserve">Meteorology, Climatology and Geophysics Agency (Badan Meteorologi, Klimatologi, dan Geofisika: BMKG) </w:t>
      </w:r>
      <w:r w:rsidR="00857195">
        <w:rPr>
          <w:rFonts w:ascii="Palatino Linotype" w:hAnsi="Palatino Linotype" w:cs="Arial"/>
          <w:color w:val="000000" w:themeColor="text1"/>
          <w:shd w:val="clear" w:color="auto" w:fill="FFFFFF"/>
        </w:rPr>
        <w:t>for making rainfall data publicly available. W</w:t>
      </w:r>
      <w:r w:rsidRPr="00D11920">
        <w:rPr>
          <w:rFonts w:ascii="Palatino Linotype" w:hAnsi="Palatino Linotype"/>
          <w:color w:val="000000" w:themeColor="text1"/>
        </w:rPr>
        <w:t>e thank Sharanya Majumdar, Hannah Derbyshire, Fabian Wadsworth, and the WHWN writing group for invaluable discussions. This work was supported by funding from the NASA’s Interdisciplinary Research in Earth Science (IDS) program (grant number 80NSSC17K0028 P00003).</w:t>
      </w:r>
      <w:r w:rsidR="00692CFB">
        <w:rPr>
          <w:rFonts w:ascii="Palatino Linotype" w:hAnsi="Palatino Linotype"/>
          <w:color w:val="000000" w:themeColor="text1"/>
        </w:rPr>
        <w:t xml:space="preserve"> “vik” and “roma” colourmaps were created by Fabio Crameri (</w:t>
      </w:r>
      <w:r w:rsidR="00692CFB" w:rsidRPr="00692CFB">
        <w:rPr>
          <w:rFonts w:ascii="Palatino Linotype" w:hAnsi="Palatino Linotype"/>
          <w:color w:val="000000" w:themeColor="text1"/>
        </w:rPr>
        <w:t>http://doi.org/10.5281/zenodo.1243862</w:t>
      </w:r>
      <w:r w:rsidR="00692CFB">
        <w:rPr>
          <w:rFonts w:ascii="Palatino Linotype" w:hAnsi="Palatino Linotype"/>
          <w:color w:val="000000" w:themeColor="text1"/>
        </w:rPr>
        <w:t>).</w:t>
      </w:r>
    </w:p>
    <w:sectPr w:rsidR="00FF7762" w:rsidRPr="00D11920">
      <w:headerReference w:type="default" r:id="rId14"/>
      <w:footerReference w:type="default" r:id="rId15"/>
      <w:headerReference w:type="first" r:id="rId16"/>
      <w:pgSz w:w="12240" w:h="15840"/>
      <w:pgMar w:top="1440" w:right="1440" w:bottom="1440" w:left="1440" w:header="432"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44B539" w14:textId="77777777" w:rsidR="000328AF" w:rsidRDefault="000328AF">
      <w:r>
        <w:separator/>
      </w:r>
    </w:p>
  </w:endnote>
  <w:endnote w:type="continuationSeparator" w:id="0">
    <w:p w14:paraId="11D77CA5" w14:textId="77777777" w:rsidR="000328AF" w:rsidRDefault="000328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Palatino">
    <w:panose1 w:val="00000000000000000000"/>
    <w:charset w:val="4D"/>
    <w:family w:val="auto"/>
    <w:pitch w:val="variable"/>
    <w:sig w:usb0="A00002FF" w:usb1="7800205A" w:usb2="14600000" w:usb3="00000000" w:csb0="00000193"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889EF1" w14:textId="77777777" w:rsidR="00641F66" w:rsidRDefault="00641F66">
    <w:pPr>
      <w:pBdr>
        <w:top w:val="nil"/>
        <w:left w:val="nil"/>
        <w:bottom w:val="nil"/>
        <w:right w:val="nil"/>
        <w:between w:val="nil"/>
      </w:pBdr>
      <w:tabs>
        <w:tab w:val="center" w:pos="4680"/>
        <w:tab w:val="right" w:pos="9360"/>
      </w:tabs>
      <w:jc w:val="center"/>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EC8F19" w14:textId="77777777" w:rsidR="000328AF" w:rsidRDefault="000328AF">
      <w:r>
        <w:separator/>
      </w:r>
    </w:p>
  </w:footnote>
  <w:footnote w:type="continuationSeparator" w:id="0">
    <w:p w14:paraId="20C01B45" w14:textId="77777777" w:rsidR="000328AF" w:rsidRDefault="000328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38415F" w14:textId="77777777" w:rsidR="00641F66" w:rsidRDefault="00641F66">
    <w:pPr>
      <w:pBdr>
        <w:top w:val="nil"/>
        <w:left w:val="nil"/>
        <w:bottom w:val="nil"/>
        <w:right w:val="nil"/>
        <w:between w:val="nil"/>
      </w:pBdr>
      <w:tabs>
        <w:tab w:val="center" w:pos="4680"/>
        <w:tab w:val="right" w:pos="9360"/>
      </w:tabs>
      <w:jc w:val="center"/>
      <w:rPr>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DDD5A" w14:textId="77777777" w:rsidR="00641F66" w:rsidRDefault="00641F66">
    <w:pPr>
      <w:pBdr>
        <w:top w:val="nil"/>
        <w:left w:val="nil"/>
        <w:bottom w:val="nil"/>
        <w:right w:val="nil"/>
        <w:between w:val="nil"/>
      </w:pBdr>
      <w:tabs>
        <w:tab w:val="center" w:pos="4680"/>
        <w:tab w:val="right" w:pos="9360"/>
      </w:tabs>
      <w:jc w:val="center"/>
      <w:rPr>
        <w:color w:val="000000"/>
        <w:sz w:val="20"/>
        <w:szCs w:val="20"/>
      </w:rPr>
    </w:pPr>
    <w:r>
      <w:rPr>
        <w:color w:val="000000"/>
        <w:sz w:val="20"/>
        <w:szCs w:val="20"/>
      </w:rPr>
      <w:t xml:space="preserve">Confidential manuscript submitted to </w:t>
    </w:r>
    <w:r>
      <w:rPr>
        <w:i/>
        <w:color w:val="000000"/>
        <w:sz w:val="20"/>
        <w:szCs w:val="20"/>
      </w:rPr>
      <w:t>replace this text with name of AGU journal</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1CC4"/>
    <w:rsid w:val="000031C1"/>
    <w:rsid w:val="00011DC6"/>
    <w:rsid w:val="000328AF"/>
    <w:rsid w:val="00054EB2"/>
    <w:rsid w:val="000926AD"/>
    <w:rsid w:val="000D5360"/>
    <w:rsid w:val="000E5330"/>
    <w:rsid w:val="001764B9"/>
    <w:rsid w:val="0020524D"/>
    <w:rsid w:val="00217D70"/>
    <w:rsid w:val="0022557C"/>
    <w:rsid w:val="002309D9"/>
    <w:rsid w:val="0023398F"/>
    <w:rsid w:val="002B0ED0"/>
    <w:rsid w:val="00304041"/>
    <w:rsid w:val="003332EB"/>
    <w:rsid w:val="003A3E99"/>
    <w:rsid w:val="003B4B75"/>
    <w:rsid w:val="003D0FCD"/>
    <w:rsid w:val="003D3413"/>
    <w:rsid w:val="003E7D26"/>
    <w:rsid w:val="004115E5"/>
    <w:rsid w:val="004D3C2B"/>
    <w:rsid w:val="005114F1"/>
    <w:rsid w:val="005E3CF9"/>
    <w:rsid w:val="005F24AB"/>
    <w:rsid w:val="005F7763"/>
    <w:rsid w:val="006349D6"/>
    <w:rsid w:val="00641F66"/>
    <w:rsid w:val="00673BA1"/>
    <w:rsid w:val="00692CFB"/>
    <w:rsid w:val="006B4E2F"/>
    <w:rsid w:val="007A0023"/>
    <w:rsid w:val="007F752F"/>
    <w:rsid w:val="00836FE0"/>
    <w:rsid w:val="00851D50"/>
    <w:rsid w:val="00857195"/>
    <w:rsid w:val="008734D0"/>
    <w:rsid w:val="00891EBA"/>
    <w:rsid w:val="008A3B4D"/>
    <w:rsid w:val="008C0E0B"/>
    <w:rsid w:val="008D2134"/>
    <w:rsid w:val="008E5940"/>
    <w:rsid w:val="008F5248"/>
    <w:rsid w:val="00922621"/>
    <w:rsid w:val="009963A4"/>
    <w:rsid w:val="009B717B"/>
    <w:rsid w:val="009B7C09"/>
    <w:rsid w:val="009C0B72"/>
    <w:rsid w:val="00A66FBF"/>
    <w:rsid w:val="00AC78C2"/>
    <w:rsid w:val="00BA1166"/>
    <w:rsid w:val="00BA225E"/>
    <w:rsid w:val="00BA6061"/>
    <w:rsid w:val="00BF3C63"/>
    <w:rsid w:val="00C339B5"/>
    <w:rsid w:val="00C76483"/>
    <w:rsid w:val="00C81CC4"/>
    <w:rsid w:val="00C90049"/>
    <w:rsid w:val="00CB060F"/>
    <w:rsid w:val="00CE6446"/>
    <w:rsid w:val="00D11920"/>
    <w:rsid w:val="00D23111"/>
    <w:rsid w:val="00D30D18"/>
    <w:rsid w:val="00D72BD5"/>
    <w:rsid w:val="00D74799"/>
    <w:rsid w:val="00DD3C93"/>
    <w:rsid w:val="00DF11AC"/>
    <w:rsid w:val="00DF2C3C"/>
    <w:rsid w:val="00DF61A2"/>
    <w:rsid w:val="00E43330"/>
    <w:rsid w:val="00E57646"/>
    <w:rsid w:val="00E730EB"/>
    <w:rsid w:val="00EE6C55"/>
    <w:rsid w:val="00EF7C78"/>
    <w:rsid w:val="00F00B2E"/>
    <w:rsid w:val="00F0197E"/>
    <w:rsid w:val="00F165D3"/>
    <w:rsid w:val="00F80D92"/>
    <w:rsid w:val="00F81F9F"/>
    <w:rsid w:val="00FB2FAD"/>
    <w:rsid w:val="00FB6FC8"/>
    <w:rsid w:val="00FD13F8"/>
    <w:rsid w:val="00FF05CD"/>
    <w:rsid w:val="00FF7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B5A09"/>
  <w15:docId w15:val="{213CC04E-15AC-974D-B38E-BC4AD66B5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alatino" w:eastAsia="Palatino" w:hAnsi="Palatino" w:cs="Palatino"/>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7762"/>
    <w:rPr>
      <w:rFonts w:ascii="Times New Roman" w:eastAsia="Times New Roman" w:hAnsi="Times New Roman" w:cs="Times New Roman"/>
      <w:sz w:val="24"/>
      <w:szCs w:val="24"/>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b/>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332EB"/>
    <w:rPr>
      <w:sz w:val="18"/>
      <w:szCs w:val="18"/>
    </w:rPr>
  </w:style>
  <w:style w:type="character" w:customStyle="1" w:styleId="BalloonTextChar">
    <w:name w:val="Balloon Text Char"/>
    <w:basedOn w:val="DefaultParagraphFont"/>
    <w:link w:val="BalloonText"/>
    <w:uiPriority w:val="99"/>
    <w:semiHidden/>
    <w:rsid w:val="003332EB"/>
    <w:rPr>
      <w:rFonts w:ascii="Times New Roman" w:hAnsi="Times New Roman" w:cs="Times New Roman"/>
      <w:sz w:val="18"/>
      <w:szCs w:val="18"/>
    </w:rPr>
  </w:style>
  <w:style w:type="character" w:styleId="PlaceholderText">
    <w:name w:val="Placeholder Text"/>
    <w:basedOn w:val="DefaultParagraphFont"/>
    <w:uiPriority w:val="99"/>
    <w:semiHidden/>
    <w:rsid w:val="00F80D92"/>
    <w:rPr>
      <w:color w:val="808080"/>
    </w:rPr>
  </w:style>
  <w:style w:type="paragraph" w:styleId="CommentSubject">
    <w:name w:val="annotation subject"/>
    <w:basedOn w:val="CommentText"/>
    <w:next w:val="CommentText"/>
    <w:link w:val="CommentSubjectChar"/>
    <w:uiPriority w:val="99"/>
    <w:semiHidden/>
    <w:unhideWhenUsed/>
    <w:rsid w:val="00D74799"/>
    <w:rPr>
      <w:b/>
      <w:bCs/>
    </w:rPr>
  </w:style>
  <w:style w:type="character" w:customStyle="1" w:styleId="CommentSubjectChar">
    <w:name w:val="Comment Subject Char"/>
    <w:basedOn w:val="CommentTextChar"/>
    <w:link w:val="CommentSubject"/>
    <w:uiPriority w:val="99"/>
    <w:semiHidden/>
    <w:rsid w:val="00D74799"/>
    <w:rPr>
      <w:b/>
      <w:bCs/>
      <w:sz w:val="20"/>
      <w:szCs w:val="20"/>
    </w:rPr>
  </w:style>
  <w:style w:type="paragraph" w:styleId="Bibliography">
    <w:name w:val="Bibliography"/>
    <w:basedOn w:val="Normal"/>
    <w:next w:val="Normal"/>
    <w:uiPriority w:val="37"/>
    <w:unhideWhenUsed/>
    <w:rsid w:val="00EF7C78"/>
    <w:pPr>
      <w:tabs>
        <w:tab w:val="left" w:pos="380"/>
      </w:tabs>
      <w:spacing w:line="480" w:lineRule="auto"/>
      <w:ind w:left="384" w:hanging="384"/>
    </w:pPr>
  </w:style>
  <w:style w:type="paragraph" w:styleId="NormalWeb">
    <w:name w:val="Normal (Web)"/>
    <w:basedOn w:val="Normal"/>
    <w:uiPriority w:val="99"/>
    <w:semiHidden/>
    <w:unhideWhenUsed/>
    <w:rsid w:val="006349D6"/>
    <w:pPr>
      <w:spacing w:before="100" w:beforeAutospacing="1" w:after="100" w:afterAutospacing="1"/>
    </w:pPr>
  </w:style>
  <w:style w:type="character" w:styleId="Hyperlink">
    <w:name w:val="Hyperlink"/>
    <w:basedOn w:val="DefaultParagraphFont"/>
    <w:uiPriority w:val="99"/>
    <w:unhideWhenUsed/>
    <w:rsid w:val="003D3413"/>
    <w:rPr>
      <w:color w:val="0000FF"/>
      <w:u w:val="single"/>
    </w:rPr>
  </w:style>
  <w:style w:type="character" w:customStyle="1" w:styleId="hidden-xs">
    <w:name w:val="hidden-xs"/>
    <w:basedOn w:val="DefaultParagraphFont"/>
    <w:rsid w:val="003D3413"/>
  </w:style>
  <w:style w:type="character" w:styleId="UnresolvedMention">
    <w:name w:val="Unresolved Mention"/>
    <w:basedOn w:val="DefaultParagraphFont"/>
    <w:uiPriority w:val="99"/>
    <w:semiHidden/>
    <w:unhideWhenUsed/>
    <w:rsid w:val="003D3413"/>
    <w:rPr>
      <w:color w:val="605E5C"/>
      <w:shd w:val="clear" w:color="auto" w:fill="E1DFDD"/>
    </w:rPr>
  </w:style>
  <w:style w:type="paragraph" w:styleId="HTMLPreformatted">
    <w:name w:val="HTML Preformatted"/>
    <w:basedOn w:val="Normal"/>
    <w:link w:val="HTMLPreformattedChar"/>
    <w:uiPriority w:val="99"/>
    <w:semiHidden/>
    <w:unhideWhenUsed/>
    <w:rsid w:val="007F7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F752F"/>
    <w:rPr>
      <w:rFonts w:ascii="Courier New" w:eastAsia="Times New Roman" w:hAnsi="Courier New" w:cs="Courier New"/>
      <w:sz w:val="20"/>
      <w:szCs w:val="20"/>
    </w:rPr>
  </w:style>
  <w:style w:type="character" w:customStyle="1" w:styleId="n">
    <w:name w:val="n"/>
    <w:basedOn w:val="DefaultParagraphFont"/>
    <w:rsid w:val="007F752F"/>
  </w:style>
  <w:style w:type="character" w:customStyle="1" w:styleId="p">
    <w:name w:val="p"/>
    <w:basedOn w:val="DefaultParagraphFont"/>
    <w:rsid w:val="007F752F"/>
  </w:style>
  <w:style w:type="character" w:customStyle="1" w:styleId="o">
    <w:name w:val="o"/>
    <w:basedOn w:val="DefaultParagraphFont"/>
    <w:rsid w:val="007F75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911156">
      <w:bodyDiv w:val="1"/>
      <w:marLeft w:val="0"/>
      <w:marRight w:val="0"/>
      <w:marTop w:val="0"/>
      <w:marBottom w:val="0"/>
      <w:divBdr>
        <w:top w:val="none" w:sz="0" w:space="0" w:color="auto"/>
        <w:left w:val="none" w:sz="0" w:space="0" w:color="auto"/>
        <w:bottom w:val="none" w:sz="0" w:space="0" w:color="auto"/>
        <w:right w:val="none" w:sz="0" w:space="0" w:color="auto"/>
      </w:divBdr>
    </w:div>
    <w:div w:id="282156251">
      <w:bodyDiv w:val="1"/>
      <w:marLeft w:val="0"/>
      <w:marRight w:val="0"/>
      <w:marTop w:val="0"/>
      <w:marBottom w:val="0"/>
      <w:divBdr>
        <w:top w:val="none" w:sz="0" w:space="0" w:color="auto"/>
        <w:left w:val="none" w:sz="0" w:space="0" w:color="auto"/>
        <w:bottom w:val="none" w:sz="0" w:space="0" w:color="auto"/>
        <w:right w:val="none" w:sz="0" w:space="0" w:color="auto"/>
      </w:divBdr>
    </w:div>
    <w:div w:id="350956535">
      <w:bodyDiv w:val="1"/>
      <w:marLeft w:val="0"/>
      <w:marRight w:val="0"/>
      <w:marTop w:val="0"/>
      <w:marBottom w:val="0"/>
      <w:divBdr>
        <w:top w:val="none" w:sz="0" w:space="0" w:color="auto"/>
        <w:left w:val="none" w:sz="0" w:space="0" w:color="auto"/>
        <w:bottom w:val="none" w:sz="0" w:space="0" w:color="auto"/>
        <w:right w:val="none" w:sz="0" w:space="0" w:color="auto"/>
      </w:divBdr>
    </w:div>
    <w:div w:id="365496088">
      <w:bodyDiv w:val="1"/>
      <w:marLeft w:val="0"/>
      <w:marRight w:val="0"/>
      <w:marTop w:val="0"/>
      <w:marBottom w:val="0"/>
      <w:divBdr>
        <w:top w:val="none" w:sz="0" w:space="0" w:color="auto"/>
        <w:left w:val="none" w:sz="0" w:space="0" w:color="auto"/>
        <w:bottom w:val="none" w:sz="0" w:space="0" w:color="auto"/>
        <w:right w:val="none" w:sz="0" w:space="0" w:color="auto"/>
      </w:divBdr>
      <w:divsChild>
        <w:div w:id="748430499">
          <w:marLeft w:val="0"/>
          <w:marRight w:val="0"/>
          <w:marTop w:val="0"/>
          <w:marBottom w:val="0"/>
          <w:divBdr>
            <w:top w:val="none" w:sz="0" w:space="0" w:color="auto"/>
            <w:left w:val="none" w:sz="0" w:space="0" w:color="auto"/>
            <w:bottom w:val="none" w:sz="0" w:space="0" w:color="auto"/>
            <w:right w:val="none" w:sz="0" w:space="0" w:color="auto"/>
          </w:divBdr>
          <w:divsChild>
            <w:div w:id="1945838822">
              <w:marLeft w:val="0"/>
              <w:marRight w:val="0"/>
              <w:marTop w:val="0"/>
              <w:marBottom w:val="0"/>
              <w:divBdr>
                <w:top w:val="none" w:sz="0" w:space="0" w:color="auto"/>
                <w:left w:val="none" w:sz="0" w:space="0" w:color="auto"/>
                <w:bottom w:val="none" w:sz="0" w:space="0" w:color="auto"/>
                <w:right w:val="none" w:sz="0" w:space="0" w:color="auto"/>
              </w:divBdr>
              <w:divsChild>
                <w:div w:id="540551547">
                  <w:marLeft w:val="0"/>
                  <w:marRight w:val="0"/>
                  <w:marTop w:val="0"/>
                  <w:marBottom w:val="0"/>
                  <w:divBdr>
                    <w:top w:val="none" w:sz="0" w:space="0" w:color="auto"/>
                    <w:left w:val="none" w:sz="0" w:space="0" w:color="auto"/>
                    <w:bottom w:val="none" w:sz="0" w:space="0" w:color="auto"/>
                    <w:right w:val="none" w:sz="0" w:space="0" w:color="auto"/>
                  </w:divBdr>
                  <w:divsChild>
                    <w:div w:id="546531596">
                      <w:marLeft w:val="0"/>
                      <w:marRight w:val="0"/>
                      <w:marTop w:val="0"/>
                      <w:marBottom w:val="0"/>
                      <w:divBdr>
                        <w:top w:val="none" w:sz="0" w:space="0" w:color="auto"/>
                        <w:left w:val="none" w:sz="0" w:space="0" w:color="auto"/>
                        <w:bottom w:val="none" w:sz="0" w:space="0" w:color="auto"/>
                        <w:right w:val="none" w:sz="0" w:space="0" w:color="auto"/>
                      </w:divBdr>
                      <w:divsChild>
                        <w:div w:id="166871282">
                          <w:marLeft w:val="0"/>
                          <w:marRight w:val="0"/>
                          <w:marTop w:val="0"/>
                          <w:marBottom w:val="0"/>
                          <w:divBdr>
                            <w:top w:val="none" w:sz="0" w:space="0" w:color="auto"/>
                            <w:left w:val="none" w:sz="0" w:space="0" w:color="auto"/>
                            <w:bottom w:val="none" w:sz="0" w:space="0" w:color="auto"/>
                            <w:right w:val="none" w:sz="0" w:space="0" w:color="auto"/>
                          </w:divBdr>
                          <w:divsChild>
                            <w:div w:id="853348944">
                              <w:marLeft w:val="0"/>
                              <w:marRight w:val="0"/>
                              <w:marTop w:val="0"/>
                              <w:marBottom w:val="0"/>
                              <w:divBdr>
                                <w:top w:val="none" w:sz="0" w:space="0" w:color="auto"/>
                                <w:left w:val="none" w:sz="0" w:space="0" w:color="auto"/>
                                <w:bottom w:val="none" w:sz="0" w:space="0" w:color="auto"/>
                                <w:right w:val="none" w:sz="0" w:space="0" w:color="auto"/>
                              </w:divBdr>
                              <w:divsChild>
                                <w:div w:id="1303195336">
                                  <w:marLeft w:val="0"/>
                                  <w:marRight w:val="0"/>
                                  <w:marTop w:val="0"/>
                                  <w:marBottom w:val="0"/>
                                  <w:divBdr>
                                    <w:top w:val="none" w:sz="0" w:space="0" w:color="auto"/>
                                    <w:left w:val="none" w:sz="0" w:space="0" w:color="auto"/>
                                    <w:bottom w:val="none" w:sz="0" w:space="0" w:color="auto"/>
                                    <w:right w:val="none" w:sz="0" w:space="0" w:color="auto"/>
                                  </w:divBdr>
                                  <w:divsChild>
                                    <w:div w:id="87239435">
                                      <w:marLeft w:val="0"/>
                                      <w:marRight w:val="0"/>
                                      <w:marTop w:val="0"/>
                                      <w:marBottom w:val="0"/>
                                      <w:divBdr>
                                        <w:top w:val="none" w:sz="0" w:space="0" w:color="auto"/>
                                        <w:left w:val="none" w:sz="0" w:space="0" w:color="auto"/>
                                        <w:bottom w:val="none" w:sz="0" w:space="0" w:color="auto"/>
                                        <w:right w:val="none" w:sz="0" w:space="0" w:color="auto"/>
                                      </w:divBdr>
                                      <w:divsChild>
                                        <w:div w:id="1100226472">
                                          <w:marLeft w:val="0"/>
                                          <w:marRight w:val="0"/>
                                          <w:marTop w:val="0"/>
                                          <w:marBottom w:val="0"/>
                                          <w:divBdr>
                                            <w:top w:val="none" w:sz="0" w:space="0" w:color="auto"/>
                                            <w:left w:val="none" w:sz="0" w:space="0" w:color="auto"/>
                                            <w:bottom w:val="none" w:sz="0" w:space="0" w:color="auto"/>
                                            <w:right w:val="none" w:sz="0" w:space="0" w:color="auto"/>
                                          </w:divBdr>
                                          <w:divsChild>
                                            <w:div w:id="1879200238">
                                              <w:marLeft w:val="0"/>
                                              <w:marRight w:val="0"/>
                                              <w:marTop w:val="0"/>
                                              <w:marBottom w:val="0"/>
                                              <w:divBdr>
                                                <w:top w:val="none" w:sz="0" w:space="0" w:color="auto"/>
                                                <w:left w:val="none" w:sz="0" w:space="0" w:color="auto"/>
                                                <w:bottom w:val="none" w:sz="0" w:space="0" w:color="auto"/>
                                                <w:right w:val="none" w:sz="0" w:space="0" w:color="auto"/>
                                              </w:divBdr>
                                              <w:divsChild>
                                                <w:div w:id="1708917493">
                                                  <w:marLeft w:val="0"/>
                                                  <w:marRight w:val="0"/>
                                                  <w:marTop w:val="0"/>
                                                  <w:marBottom w:val="0"/>
                                                  <w:divBdr>
                                                    <w:top w:val="none" w:sz="0" w:space="0" w:color="auto"/>
                                                    <w:left w:val="none" w:sz="0" w:space="0" w:color="auto"/>
                                                    <w:bottom w:val="none" w:sz="0" w:space="0" w:color="auto"/>
                                                    <w:right w:val="none" w:sz="0" w:space="0" w:color="auto"/>
                                                  </w:divBdr>
                                                  <w:divsChild>
                                                    <w:div w:id="1436025328">
                                                      <w:marLeft w:val="0"/>
                                                      <w:marRight w:val="0"/>
                                                      <w:marTop w:val="0"/>
                                                      <w:marBottom w:val="0"/>
                                                      <w:divBdr>
                                                        <w:top w:val="none" w:sz="0" w:space="0" w:color="auto"/>
                                                        <w:left w:val="none" w:sz="0" w:space="0" w:color="auto"/>
                                                        <w:bottom w:val="none" w:sz="0" w:space="0" w:color="auto"/>
                                                        <w:right w:val="none" w:sz="0" w:space="0" w:color="auto"/>
                                                      </w:divBdr>
                                                      <w:divsChild>
                                                        <w:div w:id="676418421">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75685011">
          <w:marLeft w:val="0"/>
          <w:marRight w:val="0"/>
          <w:marTop w:val="0"/>
          <w:marBottom w:val="0"/>
          <w:divBdr>
            <w:top w:val="none" w:sz="0" w:space="0" w:color="auto"/>
            <w:left w:val="none" w:sz="0" w:space="0" w:color="auto"/>
            <w:bottom w:val="none" w:sz="0" w:space="0" w:color="auto"/>
            <w:right w:val="none" w:sz="0" w:space="0" w:color="auto"/>
          </w:divBdr>
          <w:divsChild>
            <w:div w:id="1257248043">
              <w:marLeft w:val="0"/>
              <w:marRight w:val="0"/>
              <w:marTop w:val="0"/>
              <w:marBottom w:val="225"/>
              <w:divBdr>
                <w:top w:val="none" w:sz="0" w:space="0" w:color="auto"/>
                <w:left w:val="none" w:sz="0" w:space="0" w:color="auto"/>
                <w:bottom w:val="none" w:sz="0" w:space="0" w:color="auto"/>
                <w:right w:val="none" w:sz="0" w:space="0" w:color="auto"/>
              </w:divBdr>
              <w:divsChild>
                <w:div w:id="405961422">
                  <w:marLeft w:val="0"/>
                  <w:marRight w:val="0"/>
                  <w:marTop w:val="0"/>
                  <w:marBottom w:val="0"/>
                  <w:divBdr>
                    <w:top w:val="none" w:sz="0" w:space="0" w:color="auto"/>
                    <w:left w:val="none" w:sz="0" w:space="0" w:color="auto"/>
                    <w:bottom w:val="none" w:sz="0" w:space="0" w:color="auto"/>
                    <w:right w:val="none" w:sz="0" w:space="0" w:color="auto"/>
                  </w:divBdr>
                  <w:divsChild>
                    <w:div w:id="852694255">
                      <w:marLeft w:val="0"/>
                      <w:marRight w:val="0"/>
                      <w:marTop w:val="0"/>
                      <w:marBottom w:val="0"/>
                      <w:divBdr>
                        <w:top w:val="none" w:sz="0" w:space="0" w:color="auto"/>
                        <w:left w:val="none" w:sz="0" w:space="0" w:color="auto"/>
                        <w:bottom w:val="none" w:sz="0" w:space="0" w:color="auto"/>
                        <w:right w:val="none" w:sz="0" w:space="0" w:color="auto"/>
                      </w:divBdr>
                      <w:divsChild>
                        <w:div w:id="30520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0687459">
      <w:bodyDiv w:val="1"/>
      <w:marLeft w:val="0"/>
      <w:marRight w:val="0"/>
      <w:marTop w:val="0"/>
      <w:marBottom w:val="0"/>
      <w:divBdr>
        <w:top w:val="none" w:sz="0" w:space="0" w:color="auto"/>
        <w:left w:val="none" w:sz="0" w:space="0" w:color="auto"/>
        <w:bottom w:val="none" w:sz="0" w:space="0" w:color="auto"/>
        <w:right w:val="none" w:sz="0" w:space="0" w:color="auto"/>
      </w:divBdr>
    </w:div>
    <w:div w:id="399133032">
      <w:bodyDiv w:val="1"/>
      <w:marLeft w:val="0"/>
      <w:marRight w:val="0"/>
      <w:marTop w:val="0"/>
      <w:marBottom w:val="0"/>
      <w:divBdr>
        <w:top w:val="none" w:sz="0" w:space="0" w:color="auto"/>
        <w:left w:val="none" w:sz="0" w:space="0" w:color="auto"/>
        <w:bottom w:val="none" w:sz="0" w:space="0" w:color="auto"/>
        <w:right w:val="none" w:sz="0" w:space="0" w:color="auto"/>
      </w:divBdr>
    </w:div>
    <w:div w:id="434903034">
      <w:bodyDiv w:val="1"/>
      <w:marLeft w:val="0"/>
      <w:marRight w:val="0"/>
      <w:marTop w:val="0"/>
      <w:marBottom w:val="0"/>
      <w:divBdr>
        <w:top w:val="none" w:sz="0" w:space="0" w:color="auto"/>
        <w:left w:val="none" w:sz="0" w:space="0" w:color="auto"/>
        <w:bottom w:val="none" w:sz="0" w:space="0" w:color="auto"/>
        <w:right w:val="none" w:sz="0" w:space="0" w:color="auto"/>
      </w:divBdr>
    </w:div>
    <w:div w:id="466893163">
      <w:bodyDiv w:val="1"/>
      <w:marLeft w:val="0"/>
      <w:marRight w:val="0"/>
      <w:marTop w:val="0"/>
      <w:marBottom w:val="0"/>
      <w:divBdr>
        <w:top w:val="none" w:sz="0" w:space="0" w:color="auto"/>
        <w:left w:val="none" w:sz="0" w:space="0" w:color="auto"/>
        <w:bottom w:val="none" w:sz="0" w:space="0" w:color="auto"/>
        <w:right w:val="none" w:sz="0" w:space="0" w:color="auto"/>
      </w:divBdr>
    </w:div>
    <w:div w:id="595092154">
      <w:bodyDiv w:val="1"/>
      <w:marLeft w:val="0"/>
      <w:marRight w:val="0"/>
      <w:marTop w:val="0"/>
      <w:marBottom w:val="0"/>
      <w:divBdr>
        <w:top w:val="none" w:sz="0" w:space="0" w:color="auto"/>
        <w:left w:val="none" w:sz="0" w:space="0" w:color="auto"/>
        <w:bottom w:val="none" w:sz="0" w:space="0" w:color="auto"/>
        <w:right w:val="none" w:sz="0" w:space="0" w:color="auto"/>
      </w:divBdr>
    </w:div>
    <w:div w:id="650138881">
      <w:bodyDiv w:val="1"/>
      <w:marLeft w:val="0"/>
      <w:marRight w:val="0"/>
      <w:marTop w:val="0"/>
      <w:marBottom w:val="0"/>
      <w:divBdr>
        <w:top w:val="none" w:sz="0" w:space="0" w:color="auto"/>
        <w:left w:val="none" w:sz="0" w:space="0" w:color="auto"/>
        <w:bottom w:val="none" w:sz="0" w:space="0" w:color="auto"/>
        <w:right w:val="none" w:sz="0" w:space="0" w:color="auto"/>
      </w:divBdr>
    </w:div>
    <w:div w:id="786702384">
      <w:bodyDiv w:val="1"/>
      <w:marLeft w:val="0"/>
      <w:marRight w:val="0"/>
      <w:marTop w:val="0"/>
      <w:marBottom w:val="0"/>
      <w:divBdr>
        <w:top w:val="none" w:sz="0" w:space="0" w:color="auto"/>
        <w:left w:val="none" w:sz="0" w:space="0" w:color="auto"/>
        <w:bottom w:val="none" w:sz="0" w:space="0" w:color="auto"/>
        <w:right w:val="none" w:sz="0" w:space="0" w:color="auto"/>
      </w:divBdr>
    </w:div>
    <w:div w:id="837814853">
      <w:bodyDiv w:val="1"/>
      <w:marLeft w:val="0"/>
      <w:marRight w:val="0"/>
      <w:marTop w:val="0"/>
      <w:marBottom w:val="0"/>
      <w:divBdr>
        <w:top w:val="none" w:sz="0" w:space="0" w:color="auto"/>
        <w:left w:val="none" w:sz="0" w:space="0" w:color="auto"/>
        <w:bottom w:val="none" w:sz="0" w:space="0" w:color="auto"/>
        <w:right w:val="none" w:sz="0" w:space="0" w:color="auto"/>
      </w:divBdr>
    </w:div>
    <w:div w:id="841704122">
      <w:bodyDiv w:val="1"/>
      <w:marLeft w:val="0"/>
      <w:marRight w:val="0"/>
      <w:marTop w:val="0"/>
      <w:marBottom w:val="0"/>
      <w:divBdr>
        <w:top w:val="none" w:sz="0" w:space="0" w:color="auto"/>
        <w:left w:val="none" w:sz="0" w:space="0" w:color="auto"/>
        <w:bottom w:val="none" w:sz="0" w:space="0" w:color="auto"/>
        <w:right w:val="none" w:sz="0" w:space="0" w:color="auto"/>
      </w:divBdr>
    </w:div>
    <w:div w:id="885726234">
      <w:bodyDiv w:val="1"/>
      <w:marLeft w:val="0"/>
      <w:marRight w:val="0"/>
      <w:marTop w:val="0"/>
      <w:marBottom w:val="0"/>
      <w:divBdr>
        <w:top w:val="none" w:sz="0" w:space="0" w:color="auto"/>
        <w:left w:val="none" w:sz="0" w:space="0" w:color="auto"/>
        <w:bottom w:val="none" w:sz="0" w:space="0" w:color="auto"/>
        <w:right w:val="none" w:sz="0" w:space="0" w:color="auto"/>
      </w:divBdr>
    </w:div>
    <w:div w:id="921371556">
      <w:bodyDiv w:val="1"/>
      <w:marLeft w:val="0"/>
      <w:marRight w:val="0"/>
      <w:marTop w:val="0"/>
      <w:marBottom w:val="0"/>
      <w:divBdr>
        <w:top w:val="none" w:sz="0" w:space="0" w:color="auto"/>
        <w:left w:val="none" w:sz="0" w:space="0" w:color="auto"/>
        <w:bottom w:val="none" w:sz="0" w:space="0" w:color="auto"/>
        <w:right w:val="none" w:sz="0" w:space="0" w:color="auto"/>
      </w:divBdr>
    </w:div>
    <w:div w:id="921571637">
      <w:bodyDiv w:val="1"/>
      <w:marLeft w:val="0"/>
      <w:marRight w:val="0"/>
      <w:marTop w:val="0"/>
      <w:marBottom w:val="0"/>
      <w:divBdr>
        <w:top w:val="none" w:sz="0" w:space="0" w:color="auto"/>
        <w:left w:val="none" w:sz="0" w:space="0" w:color="auto"/>
        <w:bottom w:val="none" w:sz="0" w:space="0" w:color="auto"/>
        <w:right w:val="none" w:sz="0" w:space="0" w:color="auto"/>
      </w:divBdr>
    </w:div>
    <w:div w:id="1016419796">
      <w:bodyDiv w:val="1"/>
      <w:marLeft w:val="0"/>
      <w:marRight w:val="0"/>
      <w:marTop w:val="0"/>
      <w:marBottom w:val="0"/>
      <w:divBdr>
        <w:top w:val="none" w:sz="0" w:space="0" w:color="auto"/>
        <w:left w:val="none" w:sz="0" w:space="0" w:color="auto"/>
        <w:bottom w:val="none" w:sz="0" w:space="0" w:color="auto"/>
        <w:right w:val="none" w:sz="0" w:space="0" w:color="auto"/>
      </w:divBdr>
    </w:div>
    <w:div w:id="1082683647">
      <w:bodyDiv w:val="1"/>
      <w:marLeft w:val="0"/>
      <w:marRight w:val="0"/>
      <w:marTop w:val="0"/>
      <w:marBottom w:val="0"/>
      <w:divBdr>
        <w:top w:val="none" w:sz="0" w:space="0" w:color="auto"/>
        <w:left w:val="none" w:sz="0" w:space="0" w:color="auto"/>
        <w:bottom w:val="none" w:sz="0" w:space="0" w:color="auto"/>
        <w:right w:val="none" w:sz="0" w:space="0" w:color="auto"/>
      </w:divBdr>
    </w:div>
    <w:div w:id="1228342227">
      <w:bodyDiv w:val="1"/>
      <w:marLeft w:val="0"/>
      <w:marRight w:val="0"/>
      <w:marTop w:val="0"/>
      <w:marBottom w:val="0"/>
      <w:divBdr>
        <w:top w:val="none" w:sz="0" w:space="0" w:color="auto"/>
        <w:left w:val="none" w:sz="0" w:space="0" w:color="auto"/>
        <w:bottom w:val="none" w:sz="0" w:space="0" w:color="auto"/>
        <w:right w:val="none" w:sz="0" w:space="0" w:color="auto"/>
      </w:divBdr>
    </w:div>
    <w:div w:id="1242060112">
      <w:bodyDiv w:val="1"/>
      <w:marLeft w:val="0"/>
      <w:marRight w:val="0"/>
      <w:marTop w:val="0"/>
      <w:marBottom w:val="0"/>
      <w:divBdr>
        <w:top w:val="none" w:sz="0" w:space="0" w:color="auto"/>
        <w:left w:val="none" w:sz="0" w:space="0" w:color="auto"/>
        <w:bottom w:val="none" w:sz="0" w:space="0" w:color="auto"/>
        <w:right w:val="none" w:sz="0" w:space="0" w:color="auto"/>
      </w:divBdr>
    </w:div>
    <w:div w:id="1274943161">
      <w:bodyDiv w:val="1"/>
      <w:marLeft w:val="0"/>
      <w:marRight w:val="0"/>
      <w:marTop w:val="0"/>
      <w:marBottom w:val="0"/>
      <w:divBdr>
        <w:top w:val="none" w:sz="0" w:space="0" w:color="auto"/>
        <w:left w:val="none" w:sz="0" w:space="0" w:color="auto"/>
        <w:bottom w:val="none" w:sz="0" w:space="0" w:color="auto"/>
        <w:right w:val="none" w:sz="0" w:space="0" w:color="auto"/>
      </w:divBdr>
    </w:div>
    <w:div w:id="1280188842">
      <w:bodyDiv w:val="1"/>
      <w:marLeft w:val="0"/>
      <w:marRight w:val="0"/>
      <w:marTop w:val="0"/>
      <w:marBottom w:val="0"/>
      <w:divBdr>
        <w:top w:val="none" w:sz="0" w:space="0" w:color="auto"/>
        <w:left w:val="none" w:sz="0" w:space="0" w:color="auto"/>
        <w:bottom w:val="none" w:sz="0" w:space="0" w:color="auto"/>
        <w:right w:val="none" w:sz="0" w:space="0" w:color="auto"/>
      </w:divBdr>
    </w:div>
    <w:div w:id="1284650182">
      <w:bodyDiv w:val="1"/>
      <w:marLeft w:val="0"/>
      <w:marRight w:val="0"/>
      <w:marTop w:val="0"/>
      <w:marBottom w:val="0"/>
      <w:divBdr>
        <w:top w:val="none" w:sz="0" w:space="0" w:color="auto"/>
        <w:left w:val="none" w:sz="0" w:space="0" w:color="auto"/>
        <w:bottom w:val="none" w:sz="0" w:space="0" w:color="auto"/>
        <w:right w:val="none" w:sz="0" w:space="0" w:color="auto"/>
      </w:divBdr>
    </w:div>
    <w:div w:id="1288464780">
      <w:bodyDiv w:val="1"/>
      <w:marLeft w:val="0"/>
      <w:marRight w:val="0"/>
      <w:marTop w:val="0"/>
      <w:marBottom w:val="0"/>
      <w:divBdr>
        <w:top w:val="none" w:sz="0" w:space="0" w:color="auto"/>
        <w:left w:val="none" w:sz="0" w:space="0" w:color="auto"/>
        <w:bottom w:val="none" w:sz="0" w:space="0" w:color="auto"/>
        <w:right w:val="none" w:sz="0" w:space="0" w:color="auto"/>
      </w:divBdr>
    </w:div>
    <w:div w:id="1481650512">
      <w:bodyDiv w:val="1"/>
      <w:marLeft w:val="0"/>
      <w:marRight w:val="0"/>
      <w:marTop w:val="0"/>
      <w:marBottom w:val="0"/>
      <w:divBdr>
        <w:top w:val="none" w:sz="0" w:space="0" w:color="auto"/>
        <w:left w:val="none" w:sz="0" w:space="0" w:color="auto"/>
        <w:bottom w:val="none" w:sz="0" w:space="0" w:color="auto"/>
        <w:right w:val="none" w:sz="0" w:space="0" w:color="auto"/>
      </w:divBdr>
    </w:div>
    <w:div w:id="1494687245">
      <w:bodyDiv w:val="1"/>
      <w:marLeft w:val="0"/>
      <w:marRight w:val="0"/>
      <w:marTop w:val="0"/>
      <w:marBottom w:val="0"/>
      <w:divBdr>
        <w:top w:val="none" w:sz="0" w:space="0" w:color="auto"/>
        <w:left w:val="none" w:sz="0" w:space="0" w:color="auto"/>
        <w:bottom w:val="none" w:sz="0" w:space="0" w:color="auto"/>
        <w:right w:val="none" w:sz="0" w:space="0" w:color="auto"/>
      </w:divBdr>
    </w:div>
    <w:div w:id="1621953301">
      <w:bodyDiv w:val="1"/>
      <w:marLeft w:val="0"/>
      <w:marRight w:val="0"/>
      <w:marTop w:val="0"/>
      <w:marBottom w:val="0"/>
      <w:divBdr>
        <w:top w:val="none" w:sz="0" w:space="0" w:color="auto"/>
        <w:left w:val="none" w:sz="0" w:space="0" w:color="auto"/>
        <w:bottom w:val="none" w:sz="0" w:space="0" w:color="auto"/>
        <w:right w:val="none" w:sz="0" w:space="0" w:color="auto"/>
      </w:divBdr>
    </w:div>
    <w:div w:id="1639064086">
      <w:bodyDiv w:val="1"/>
      <w:marLeft w:val="0"/>
      <w:marRight w:val="0"/>
      <w:marTop w:val="0"/>
      <w:marBottom w:val="0"/>
      <w:divBdr>
        <w:top w:val="none" w:sz="0" w:space="0" w:color="auto"/>
        <w:left w:val="none" w:sz="0" w:space="0" w:color="auto"/>
        <w:bottom w:val="none" w:sz="0" w:space="0" w:color="auto"/>
        <w:right w:val="none" w:sz="0" w:space="0" w:color="auto"/>
      </w:divBdr>
    </w:div>
    <w:div w:id="1685091496">
      <w:bodyDiv w:val="1"/>
      <w:marLeft w:val="0"/>
      <w:marRight w:val="0"/>
      <w:marTop w:val="0"/>
      <w:marBottom w:val="0"/>
      <w:divBdr>
        <w:top w:val="none" w:sz="0" w:space="0" w:color="auto"/>
        <w:left w:val="none" w:sz="0" w:space="0" w:color="auto"/>
        <w:bottom w:val="none" w:sz="0" w:space="0" w:color="auto"/>
        <w:right w:val="none" w:sz="0" w:space="0" w:color="auto"/>
      </w:divBdr>
    </w:div>
    <w:div w:id="1704282016">
      <w:bodyDiv w:val="1"/>
      <w:marLeft w:val="0"/>
      <w:marRight w:val="0"/>
      <w:marTop w:val="0"/>
      <w:marBottom w:val="0"/>
      <w:divBdr>
        <w:top w:val="none" w:sz="0" w:space="0" w:color="auto"/>
        <w:left w:val="none" w:sz="0" w:space="0" w:color="auto"/>
        <w:bottom w:val="none" w:sz="0" w:space="0" w:color="auto"/>
        <w:right w:val="none" w:sz="0" w:space="0" w:color="auto"/>
      </w:divBdr>
    </w:div>
    <w:div w:id="1773620602">
      <w:bodyDiv w:val="1"/>
      <w:marLeft w:val="0"/>
      <w:marRight w:val="0"/>
      <w:marTop w:val="0"/>
      <w:marBottom w:val="0"/>
      <w:divBdr>
        <w:top w:val="none" w:sz="0" w:space="0" w:color="auto"/>
        <w:left w:val="none" w:sz="0" w:space="0" w:color="auto"/>
        <w:bottom w:val="none" w:sz="0" w:space="0" w:color="auto"/>
        <w:right w:val="none" w:sz="0" w:space="0" w:color="auto"/>
      </w:divBdr>
    </w:div>
    <w:div w:id="1798836714">
      <w:bodyDiv w:val="1"/>
      <w:marLeft w:val="0"/>
      <w:marRight w:val="0"/>
      <w:marTop w:val="0"/>
      <w:marBottom w:val="0"/>
      <w:divBdr>
        <w:top w:val="none" w:sz="0" w:space="0" w:color="auto"/>
        <w:left w:val="none" w:sz="0" w:space="0" w:color="auto"/>
        <w:bottom w:val="none" w:sz="0" w:space="0" w:color="auto"/>
        <w:right w:val="none" w:sz="0" w:space="0" w:color="auto"/>
      </w:divBdr>
    </w:div>
    <w:div w:id="1818569242">
      <w:bodyDiv w:val="1"/>
      <w:marLeft w:val="0"/>
      <w:marRight w:val="0"/>
      <w:marTop w:val="0"/>
      <w:marBottom w:val="0"/>
      <w:divBdr>
        <w:top w:val="none" w:sz="0" w:space="0" w:color="auto"/>
        <w:left w:val="none" w:sz="0" w:space="0" w:color="auto"/>
        <w:bottom w:val="none" w:sz="0" w:space="0" w:color="auto"/>
        <w:right w:val="none" w:sz="0" w:space="0" w:color="auto"/>
      </w:divBdr>
    </w:div>
    <w:div w:id="1842308775">
      <w:bodyDiv w:val="1"/>
      <w:marLeft w:val="0"/>
      <w:marRight w:val="0"/>
      <w:marTop w:val="0"/>
      <w:marBottom w:val="0"/>
      <w:divBdr>
        <w:top w:val="none" w:sz="0" w:space="0" w:color="auto"/>
        <w:left w:val="none" w:sz="0" w:space="0" w:color="auto"/>
        <w:bottom w:val="none" w:sz="0" w:space="0" w:color="auto"/>
        <w:right w:val="none" w:sz="0" w:space="0" w:color="auto"/>
      </w:divBdr>
    </w:div>
    <w:div w:id="1846899451">
      <w:bodyDiv w:val="1"/>
      <w:marLeft w:val="0"/>
      <w:marRight w:val="0"/>
      <w:marTop w:val="0"/>
      <w:marBottom w:val="0"/>
      <w:divBdr>
        <w:top w:val="none" w:sz="0" w:space="0" w:color="auto"/>
        <w:left w:val="none" w:sz="0" w:space="0" w:color="auto"/>
        <w:bottom w:val="none" w:sz="0" w:space="0" w:color="auto"/>
        <w:right w:val="none" w:sz="0" w:space="0" w:color="auto"/>
      </w:divBdr>
    </w:div>
    <w:div w:id="1867981530">
      <w:bodyDiv w:val="1"/>
      <w:marLeft w:val="0"/>
      <w:marRight w:val="0"/>
      <w:marTop w:val="0"/>
      <w:marBottom w:val="0"/>
      <w:divBdr>
        <w:top w:val="none" w:sz="0" w:space="0" w:color="auto"/>
        <w:left w:val="none" w:sz="0" w:space="0" w:color="auto"/>
        <w:bottom w:val="none" w:sz="0" w:space="0" w:color="auto"/>
        <w:right w:val="none" w:sz="0" w:space="0" w:color="auto"/>
      </w:divBdr>
    </w:div>
    <w:div w:id="20921182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www.bmkg.go.id/" TargetMode="External"/><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25</Pages>
  <Words>38430</Words>
  <Characters>219051</Characters>
  <Application>Microsoft Office Word</Application>
  <DocSecurity>0</DocSecurity>
  <Lines>1825</Lines>
  <Paragraphs>513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Jamie Farquharson</cp:lastModifiedBy>
  <cp:revision>8</cp:revision>
  <dcterms:created xsi:type="dcterms:W3CDTF">2021-02-24T21:34:00Z</dcterms:created>
  <dcterms:modified xsi:type="dcterms:W3CDTF">2021-03-08T16:49:00Z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zotero-version="5.0.96.1"&gt;&lt;session id="ckxoGPRA"/&gt;&lt;style id="http://www.zotero.org/styles/nature" hasBibliography="1" bibliographyStyleHasBeenSet="1"/&gt;&lt;prefs&gt;&lt;pref name="fieldType" value="Field"/&gt;&lt;pref name="automaticJournalAbbrevia</vt:lpwstr>
  </property>
  <property fmtid="{D5CDD505-2E9C-101B-9397-08002B2CF9AE}" pid="3" name="ZOTERO_PREF_2">
    <vt:lpwstr>tions" value="true"/&gt;&lt;pref name="dontAskDelayCitationUpdates" value="true"/&gt;&lt;/prefs&gt;&lt;/data&gt;</vt:lpwstr>
  </property>
</Properties>
</file>