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CIS 285: UML Models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 representation of behavior as a series of sequential steps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time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used to depict work flow, message passing and how elements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general cooperate over time to achieve a result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each sequence element is arranged in a horizontal sequence,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messages passing back and forward between elements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elements (actors, objects, classes, etc.) have a dashed stem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a lifeline, where that element exists and potentially takes part in the interactions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Diagrams ...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form of interaction diagram which shows objects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lifelines running down the page, with their interactions over time represented as messages drawn as arrows from the source lifeline to the target lifeline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they are good at showing which objects communicate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with which other objects; and what messages trigger those communications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they are not intended for showing complex procedural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and algorithmic logic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Elements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boundary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lifelines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messages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execution occurrence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self messages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lost and found messages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lifeline start and 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duration and time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constraints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combined fragments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part decomposition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state invariants / continuations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Example 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Example 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Object Types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Entity Objects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Represent the persistent information tracked by the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system (Application domain objects,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Business objects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Boundary Objects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Represent the interaction between the user and the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Control Objects: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Represent the control tasks performed by the system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Diagrams: Boundary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stereotyped class that models some system boundary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- typically a user interface screen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used in the conceptual phase to capture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interacting with the system at a screen level (or some other boundary interface type)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often used in sequence, communication, and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diagrams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the View in the Model-View-Controller pattern.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Diagrams: Entity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store or persistence mechanism that captures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information or knowledge in a system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 attributes if saved to a data store and can be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reloaded, it is termed 'persistent‘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it is the Model in the Model-View-Controller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pattern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Diagrams: Control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stereotyped class that represents a controlling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entity or manager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control organizes and schedules other activities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and elements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it is the controller of the Model-View-Controller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pattern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Example: 2BWatch Objects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Year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Button ChangeDate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LCDDisplay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Entity Objects Control Objects Interface Objects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Lifeline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 lifeline represents an individual participant in a sequence diagram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 lifeline will usually have a rectangle containing its object name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if its name is "self", that indicates that the lifeline represents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classifier which owns the sequence diagram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sometimes a sequence diagram will have a lifeline with an 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element symbol at its head – usually be the case if the sequence diagram is owned by a use case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boundary, control and entity elements can also own lifelines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Lifeline ...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Messages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displayed as arrows, messages can be complete; lost or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found; synchronous or asynchronous; call or signal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 diagram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the first message is a synchronous message (denoted by the solid arrowhead) complete with an implicit return message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the second message is asynchronous (denoted by line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arrowhead)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the third message is the asynchronous return message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(denoted by the dashed line)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Messages ...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Self Message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 represent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recursive call of an operation, or one method calling another method belonging to the same object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shown as creating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 nested focus of control in the lifeline’s execution occurrence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Lost and Found Messages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lost messages are those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are either sent but do not arrive at the intended recipient, or which go to a recipient not shown on the current diagram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found messages are 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that arrive from an unknown sender, or from a sender not shown on the current diagram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they are denoted going to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coming from an endpoint element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Lifeline Start and End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lifeline may be created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destroyed during the timescale represented by a sequence diagram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the latter case (object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destroyed), the lifeline is terminated by a stop symbol, represented as a cross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the former case (object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created), the symbol at the head of the lifeline is shown at a lower level down the page than the symbol of the object that caused the creation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Duration and Time Constraints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by default, a message is shown as a horizontal line in 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sequence diagram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since the lifeline represents the passage of time down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screen, when modeling a real-time system, or even a time-bound business process, it can be important to consider the length of time it takes to perform actions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by setting a duration constraint for a message, the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message will be shown as a sloping line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Duration and Time Constraints ...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Combined Fragments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 combined fragment is one or more processing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enclosed in a frame and executed under specific named circumstances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some fragments available are: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alternative fragment (denoted “alt”) models if...then...else constructs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option fragment (denoted “opt”) models switch constructs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break fragment models an alternative sequence of events 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processed instead of the whole of the rest of the diagram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parallel fragment (denoted “par”) models concurrent processing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weak sequencing fragment (denoted “seq”) encloses a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sequences for which all the messages must be processed in a preceding segment before the following segment can start, but which does not impose any sequencing within a segment on messages that don’t share a lifeline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Combined Fragments ...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other fragments available are: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strict sequencing fragment (denoted “strict”) encloses a series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of messages which must be processed in the given order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critical fragment encloses a critical section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ignore fragment declares a message or message to be of no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interest if it appears in the current context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assertion fragment (denoted “assert”) designates that any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sequence not shown as an operand of the assertion is invalid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loop fragment encloses a series of messages which are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repeated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Combined Fragments ...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diagram shows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loop fragment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Sequence Diagram: Part Decomposition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 object can have more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than one lifeline coming from 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allows for inter- and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intra-object messages to be displayed on the same diagram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8.39999999999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class Class Model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HealtyURL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URLAction()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BlockedURL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URLAction()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*PK ID: varchar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*PK ID: varchar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URL: varchar Category: varchar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URL: varchar Category: varchar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Child opens Web browser Chrome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Child enters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www.##########.com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the address box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E-guard takes the URL and checks the address DB for category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shows this URL belongs to a blocked category set by parent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E-guard blocks the site and shows a warning message in browser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BrowerAgent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DisplayMessage() + TakeURL(): URLManager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URLManager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- Category: char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CheckURL(): char + SaveURL() + SetURLCategory()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URLAction()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Children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EnterURL()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EnterURL()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SetCategory()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SetURL()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7.2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URLCategory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Parent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Parent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SetCategory(): int + SetURL(): int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SetCategory(): int + SetURL(): int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CategorySetting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CategorySetting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*PK ID: VARCHAR(50)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«column»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*PK ID: VARCHAR(50)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«PK»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PK_URLCategory(varchar)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Category: VARCHAR(50) Blocked: BOOL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«PK»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6.491199493408203"/>
          <w:szCs w:val="16.491199493408203"/>
          <w:u w:val="none"/>
          <w:shd w:fill="auto" w:val="clear"/>
          <w:vertAlign w:val="baseline"/>
          <w:rtl w:val="0"/>
        </w:rPr>
        <w:t xml:space="preserve">+ PK_CategorySetting(VARCHAR)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000000000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466501871745"/>
          <w:szCs w:val="25.794665018717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sd BlockSite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466501871745"/>
          <w:szCs w:val="25.79466501871745"/>
          <w:u w:val="none"/>
          <w:shd w:fill="auto" w:val="clear"/>
          <w:vertAlign w:val="subscript"/>
          <w:rtl w:val="0"/>
        </w:rPr>
        <w:t xml:space="preserve">Kid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EnterURL()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CheckURL(): char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PK_URLCategory(varchar)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:Children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:BrowerAgent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:URLManager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:URLManager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:URLCategory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:URLCategory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:URLCategory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TakeURL(): URLManager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URLAction()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:Blocked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:BlockedURL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799011230469"/>
          <w:szCs w:val="15.476799011230469"/>
          <w:u w:val="none"/>
          <w:shd w:fill="auto" w:val="clear"/>
          <w:vertAlign w:val="baseline"/>
          <w:rtl w:val="0"/>
        </w:rPr>
        <w:t xml:space="preserve">DisplayMessage()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models the run-time architecture of a system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shows the configuration of the hardware elements (nodes)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shows how software elements and artifacts are mapped onto those nodes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shows how and where the system will be deployed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physical machines and processors are reflected as nodes,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internal construction can be depicted by embedding nodes or artifacts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as artifacts are allocated to nodes to model the system's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deployment, the allocation is guided by the use of deployment specifications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Diagrams: Example 1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Diagrams: Elements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node instance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node stereotypes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artifact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association class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node as a container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package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generalize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realize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deployment spec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object flow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nesting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Diagrams: Node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node is either 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hardware or software element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shown as a three-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dimensional box shape, as shown below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Diagrams: Node Instance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 node instance can be 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on a diagram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an instance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distinguished from a node by the fact that its name is underlined and has a colon before its base node type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an instance may or may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have a name before the colon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the following diagram shows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named instance of a computer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Diagrams: Node Stereotypes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 number of standard stereotypes are provided for nodes, namely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«cdrom», «cd-rom», «computer», «disk array», «pc», «pc client», «pc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server», «secure», «server», «storage», «unix server», «user pc»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these will display an appropriate icon in the top right corner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node symbol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2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Diagrams: Artifact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an artifact is a product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software development process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may include process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(e.g. use case models, design models etc), source files, executables, design documents, test reports, prototypes, user manuals, etc.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denoted by a rectangle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showing the artifact name, the «artifact» keyword and a document icon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Diagrams: Association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an association in 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deployment diagram represents a communication path between nodes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following diagram shows a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deployment diagram for a network, depicting network protocols as stereotypes, and multiplicities at the association ends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Deployment Diagrams: Node as a Container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node can contain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elements, such as components or artifacts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following diagram shows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 deployment diagram for part of an embedded system, depicting an executable artifact as being contained by the motherboard node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Component Models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Component Model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illustrates the software components that will be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build the system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components may be built up from the class model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written from scratch for the new system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components may be brought in from other projects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3rd party vendors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components are high level aggregations of smaller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software pieces, and provide a 'black box' building block approach to software construction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Component Model: Example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Component Model: Interfaces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components may also expose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interfaces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these are the visible entry 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or services that a component is advertising and making available to other software components and classes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typically a component is made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of many internal classes and packages of classes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7.639999389648438"/>
          <w:szCs w:val="17.639999389648438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it may even be assembled from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collection of smaller components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Component Model: Components and Nodes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Shown via Deployment Diagram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Component Model: Other Items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components may have requirements attached to indicate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contractual obligations, i.e. what service they will provide in the model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requirements help document the functional behavior of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elements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components may have constraints attached which indicate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environment in which they operate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pre-conditions specify what must be true before a component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perform some function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post-conditions indicate what will be true after a component has done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some work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invariants specify what must remain true for the duration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components lifetime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Component Model: Other Items ...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scenarios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scenarios are textual/procedural descriptions of an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object's actions over time and describe the way in which a component works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multiple scenarios may be created to describe the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basic path (a perfect run through) as well as exceptions, errors and other conditions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Requirements Model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custom diagram used to describe a system's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requirements or features as a visual model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requirement elements may then be linked back to use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cases and components in the system to illustrate how a particular system requirement is met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requirements models enable for traceability between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specifications and design requirements, and the model elements which realize them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Traceability Modeling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Traceability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traceability diagram shows the mapping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requirements to specific use cases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traceability diagram is simply a set of elements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requirements section and the use case section dragged onto this diagram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traceability relationships can be created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Relationship Matrix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the relationship matrix is accessible from the main menu -under: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View | Relationship Matrix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you can create the relationship matrix from a traceability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diagram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custom Manage Inv entory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View History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(from Manage Users)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399932861328"/>
          <w:szCs w:val="32.65399932861328"/>
          <w:u w:val="none"/>
          <w:shd w:fill="auto" w:val="clear"/>
          <w:vertAlign w:val="sub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ealize?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.65399932861328"/>
          <w:szCs w:val="32.65399932861328"/>
          <w:u w:val="none"/>
          <w:shd w:fill="auto" w:val="clear"/>
          <w:vertAlign w:val="subscript"/>
          <w:rtl w:val="0"/>
        </w:rPr>
        <w:t xml:space="preserve">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399932861328"/>
          <w:szCs w:val="32.65399932861328"/>
          <w:u w:val="none"/>
          <w:shd w:fill="auto" w:val="clear"/>
          <w:vertAlign w:val="subscript"/>
          <w:rtl w:val="0"/>
        </w:rPr>
        <w:t xml:space="preserve">xtend?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REQ018 - Report on User Account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ealize?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View Account details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(from Manage Users)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399932861328"/>
          <w:szCs w:val="32.6539993286132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(from Manage Users)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ealize?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.65399932861328"/>
          <w:szCs w:val="32.65399932861328"/>
          <w:u w:val="none"/>
          <w:shd w:fill="auto" w:val="clear"/>
          <w:vertAlign w:val="subscript"/>
          <w:rtl w:val="0"/>
        </w:rPr>
        <w:t xml:space="preserve">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399932861328"/>
          <w:szCs w:val="32.65399932861328"/>
          <w:u w:val="none"/>
          <w:shd w:fill="auto" w:val="clear"/>
          <w:vertAlign w:val="subscript"/>
          <w:rtl w:val="0"/>
        </w:rPr>
        <w:t xml:space="preserve">xtend?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View Open Orders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REQ017 - Remove User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(from Manage Users) (from Manage Users)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ealize?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Close Account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59239959716797"/>
          <w:szCs w:val="19.59239959716797"/>
          <w:u w:val="none"/>
          <w:shd w:fill="auto" w:val="clear"/>
          <w:vertAlign w:val="baseline"/>
          <w:rtl w:val="0"/>
        </w:rPr>
        <w:t xml:space="preserve">(from Manage Users)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User Interface Diagrams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used to visually mock-up a system's user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interface using forms, controls and labels.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user interface diagram is a custom diagram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used to describe the visual mock-up of a system's user interface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User Interface Diagrams: User Interface Items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User Interface Group enables you to create graphical user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diagrams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element represents a graphical user interface. You 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able to place GUI elements onto the screen element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GUI 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are placed onto the screen element to build up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graphical user interface diagram. There are different stereotypes that represent different elements such as buttons and combo boxes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is an instance of a class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User Interface Diagrams: GUI Elements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checkbox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combo box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dialog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dropdown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listview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hline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panel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textbox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treelist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vline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User Interface Diagrams: Example 1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User Interface Diagrams: Example 2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54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