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57275" w14:textId="4D17ADB2" w:rsidR="009B3A2B" w:rsidRPr="009B3A2B" w:rsidRDefault="00A75F5F" w:rsidP="009B3A2B">
      <w:pPr>
        <w:jc w:val="center"/>
        <w:rPr>
          <w:rFonts w:ascii="Times New Roman" w:eastAsia="Times New Roman" w:hAnsi="Times New Roman" w:cs="Times New Roman"/>
          <w:lang w:eastAsia="es-ES_tradnl"/>
        </w:rPr>
      </w:pPr>
      <w:r w:rsidRPr="00A75F5F">
        <w:rPr>
          <w:rFonts w:ascii="Arial" w:eastAsia="Times New Roman" w:hAnsi="Arial" w:cs="Arial"/>
          <w:color w:val="000000"/>
          <w:sz w:val="32"/>
          <w:szCs w:val="32"/>
          <w:lang w:eastAsia="es-ES_tradnl"/>
        </w:rPr>
        <w:t>GINNA WHITEPAPER</w:t>
      </w:r>
    </w:p>
    <w:p w14:paraId="1724D124" w14:textId="6B3F8E94" w:rsidR="009B3A2B" w:rsidRPr="007B5266" w:rsidRDefault="009B3A2B" w:rsidP="009B3A2B">
      <w:pPr>
        <w:shd w:val="clear" w:color="auto" w:fill="FFFFFF"/>
        <w:spacing w:line="300" w:lineRule="auto"/>
        <w:ind w:firstLine="709"/>
        <w:rPr>
          <w:rFonts w:ascii="Arial" w:eastAsia="Times New Roman" w:hAnsi="Arial" w:cs="Arial"/>
          <w:sz w:val="22"/>
          <w:szCs w:val="22"/>
          <w:lang w:eastAsia="es-ES_tradnl"/>
        </w:rPr>
      </w:pPr>
      <w:r w:rsidRPr="007B5266">
        <w:rPr>
          <w:rFonts w:ascii="Arial" w:eastAsia="Times New Roman" w:hAnsi="Arial" w:cs="Arial"/>
          <w:sz w:val="22"/>
          <w:szCs w:val="22"/>
          <w:lang w:eastAsia="es-ES_tradnl"/>
        </w:rPr>
        <w:t xml:space="preserve"> </w:t>
      </w:r>
    </w:p>
    <w:p w14:paraId="7A78155C" w14:textId="77777777" w:rsidR="009B3A2B" w:rsidRDefault="009B3A2B" w:rsidP="009B3A2B">
      <w:pPr>
        <w:rPr>
          <w:rFonts w:ascii="Arial" w:eastAsia="Times New Roman" w:hAnsi="Arial" w:cs="Arial"/>
          <w:sz w:val="22"/>
          <w:szCs w:val="22"/>
          <w:lang w:eastAsia="es-ES_tradnl"/>
        </w:rPr>
      </w:pPr>
    </w:p>
    <w:p w14:paraId="6BD86EF8" w14:textId="1E0467DB" w:rsidR="009B3A2B" w:rsidRDefault="009B3A2B" w:rsidP="009B3A2B">
      <w:pPr>
        <w:rPr>
          <w:rFonts w:ascii="Arial" w:eastAsia="Times New Roman" w:hAnsi="Arial" w:cs="Arial"/>
          <w:sz w:val="22"/>
          <w:szCs w:val="22"/>
          <w:lang w:eastAsia="es-ES_tradnl"/>
        </w:rPr>
      </w:pPr>
    </w:p>
    <w:p w14:paraId="2A110158" w14:textId="696D5D11" w:rsidR="00D109DA" w:rsidRDefault="00D109DA" w:rsidP="009B3A2B">
      <w:pPr>
        <w:rPr>
          <w:rFonts w:ascii="Arial" w:eastAsia="Times New Roman" w:hAnsi="Arial" w:cs="Arial"/>
          <w:sz w:val="22"/>
          <w:szCs w:val="22"/>
          <w:lang w:eastAsia="es-ES_tradnl"/>
        </w:rPr>
      </w:pPr>
    </w:p>
    <w:p w14:paraId="6926065E" w14:textId="77777777" w:rsidR="009B3A2B" w:rsidRDefault="009B3A2B" w:rsidP="009B3A2B">
      <w:pPr>
        <w:rPr>
          <w:rFonts w:ascii="Arial" w:eastAsia="Times New Roman" w:hAnsi="Arial" w:cs="Arial"/>
          <w:sz w:val="22"/>
          <w:szCs w:val="22"/>
          <w:lang w:eastAsia="es-ES_tradnl"/>
        </w:rPr>
      </w:pPr>
    </w:p>
    <w:p w14:paraId="40C1220C" w14:textId="6318640E" w:rsidR="00436C5E" w:rsidRPr="00D109DA" w:rsidRDefault="00436C5E" w:rsidP="009B3A2B">
      <w:pPr>
        <w:rPr>
          <w:rFonts w:ascii="Arial" w:eastAsia="Times New Roman" w:hAnsi="Arial" w:cs="Arial"/>
          <w:b/>
          <w:bCs/>
          <w:sz w:val="32"/>
          <w:szCs w:val="32"/>
          <w:u w:val="single"/>
          <w:lang w:eastAsia="es-ES_tradnl"/>
        </w:rPr>
      </w:pPr>
    </w:p>
    <w:sdt>
      <w:sdtPr>
        <w:id w:val="-19395904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01D3EB4F" w14:textId="75EC7E09" w:rsidR="00D109DA" w:rsidRDefault="005A7922">
          <w:pPr>
            <w:pStyle w:val="TtuloTDC"/>
          </w:pPr>
          <w:r>
            <w:t xml:space="preserve">INDICE - </w:t>
          </w:r>
          <w:proofErr w:type="spellStart"/>
          <w:r>
            <w:t>Contents</w:t>
          </w:r>
          <w:proofErr w:type="spellEnd"/>
        </w:p>
        <w:p w14:paraId="1BC72966" w14:textId="49E09B26" w:rsidR="007B01EA" w:rsidRDefault="00D109DA">
          <w:pPr>
            <w:pStyle w:val="TDC1"/>
            <w:tabs>
              <w:tab w:val="righ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95840576" w:history="1">
            <w:r w:rsidR="007B01EA" w:rsidRPr="005E5226">
              <w:rPr>
                <w:rStyle w:val="Hipervnculo"/>
                <w:noProof/>
              </w:rPr>
              <w:t>Declaración de responsabilidad  - Disclaimer</w:t>
            </w:r>
            <w:r w:rsidR="007B01EA">
              <w:rPr>
                <w:noProof/>
                <w:webHidden/>
              </w:rPr>
              <w:tab/>
            </w:r>
            <w:r w:rsidR="007B01EA">
              <w:rPr>
                <w:noProof/>
                <w:webHidden/>
              </w:rPr>
              <w:fldChar w:fldCharType="begin"/>
            </w:r>
            <w:r w:rsidR="007B01EA">
              <w:rPr>
                <w:noProof/>
                <w:webHidden/>
              </w:rPr>
              <w:instrText xml:space="preserve"> PAGEREF _Toc95840576 \h </w:instrText>
            </w:r>
            <w:r w:rsidR="007B01EA">
              <w:rPr>
                <w:noProof/>
                <w:webHidden/>
              </w:rPr>
            </w:r>
            <w:r w:rsidR="007B01EA">
              <w:rPr>
                <w:noProof/>
                <w:webHidden/>
              </w:rPr>
              <w:fldChar w:fldCharType="separate"/>
            </w:r>
            <w:r w:rsidR="007B01EA">
              <w:rPr>
                <w:noProof/>
                <w:webHidden/>
              </w:rPr>
              <w:t>2</w:t>
            </w:r>
            <w:r w:rsidR="007B01EA">
              <w:rPr>
                <w:noProof/>
                <w:webHidden/>
              </w:rPr>
              <w:fldChar w:fldCharType="end"/>
            </w:r>
          </w:hyperlink>
        </w:p>
        <w:p w14:paraId="428BF8C2" w14:textId="1C1E540C" w:rsidR="007B01EA" w:rsidRDefault="007B01EA">
          <w:pPr>
            <w:pStyle w:val="TDC1"/>
            <w:tabs>
              <w:tab w:val="righ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95840577" w:history="1">
            <w:r w:rsidRPr="005E5226">
              <w:rPr>
                <w:rStyle w:val="Hipervnculo"/>
                <w:noProof/>
              </w:rPr>
              <w:t>Introducción - 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_Toc95840577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307FE" w14:textId="654FE4A2" w:rsidR="007B01EA" w:rsidRDefault="007B01EA">
          <w:pPr>
            <w:pStyle w:val="TDC1"/>
            <w:tabs>
              <w:tab w:val="righ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95840578" w:history="1">
            <w:r w:rsidRPr="005E5226">
              <w:rPr>
                <w:rStyle w:val="Hipervnculo"/>
                <w:noProof/>
              </w:rPr>
              <w:t>Resumen - 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_Toc95840578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642C3" w14:textId="6F9E7052" w:rsidR="007B01EA" w:rsidRDefault="007B01EA">
          <w:pPr>
            <w:pStyle w:val="TDC1"/>
            <w:tabs>
              <w:tab w:val="righ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95840579" w:history="1">
            <w:r w:rsidRPr="005E5226">
              <w:rPr>
                <w:rStyle w:val="Hipervnculo"/>
                <w:noProof/>
              </w:rPr>
              <w:t>Soluciones al mercado actual NFT – Solution of the actual NFT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_Toc95840579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C021E" w14:textId="11CCD3C6" w:rsidR="007B01EA" w:rsidRDefault="007B01EA">
          <w:pPr>
            <w:pStyle w:val="TDC1"/>
            <w:tabs>
              <w:tab w:val="righ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95840580" w:history="1">
            <w:r w:rsidRPr="005E5226">
              <w:rPr>
                <w:rStyle w:val="Hipervnculo"/>
                <w:noProof/>
              </w:rPr>
              <w:t>Porque GINNA es diferente  - Why GINNA is different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_Toc95840580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9F31D" w14:textId="517CAB4A" w:rsidR="007B01EA" w:rsidRDefault="007B01EA">
          <w:pPr>
            <w:pStyle w:val="TDC1"/>
            <w:tabs>
              <w:tab w:val="righ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95840581" w:history="1">
            <w:r w:rsidRPr="005E5226">
              <w:rPr>
                <w:rStyle w:val="Hipervnculo"/>
                <w:noProof/>
              </w:rPr>
              <w:t>Tecnología – Tachnology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_Toc95840581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0A4E9" w14:textId="37B045EF" w:rsidR="007B01EA" w:rsidRDefault="007B01EA">
          <w:pPr>
            <w:pStyle w:val="TDC1"/>
            <w:tabs>
              <w:tab w:val="righ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95840582" w:history="1">
            <w:r w:rsidRPr="005E5226">
              <w:rPr>
                <w:rStyle w:val="Hipervnculo"/>
                <w:noProof/>
              </w:rPr>
              <w:t>Proyectos basados en GINNA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_Toc95840582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33E68" w14:textId="2E76C8EA" w:rsidR="007B01EA" w:rsidRDefault="007B01EA">
          <w:pPr>
            <w:pStyle w:val="TDC2"/>
            <w:tabs>
              <w:tab w:val="right" w:pos="8494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s-ES_tradnl"/>
            </w:rPr>
          </w:pPr>
          <w:hyperlink w:anchor="_Toc95840583" w:history="1">
            <w:r w:rsidRPr="005E5226">
              <w:rPr>
                <w:rStyle w:val="Hipervnculo"/>
                <w:noProof/>
              </w:rPr>
              <w:t>GINNA Multichain MARKETPLACE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_Toc95840583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E0BB9" w14:textId="143EEA59" w:rsidR="007B01EA" w:rsidRDefault="007B01EA">
          <w:pPr>
            <w:pStyle w:val="TDC2"/>
            <w:tabs>
              <w:tab w:val="right" w:pos="8494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s-ES_tradnl"/>
            </w:rPr>
          </w:pPr>
          <w:hyperlink w:anchor="_Toc95840584" w:history="1">
            <w:r w:rsidRPr="005E5226">
              <w:rPr>
                <w:rStyle w:val="Hipervnculo"/>
                <w:noProof/>
              </w:rPr>
              <w:t>Mr. 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_Toc95840584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4A049" w14:textId="5A968A33" w:rsidR="007B01EA" w:rsidRDefault="007B01EA">
          <w:pPr>
            <w:pStyle w:val="TDC1"/>
            <w:tabs>
              <w:tab w:val="righ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95840585" w:history="1">
            <w:r w:rsidRPr="005E5226">
              <w:rPr>
                <w:rStyle w:val="Hipervnculo"/>
                <w:noProof/>
                <w:lang w:val="en-US"/>
              </w:rPr>
              <w:t>Tokenomisc _ Tokenomics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_Toc95840585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5CF89" w14:textId="34C62E96" w:rsidR="007B01EA" w:rsidRDefault="007B01EA">
          <w:pPr>
            <w:pStyle w:val="TDC2"/>
            <w:tabs>
              <w:tab w:val="right" w:pos="8494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s-ES_tradnl"/>
            </w:rPr>
          </w:pPr>
          <w:hyperlink w:anchor="_Toc95840586" w:history="1">
            <w:r w:rsidRPr="005E5226">
              <w:rPr>
                <w:rStyle w:val="Hipervnculo"/>
                <w:rFonts w:eastAsia="Times New Roman"/>
                <w:noProof/>
                <w:lang w:val="en-US" w:eastAsia="es-ES_tradnl"/>
              </w:rPr>
              <w:t>Distribución del token GINNA -  GINNA Token Allocation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_Toc95840586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78B65" w14:textId="0661A412" w:rsidR="007B01EA" w:rsidRDefault="007B01EA">
          <w:pPr>
            <w:pStyle w:val="TDC2"/>
            <w:tabs>
              <w:tab w:val="right" w:pos="8494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s-ES_tradnl"/>
            </w:rPr>
          </w:pPr>
          <w:hyperlink w:anchor="_Toc95840587" w:history="1">
            <w:r w:rsidRPr="005E5226">
              <w:rPr>
                <w:rStyle w:val="Hipervnculo"/>
                <w:rFonts w:eastAsia="Times New Roman"/>
                <w:noProof/>
                <w:lang w:eastAsia="es-ES_tradnl"/>
              </w:rPr>
              <w:t>Uso del token GINA – GINNA Token Utility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_Toc95840587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B6641" w14:textId="278FFFF1" w:rsidR="007B01EA" w:rsidRDefault="007B01EA">
          <w:pPr>
            <w:pStyle w:val="TDC2"/>
            <w:tabs>
              <w:tab w:val="right" w:pos="8494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s-ES_tradnl"/>
            </w:rPr>
          </w:pPr>
          <w:hyperlink w:anchor="_Toc95840588" w:history="1">
            <w:r w:rsidRPr="005E5226">
              <w:rPr>
                <w:rStyle w:val="Hipervnculo"/>
                <w:rFonts w:eastAsia="Times New Roman"/>
                <w:noProof/>
                <w:lang w:eastAsia="es-ES_tradnl"/>
              </w:rPr>
              <w:t>Niveles – Tiers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_Toc95840588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E86CF" w14:textId="631C80E9" w:rsidR="007B01EA" w:rsidRDefault="007B01EA">
          <w:pPr>
            <w:pStyle w:val="TDC2"/>
            <w:tabs>
              <w:tab w:val="right" w:pos="8494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s-ES_tradnl"/>
            </w:rPr>
          </w:pPr>
          <w:hyperlink w:anchor="_Toc95840589" w:history="1">
            <w:r w:rsidRPr="005E5226">
              <w:rPr>
                <w:rStyle w:val="Hipervnculo"/>
                <w:rFonts w:eastAsia="Times New Roman"/>
                <w:noProof/>
                <w:lang w:eastAsia="es-ES_tradnl"/>
              </w:rPr>
              <w:t>Programa de referidos – Referral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_Toc95840589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679B5" w14:textId="255AECE9" w:rsidR="007B01EA" w:rsidRDefault="007B01EA">
          <w:pPr>
            <w:pStyle w:val="TDC1"/>
            <w:tabs>
              <w:tab w:val="righ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95840590" w:history="1">
            <w:r w:rsidRPr="005E5226">
              <w:rPr>
                <w:rStyle w:val="Hipervnculo"/>
                <w:noProof/>
              </w:rPr>
              <w:t>Tesorería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_Toc95840590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7EBAD" w14:textId="24B86438" w:rsidR="007B01EA" w:rsidRDefault="007B01EA">
          <w:pPr>
            <w:pStyle w:val="TDC1"/>
            <w:tabs>
              <w:tab w:val="righ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95840591" w:history="1">
            <w:r w:rsidRPr="005E5226">
              <w:rPr>
                <w:rStyle w:val="Hipervnculo"/>
                <w:noProof/>
              </w:rPr>
              <w:t>Plan de trabajo – Road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_Toc95840591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8F3EF" w14:textId="10F8FD81" w:rsidR="007B01EA" w:rsidRDefault="007B01EA">
          <w:pPr>
            <w:pStyle w:val="TDC1"/>
            <w:tabs>
              <w:tab w:val="righ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95840592" w:history="1">
            <w:r w:rsidRPr="005E5226">
              <w:rPr>
                <w:rStyle w:val="Hipervnculo"/>
                <w:noProof/>
              </w:rPr>
              <w:t>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_Toc95840592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2F87A" w14:textId="2B6A1B66" w:rsidR="007B01EA" w:rsidRDefault="007B01EA">
          <w:pPr>
            <w:pStyle w:val="TDC1"/>
            <w:tabs>
              <w:tab w:val="righ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95840593" w:history="1">
            <w:r w:rsidRPr="005E5226">
              <w:rPr>
                <w:rStyle w:val="Hipervnculo"/>
                <w:noProof/>
              </w:rPr>
              <w:t>Socios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_Toc95840593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36CAA" w14:textId="397DD3BF" w:rsidR="007B01EA" w:rsidRDefault="007B01EA">
          <w:pPr>
            <w:pStyle w:val="TDC1"/>
            <w:tabs>
              <w:tab w:val="righ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95840594" w:history="1">
            <w:r w:rsidRPr="005E5226">
              <w:rPr>
                <w:rStyle w:val="Hipervnculo"/>
                <w:noProof/>
              </w:rPr>
              <w:t>Mas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_Toc95840594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6E222" w14:textId="39CC717A" w:rsidR="00D109DA" w:rsidRDefault="00D109DA">
          <w:r>
            <w:rPr>
              <w:b/>
              <w:bCs/>
              <w:noProof/>
            </w:rPr>
            <w:fldChar w:fldCharType="end"/>
          </w:r>
        </w:p>
      </w:sdtContent>
    </w:sdt>
    <w:p w14:paraId="39C3680B" w14:textId="77777777" w:rsidR="00436C5E" w:rsidRPr="00D109DA" w:rsidRDefault="00436C5E" w:rsidP="009B3A2B">
      <w:pPr>
        <w:rPr>
          <w:rFonts w:ascii="Arial" w:eastAsia="Times New Roman" w:hAnsi="Arial" w:cs="Arial"/>
          <w:b/>
          <w:bCs/>
          <w:sz w:val="32"/>
          <w:szCs w:val="32"/>
          <w:u w:val="single"/>
          <w:lang w:eastAsia="es-ES_tradnl"/>
        </w:rPr>
      </w:pPr>
    </w:p>
    <w:p w14:paraId="4FC61836" w14:textId="19CFE410" w:rsidR="002F3354" w:rsidRDefault="002F3354" w:rsidP="009B3A2B">
      <w:pPr>
        <w:rPr>
          <w:rFonts w:ascii="Arial" w:eastAsia="Times New Roman" w:hAnsi="Arial" w:cs="Arial"/>
          <w:b/>
          <w:bCs/>
          <w:sz w:val="32"/>
          <w:szCs w:val="32"/>
          <w:lang w:eastAsia="es-ES_tradnl"/>
        </w:rPr>
      </w:pPr>
    </w:p>
    <w:p w14:paraId="576CFC59" w14:textId="4798A6CD" w:rsidR="00592BE9" w:rsidRDefault="00592BE9" w:rsidP="009B3A2B">
      <w:pPr>
        <w:rPr>
          <w:rFonts w:ascii="Arial" w:eastAsia="Times New Roman" w:hAnsi="Arial" w:cs="Arial"/>
          <w:b/>
          <w:bCs/>
          <w:sz w:val="32"/>
          <w:szCs w:val="32"/>
          <w:lang w:eastAsia="es-ES_tradnl"/>
        </w:rPr>
      </w:pPr>
    </w:p>
    <w:p w14:paraId="4643E75B" w14:textId="77777777" w:rsidR="00592BE9" w:rsidRPr="00D109DA" w:rsidRDefault="00592BE9" w:rsidP="009B3A2B">
      <w:pPr>
        <w:rPr>
          <w:rFonts w:ascii="Arial" w:eastAsia="Times New Roman" w:hAnsi="Arial" w:cs="Arial"/>
          <w:b/>
          <w:bCs/>
          <w:sz w:val="32"/>
          <w:szCs w:val="32"/>
          <w:lang w:eastAsia="es-ES_tradnl"/>
        </w:rPr>
      </w:pPr>
    </w:p>
    <w:p w14:paraId="58E8446D" w14:textId="1D52DB52" w:rsidR="009B3A2B" w:rsidRPr="00D109DA" w:rsidRDefault="00321F2E" w:rsidP="00D109DA">
      <w:pPr>
        <w:pStyle w:val="Ttulo1"/>
        <w:rPr>
          <w:rStyle w:val="Textoennegrita"/>
        </w:rPr>
      </w:pPr>
      <w:bookmarkStart w:id="0" w:name="_Toc95840576"/>
      <w:r w:rsidRPr="00D109DA">
        <w:rPr>
          <w:rStyle w:val="Textoennegrita"/>
        </w:rPr>
        <w:lastRenderedPageBreak/>
        <w:t>Declaración</w:t>
      </w:r>
      <w:r w:rsidR="002F3354" w:rsidRPr="00D109DA">
        <w:rPr>
          <w:rStyle w:val="Textoennegrita"/>
        </w:rPr>
        <w:t xml:space="preserve"> de </w:t>
      </w:r>
      <w:proofErr w:type="gramStart"/>
      <w:r w:rsidR="002F3354" w:rsidRPr="00D109DA">
        <w:rPr>
          <w:rStyle w:val="Textoennegrita"/>
        </w:rPr>
        <w:t>respo</w:t>
      </w:r>
      <w:r w:rsidRPr="00D109DA">
        <w:rPr>
          <w:rStyle w:val="Textoennegrita"/>
        </w:rPr>
        <w:t>nsabilidad  -</w:t>
      </w:r>
      <w:proofErr w:type="gramEnd"/>
      <w:r w:rsidRPr="00D109DA">
        <w:rPr>
          <w:rStyle w:val="Textoennegrita"/>
        </w:rPr>
        <w:t xml:space="preserve"> </w:t>
      </w:r>
      <w:proofErr w:type="spellStart"/>
      <w:r w:rsidRPr="00D109DA">
        <w:rPr>
          <w:rStyle w:val="Textoennegrita"/>
        </w:rPr>
        <w:t>Disclaimer</w:t>
      </w:r>
      <w:bookmarkEnd w:id="0"/>
      <w:proofErr w:type="spellEnd"/>
    </w:p>
    <w:p w14:paraId="0EB49928" w14:textId="41644822" w:rsidR="00436C5E" w:rsidRDefault="00436C5E" w:rsidP="009B3A2B">
      <w:pPr>
        <w:spacing w:after="240"/>
        <w:rPr>
          <w:rFonts w:ascii="Arial" w:eastAsia="Times New Roman" w:hAnsi="Arial" w:cs="Arial"/>
          <w:b/>
          <w:bCs/>
          <w:color w:val="000000" w:themeColor="text1"/>
          <w:lang w:eastAsia="es-ES_tradnl"/>
        </w:rPr>
      </w:pPr>
    </w:p>
    <w:p w14:paraId="03E5A1F9" w14:textId="77777777" w:rsidR="00436C5E" w:rsidRDefault="00436C5E" w:rsidP="00436C5E">
      <w:pPr>
        <w:spacing w:after="240"/>
        <w:rPr>
          <w:rFonts w:ascii="Arial" w:eastAsia="Times New Roman" w:hAnsi="Arial" w:cs="Arial"/>
          <w:color w:val="000000" w:themeColor="text1"/>
          <w:lang w:eastAsia="es-ES_tradnl"/>
        </w:rPr>
      </w:pPr>
      <w:r w:rsidRPr="00436C5E">
        <w:rPr>
          <w:rFonts w:ascii="Arial" w:eastAsia="Times New Roman" w:hAnsi="Arial" w:cs="Arial"/>
          <w:color w:val="000000" w:themeColor="text1"/>
          <w:lang w:eastAsia="es-ES_tradnl"/>
        </w:rPr>
        <w:t xml:space="preserve">Este </w:t>
      </w:r>
      <w:proofErr w:type="spellStart"/>
      <w:r>
        <w:rPr>
          <w:rFonts w:ascii="Arial" w:eastAsia="Times New Roman" w:hAnsi="Arial" w:cs="Arial"/>
          <w:color w:val="000000" w:themeColor="text1"/>
          <w:lang w:eastAsia="es-ES_tradnl"/>
        </w:rPr>
        <w:t>whitepaper</w:t>
      </w:r>
      <w:proofErr w:type="spellEnd"/>
      <w:r w:rsidRPr="00436C5E">
        <w:rPr>
          <w:rFonts w:ascii="Arial" w:eastAsia="Times New Roman" w:hAnsi="Arial" w:cs="Arial"/>
          <w:color w:val="000000" w:themeColor="text1"/>
          <w:lang w:eastAsia="es-ES_tradnl"/>
        </w:rPr>
        <w:t xml:space="preserve"> tiene únicamente fines informativos y no sugiere ningún tipo de inversión. Cualquier componente </w:t>
      </w:r>
      <w:r>
        <w:rPr>
          <w:rFonts w:ascii="Arial" w:eastAsia="Times New Roman" w:hAnsi="Arial" w:cs="Arial"/>
          <w:color w:val="000000" w:themeColor="text1"/>
          <w:lang w:eastAsia="es-ES_tradnl"/>
        </w:rPr>
        <w:t xml:space="preserve">de este </w:t>
      </w:r>
      <w:proofErr w:type="spellStart"/>
      <w:r>
        <w:rPr>
          <w:rFonts w:ascii="Arial" w:eastAsia="Times New Roman" w:hAnsi="Arial" w:cs="Arial"/>
          <w:color w:val="000000" w:themeColor="text1"/>
          <w:lang w:eastAsia="es-ES_tradnl"/>
        </w:rPr>
        <w:t>whitepaper</w:t>
      </w:r>
      <w:proofErr w:type="spellEnd"/>
      <w:r w:rsidRPr="00436C5E">
        <w:rPr>
          <w:rFonts w:ascii="Arial" w:eastAsia="Times New Roman" w:hAnsi="Arial" w:cs="Arial"/>
          <w:color w:val="000000" w:themeColor="text1"/>
          <w:lang w:eastAsia="es-ES_tradnl"/>
        </w:rPr>
        <w:t xml:space="preserve"> puede sufrir cambios significativos a medida que el proyecto </w:t>
      </w:r>
      <w:r>
        <w:rPr>
          <w:rFonts w:ascii="Arial" w:eastAsia="Times New Roman" w:hAnsi="Arial" w:cs="Arial"/>
          <w:color w:val="000000" w:themeColor="text1"/>
          <w:lang w:eastAsia="es-ES_tradnl"/>
        </w:rPr>
        <w:t xml:space="preserve">avance. </w:t>
      </w:r>
    </w:p>
    <w:p w14:paraId="7F61AAD4" w14:textId="2C2DD9FA" w:rsidR="00436C5E" w:rsidRPr="00436C5E" w:rsidRDefault="00436C5E" w:rsidP="00436C5E">
      <w:pPr>
        <w:spacing w:after="240"/>
        <w:rPr>
          <w:rFonts w:ascii="Arial" w:eastAsia="Times New Roman" w:hAnsi="Arial" w:cs="Arial"/>
          <w:color w:val="000000" w:themeColor="text1"/>
          <w:lang w:eastAsia="es-ES_tradnl"/>
        </w:rPr>
      </w:pPr>
      <w:r w:rsidRPr="00436C5E">
        <w:rPr>
          <w:rFonts w:ascii="Arial" w:eastAsia="Times New Roman" w:hAnsi="Arial" w:cs="Arial"/>
          <w:color w:val="000000" w:themeColor="text1"/>
          <w:lang w:eastAsia="es-ES_tradnl"/>
        </w:rPr>
        <w:t xml:space="preserve">Cualquier entidad, representante o empleado de </w:t>
      </w:r>
      <w:r>
        <w:rPr>
          <w:rFonts w:ascii="Arial" w:eastAsia="Times New Roman" w:hAnsi="Arial" w:cs="Arial"/>
          <w:color w:val="000000" w:themeColor="text1"/>
          <w:lang w:eastAsia="es-ES_tradnl"/>
        </w:rPr>
        <w:t>GINNA LTD</w:t>
      </w:r>
      <w:r w:rsidRPr="00436C5E">
        <w:rPr>
          <w:rFonts w:ascii="Arial" w:eastAsia="Times New Roman" w:hAnsi="Arial" w:cs="Arial"/>
          <w:color w:val="000000" w:themeColor="text1"/>
          <w:lang w:eastAsia="es-ES_tradnl"/>
        </w:rPr>
        <w:t>, en adelante "la empresa", "nosotros", "nos" o "nuestro", no será responsable de ninguna pérdida indirecta, especial</w:t>
      </w:r>
      <w:r>
        <w:rPr>
          <w:rFonts w:ascii="Arial" w:eastAsia="Times New Roman" w:hAnsi="Arial" w:cs="Arial"/>
          <w:color w:val="000000" w:themeColor="text1"/>
          <w:lang w:eastAsia="es-ES_tradnl"/>
        </w:rPr>
        <w:t xml:space="preserve">, </w:t>
      </w:r>
      <w:r w:rsidRPr="00436C5E">
        <w:rPr>
          <w:rFonts w:ascii="Arial" w:eastAsia="Times New Roman" w:hAnsi="Arial" w:cs="Arial"/>
          <w:color w:val="000000" w:themeColor="text1"/>
          <w:lang w:eastAsia="es-ES_tradnl"/>
        </w:rPr>
        <w:t>accidental, consecuente o cualquier otra pérdida de cualquier tipo, en concepto de responsabilidad extracontractual, contractual o de otro tipo (incluyendo, pero sin limitarse a</w:t>
      </w:r>
      <w:r>
        <w:rPr>
          <w:rFonts w:ascii="Arial" w:eastAsia="Times New Roman" w:hAnsi="Arial" w:cs="Arial"/>
          <w:color w:val="000000" w:themeColor="text1"/>
          <w:lang w:eastAsia="es-ES_tradnl"/>
        </w:rPr>
        <w:t xml:space="preserve"> </w:t>
      </w:r>
      <w:r w:rsidRPr="00436C5E">
        <w:rPr>
          <w:rFonts w:ascii="Arial" w:eastAsia="Times New Roman" w:hAnsi="Arial" w:cs="Arial"/>
          <w:color w:val="000000" w:themeColor="text1"/>
          <w:lang w:eastAsia="es-ES_tradnl"/>
        </w:rPr>
        <w:t xml:space="preserve">pérdida de ingresos, ganancias o pérdidas de información), que surjan en relación al uso de la información ofrecida por </w:t>
      </w:r>
      <w:r>
        <w:rPr>
          <w:rFonts w:ascii="Arial" w:eastAsia="Times New Roman" w:hAnsi="Arial" w:cs="Arial"/>
          <w:color w:val="000000" w:themeColor="text1"/>
          <w:lang w:eastAsia="es-ES_tradnl"/>
        </w:rPr>
        <w:t>este</w:t>
      </w:r>
      <w:r w:rsidRPr="00436C5E">
        <w:rPr>
          <w:rFonts w:ascii="Arial" w:eastAsia="Times New Roman" w:hAnsi="Arial" w:cs="Arial"/>
          <w:color w:val="000000" w:themeColor="text1"/>
          <w:lang w:eastAsia="es-ES_tradnl"/>
        </w:rPr>
        <w:t xml:space="preserve"> </w:t>
      </w:r>
      <w:proofErr w:type="spellStart"/>
      <w:r w:rsidRPr="00436C5E">
        <w:rPr>
          <w:rFonts w:ascii="Arial" w:eastAsia="Times New Roman" w:hAnsi="Arial" w:cs="Arial"/>
          <w:color w:val="000000" w:themeColor="text1"/>
          <w:lang w:eastAsia="es-ES_tradnl"/>
        </w:rPr>
        <w:t>whitepaper</w:t>
      </w:r>
      <w:proofErr w:type="spellEnd"/>
      <w:r w:rsidRPr="00436C5E">
        <w:rPr>
          <w:rFonts w:ascii="Arial" w:eastAsia="Times New Roman" w:hAnsi="Arial" w:cs="Arial"/>
          <w:color w:val="000000" w:themeColor="text1"/>
          <w:lang w:eastAsia="es-ES_tradnl"/>
        </w:rPr>
        <w:t>.</w:t>
      </w:r>
    </w:p>
    <w:p w14:paraId="5DF6F2BC" w14:textId="145FA1E2" w:rsidR="00436C5E" w:rsidRPr="00436C5E" w:rsidRDefault="00436C5E" w:rsidP="00436C5E">
      <w:pPr>
        <w:spacing w:after="240"/>
        <w:rPr>
          <w:rFonts w:ascii="Arial" w:eastAsia="Times New Roman" w:hAnsi="Arial" w:cs="Arial"/>
          <w:color w:val="000000" w:themeColor="text1"/>
          <w:lang w:eastAsia="es-ES_tradnl"/>
        </w:rPr>
      </w:pPr>
      <w:r w:rsidRPr="00436C5E">
        <w:rPr>
          <w:rFonts w:ascii="Arial" w:eastAsia="Times New Roman" w:hAnsi="Arial" w:cs="Arial"/>
          <w:color w:val="000000" w:themeColor="text1"/>
          <w:lang w:eastAsia="es-ES_tradnl"/>
        </w:rPr>
        <w:t xml:space="preserve">Estamos plenamente comprometidos con la entrega de los desarrollos </w:t>
      </w:r>
      <w:r w:rsidR="00C5406C">
        <w:rPr>
          <w:rFonts w:ascii="Arial" w:eastAsia="Times New Roman" w:hAnsi="Arial" w:cs="Arial"/>
          <w:color w:val="000000" w:themeColor="text1"/>
          <w:lang w:eastAsia="es-ES_tradnl"/>
        </w:rPr>
        <w:t xml:space="preserve">que </w:t>
      </w:r>
      <w:r w:rsidRPr="00436C5E">
        <w:rPr>
          <w:rFonts w:ascii="Arial" w:eastAsia="Times New Roman" w:hAnsi="Arial" w:cs="Arial"/>
          <w:color w:val="000000" w:themeColor="text1"/>
          <w:lang w:eastAsia="es-ES_tradnl"/>
        </w:rPr>
        <w:t>menciona</w:t>
      </w:r>
      <w:r w:rsidR="00C5406C">
        <w:rPr>
          <w:rFonts w:ascii="Arial" w:eastAsia="Times New Roman" w:hAnsi="Arial" w:cs="Arial"/>
          <w:color w:val="000000" w:themeColor="text1"/>
          <w:lang w:eastAsia="es-ES_tradnl"/>
        </w:rPr>
        <w:t>mos en este documento</w:t>
      </w:r>
      <w:r w:rsidRPr="00436C5E">
        <w:rPr>
          <w:rFonts w:ascii="Arial" w:eastAsia="Times New Roman" w:hAnsi="Arial" w:cs="Arial"/>
          <w:color w:val="000000" w:themeColor="text1"/>
          <w:lang w:eastAsia="es-ES_tradnl"/>
        </w:rPr>
        <w:t>,</w:t>
      </w:r>
      <w:r w:rsidR="00C5406C">
        <w:rPr>
          <w:rFonts w:ascii="Arial" w:eastAsia="Times New Roman" w:hAnsi="Arial" w:cs="Arial"/>
          <w:color w:val="000000" w:themeColor="text1"/>
          <w:lang w:eastAsia="es-ES_tradnl"/>
        </w:rPr>
        <w:t xml:space="preserve"> s</w:t>
      </w:r>
      <w:r w:rsidRPr="00436C5E">
        <w:rPr>
          <w:rFonts w:ascii="Arial" w:eastAsia="Times New Roman" w:hAnsi="Arial" w:cs="Arial"/>
          <w:color w:val="000000" w:themeColor="text1"/>
          <w:lang w:eastAsia="es-ES_tradnl"/>
        </w:rPr>
        <w:t xml:space="preserve">in </w:t>
      </w:r>
      <w:proofErr w:type="gramStart"/>
      <w:r w:rsidRPr="00436C5E">
        <w:rPr>
          <w:rFonts w:ascii="Arial" w:eastAsia="Times New Roman" w:hAnsi="Arial" w:cs="Arial"/>
          <w:color w:val="000000" w:themeColor="text1"/>
          <w:lang w:eastAsia="es-ES_tradnl"/>
        </w:rPr>
        <w:t>embargo</w:t>
      </w:r>
      <w:proofErr w:type="gramEnd"/>
      <w:r w:rsidR="00C5406C">
        <w:rPr>
          <w:rFonts w:ascii="Arial" w:eastAsia="Times New Roman" w:hAnsi="Arial" w:cs="Arial"/>
          <w:color w:val="000000" w:themeColor="text1"/>
          <w:lang w:eastAsia="es-ES_tradnl"/>
        </w:rPr>
        <w:t xml:space="preserve"> </w:t>
      </w:r>
      <w:r w:rsidRPr="00436C5E">
        <w:rPr>
          <w:rFonts w:ascii="Arial" w:eastAsia="Times New Roman" w:hAnsi="Arial" w:cs="Arial"/>
          <w:color w:val="000000" w:themeColor="text1"/>
          <w:lang w:eastAsia="es-ES_tradnl"/>
        </w:rPr>
        <w:t xml:space="preserve">cualquier persona que se comprometa a adquirir </w:t>
      </w:r>
      <w:proofErr w:type="spellStart"/>
      <w:r w:rsidRPr="00436C5E">
        <w:rPr>
          <w:rFonts w:ascii="Arial" w:eastAsia="Times New Roman" w:hAnsi="Arial" w:cs="Arial"/>
          <w:color w:val="000000" w:themeColor="text1"/>
          <w:lang w:eastAsia="es-ES_tradnl"/>
        </w:rPr>
        <w:t>tokens</w:t>
      </w:r>
      <w:proofErr w:type="spellEnd"/>
      <w:r w:rsidRPr="00436C5E">
        <w:rPr>
          <w:rFonts w:ascii="Arial" w:eastAsia="Times New Roman" w:hAnsi="Arial" w:cs="Arial"/>
          <w:color w:val="000000" w:themeColor="text1"/>
          <w:lang w:eastAsia="es-ES_tradnl"/>
        </w:rPr>
        <w:t xml:space="preserve"> de </w:t>
      </w:r>
      <w:r w:rsidR="00C5406C">
        <w:rPr>
          <w:rFonts w:ascii="Arial" w:eastAsia="Times New Roman" w:hAnsi="Arial" w:cs="Arial"/>
          <w:color w:val="000000" w:themeColor="text1"/>
          <w:lang w:eastAsia="es-ES_tradnl"/>
        </w:rPr>
        <w:t>GINNA</w:t>
      </w:r>
      <w:r w:rsidRPr="00436C5E">
        <w:rPr>
          <w:rFonts w:ascii="Arial" w:eastAsia="Times New Roman" w:hAnsi="Arial" w:cs="Arial"/>
          <w:color w:val="000000" w:themeColor="text1"/>
          <w:lang w:eastAsia="es-ES_tradnl"/>
        </w:rPr>
        <w:t xml:space="preserve"> reconoce</w:t>
      </w:r>
      <w:r w:rsidR="00C5406C">
        <w:rPr>
          <w:rFonts w:ascii="Arial" w:eastAsia="Times New Roman" w:hAnsi="Arial" w:cs="Arial"/>
          <w:color w:val="000000" w:themeColor="text1"/>
          <w:lang w:eastAsia="es-ES_tradnl"/>
        </w:rPr>
        <w:t xml:space="preserve"> </w:t>
      </w:r>
      <w:r w:rsidRPr="00436C5E">
        <w:rPr>
          <w:rFonts w:ascii="Arial" w:eastAsia="Times New Roman" w:hAnsi="Arial" w:cs="Arial"/>
          <w:color w:val="000000" w:themeColor="text1"/>
          <w:lang w:eastAsia="es-ES_tradnl"/>
        </w:rPr>
        <w:t>que no proporcionamos ninguna garantía para el lanzamiento de los desarrollos mencionados.</w:t>
      </w:r>
    </w:p>
    <w:p w14:paraId="18DA7D3B" w14:textId="4E3F2235" w:rsidR="00C5406C" w:rsidRDefault="00436C5E" w:rsidP="00436C5E">
      <w:pPr>
        <w:spacing w:after="240"/>
        <w:rPr>
          <w:rFonts w:ascii="Arial" w:eastAsia="Times New Roman" w:hAnsi="Arial" w:cs="Arial"/>
          <w:color w:val="000000" w:themeColor="text1"/>
          <w:lang w:eastAsia="es-ES_tradnl"/>
        </w:rPr>
      </w:pPr>
      <w:r w:rsidRPr="00436C5E">
        <w:rPr>
          <w:rFonts w:ascii="Arial" w:eastAsia="Times New Roman" w:hAnsi="Arial" w:cs="Arial"/>
          <w:color w:val="000000" w:themeColor="text1"/>
          <w:lang w:eastAsia="es-ES_tradnl"/>
        </w:rPr>
        <w:t>Por lo tanto, reconocen y entienden que la empresa (incluyendo sus</w:t>
      </w:r>
      <w:r w:rsidR="00C5406C">
        <w:rPr>
          <w:rFonts w:ascii="Arial" w:eastAsia="Times New Roman" w:hAnsi="Arial" w:cs="Arial"/>
          <w:color w:val="000000" w:themeColor="text1"/>
          <w:lang w:eastAsia="es-ES_tradnl"/>
        </w:rPr>
        <w:t xml:space="preserve"> </w:t>
      </w:r>
      <w:r w:rsidRPr="00436C5E">
        <w:rPr>
          <w:rFonts w:ascii="Arial" w:eastAsia="Times New Roman" w:hAnsi="Arial" w:cs="Arial"/>
          <w:color w:val="000000" w:themeColor="text1"/>
          <w:lang w:eastAsia="es-ES_tradnl"/>
        </w:rPr>
        <w:t xml:space="preserve">entidades, representantes </w:t>
      </w:r>
      <w:r w:rsidR="00C5406C">
        <w:rPr>
          <w:rFonts w:ascii="Arial" w:eastAsia="Times New Roman" w:hAnsi="Arial" w:cs="Arial"/>
          <w:color w:val="000000" w:themeColor="text1"/>
          <w:lang w:eastAsia="es-ES_tradnl"/>
        </w:rPr>
        <w:t>y/</w:t>
      </w:r>
      <w:r w:rsidRPr="00436C5E">
        <w:rPr>
          <w:rFonts w:ascii="Arial" w:eastAsia="Times New Roman" w:hAnsi="Arial" w:cs="Arial"/>
          <w:color w:val="000000" w:themeColor="text1"/>
          <w:lang w:eastAsia="es-ES_tradnl"/>
        </w:rPr>
        <w:t>o empleados) no asume</w:t>
      </w:r>
      <w:r w:rsidR="00C5406C">
        <w:rPr>
          <w:rFonts w:ascii="Arial" w:eastAsia="Times New Roman" w:hAnsi="Arial" w:cs="Arial"/>
          <w:color w:val="000000" w:themeColor="text1"/>
          <w:lang w:eastAsia="es-ES_tradnl"/>
        </w:rPr>
        <w:t>n</w:t>
      </w:r>
      <w:r w:rsidRPr="00436C5E">
        <w:rPr>
          <w:rFonts w:ascii="Arial" w:eastAsia="Times New Roman" w:hAnsi="Arial" w:cs="Arial"/>
          <w:color w:val="000000" w:themeColor="text1"/>
          <w:lang w:eastAsia="es-ES_tradnl"/>
        </w:rPr>
        <w:t xml:space="preserve"> ninguna responsabilidad por cualquier pérdida o</w:t>
      </w:r>
      <w:r w:rsidR="00C5406C">
        <w:rPr>
          <w:rFonts w:ascii="Arial" w:eastAsia="Times New Roman" w:hAnsi="Arial" w:cs="Arial"/>
          <w:color w:val="000000" w:themeColor="text1"/>
          <w:lang w:eastAsia="es-ES_tradnl"/>
        </w:rPr>
        <w:t xml:space="preserve"> </w:t>
      </w:r>
      <w:r w:rsidRPr="00436C5E">
        <w:rPr>
          <w:rFonts w:ascii="Arial" w:eastAsia="Times New Roman" w:hAnsi="Arial" w:cs="Arial"/>
          <w:color w:val="000000" w:themeColor="text1"/>
          <w:lang w:eastAsia="es-ES_tradnl"/>
        </w:rPr>
        <w:t xml:space="preserve">daños que se deriven o estén relacionados con la incapacidad de utilizar los </w:t>
      </w:r>
      <w:proofErr w:type="spellStart"/>
      <w:r w:rsidRPr="00436C5E">
        <w:rPr>
          <w:rFonts w:ascii="Arial" w:eastAsia="Times New Roman" w:hAnsi="Arial" w:cs="Arial"/>
          <w:color w:val="000000" w:themeColor="text1"/>
          <w:lang w:eastAsia="es-ES_tradnl"/>
        </w:rPr>
        <w:t>tokens</w:t>
      </w:r>
      <w:proofErr w:type="spellEnd"/>
      <w:r w:rsidRPr="00436C5E">
        <w:rPr>
          <w:rFonts w:ascii="Arial" w:eastAsia="Times New Roman" w:hAnsi="Arial" w:cs="Arial"/>
          <w:color w:val="000000" w:themeColor="text1"/>
          <w:lang w:eastAsia="es-ES_tradnl"/>
        </w:rPr>
        <w:t xml:space="preserve"> </w:t>
      </w:r>
      <w:r w:rsidR="00C5406C">
        <w:rPr>
          <w:rFonts w:ascii="Arial" w:eastAsia="Times New Roman" w:hAnsi="Arial" w:cs="Arial"/>
          <w:color w:val="000000" w:themeColor="text1"/>
          <w:lang w:eastAsia="es-ES_tradnl"/>
        </w:rPr>
        <w:t>GINNA</w:t>
      </w:r>
      <w:r w:rsidRPr="00436C5E">
        <w:rPr>
          <w:rFonts w:ascii="Arial" w:eastAsia="Times New Roman" w:hAnsi="Arial" w:cs="Arial"/>
          <w:color w:val="000000" w:themeColor="text1"/>
          <w:lang w:eastAsia="es-ES_tradnl"/>
        </w:rPr>
        <w:t xml:space="preserve">. </w:t>
      </w:r>
    </w:p>
    <w:p w14:paraId="204586C2" w14:textId="7343BF0D" w:rsidR="00436C5E" w:rsidRPr="00436C5E" w:rsidRDefault="00436C5E" w:rsidP="00436C5E">
      <w:pPr>
        <w:spacing w:after="240"/>
        <w:rPr>
          <w:rFonts w:ascii="Arial" w:eastAsia="Times New Roman" w:hAnsi="Arial" w:cs="Arial"/>
          <w:color w:val="000000" w:themeColor="text1"/>
          <w:lang w:eastAsia="es-ES_tradnl"/>
        </w:rPr>
      </w:pPr>
      <w:r w:rsidRPr="00436C5E">
        <w:rPr>
          <w:rFonts w:ascii="Arial" w:eastAsia="Times New Roman" w:hAnsi="Arial" w:cs="Arial"/>
          <w:color w:val="000000" w:themeColor="text1"/>
          <w:lang w:eastAsia="es-ES_tradnl"/>
        </w:rPr>
        <w:t>La adquisición de</w:t>
      </w:r>
      <w:r w:rsidR="00C5406C">
        <w:rPr>
          <w:rFonts w:ascii="Arial" w:eastAsia="Times New Roman" w:hAnsi="Arial" w:cs="Arial"/>
          <w:color w:val="000000" w:themeColor="text1"/>
          <w:lang w:eastAsia="es-ES_tradnl"/>
        </w:rPr>
        <w:t xml:space="preserve"> </w:t>
      </w:r>
      <w:proofErr w:type="spellStart"/>
      <w:r w:rsidRPr="00436C5E">
        <w:rPr>
          <w:rFonts w:ascii="Arial" w:eastAsia="Times New Roman" w:hAnsi="Arial" w:cs="Arial"/>
          <w:color w:val="000000" w:themeColor="text1"/>
          <w:lang w:eastAsia="es-ES_tradnl"/>
        </w:rPr>
        <w:t>tokens</w:t>
      </w:r>
      <w:proofErr w:type="spellEnd"/>
      <w:r w:rsidRPr="00436C5E">
        <w:rPr>
          <w:rFonts w:ascii="Arial" w:eastAsia="Times New Roman" w:hAnsi="Arial" w:cs="Arial"/>
          <w:color w:val="000000" w:themeColor="text1"/>
          <w:lang w:eastAsia="es-ES_tradnl"/>
        </w:rPr>
        <w:t xml:space="preserve"> </w:t>
      </w:r>
      <w:r w:rsidR="00C5406C">
        <w:rPr>
          <w:rFonts w:ascii="Arial" w:eastAsia="Times New Roman" w:hAnsi="Arial" w:cs="Arial"/>
          <w:color w:val="000000" w:themeColor="text1"/>
          <w:lang w:eastAsia="es-ES_tradnl"/>
        </w:rPr>
        <w:t>GINNA</w:t>
      </w:r>
      <w:r w:rsidRPr="00436C5E">
        <w:rPr>
          <w:rFonts w:ascii="Arial" w:eastAsia="Times New Roman" w:hAnsi="Arial" w:cs="Arial"/>
          <w:color w:val="000000" w:themeColor="text1"/>
          <w:lang w:eastAsia="es-ES_tradnl"/>
        </w:rPr>
        <w:t xml:space="preserve"> no otorgará </w:t>
      </w:r>
      <w:r w:rsidR="00C5406C">
        <w:rPr>
          <w:rFonts w:ascii="Arial" w:eastAsia="Times New Roman" w:hAnsi="Arial" w:cs="Arial"/>
          <w:color w:val="000000" w:themeColor="text1"/>
          <w:lang w:eastAsia="es-ES_tradnl"/>
        </w:rPr>
        <w:t xml:space="preserve">ningún </w:t>
      </w:r>
      <w:r w:rsidRPr="00436C5E">
        <w:rPr>
          <w:rFonts w:ascii="Arial" w:eastAsia="Times New Roman" w:hAnsi="Arial" w:cs="Arial"/>
          <w:color w:val="000000" w:themeColor="text1"/>
          <w:lang w:eastAsia="es-ES_tradnl"/>
        </w:rPr>
        <w:t>control sobre la empresa a los compradores.</w:t>
      </w:r>
    </w:p>
    <w:p w14:paraId="51486780" w14:textId="2A4FB0D2" w:rsidR="00436C5E" w:rsidRDefault="00436C5E" w:rsidP="00436C5E">
      <w:pPr>
        <w:spacing w:after="240"/>
        <w:rPr>
          <w:rFonts w:ascii="Arial" w:eastAsia="Times New Roman" w:hAnsi="Arial" w:cs="Arial"/>
          <w:color w:val="000000" w:themeColor="text1"/>
          <w:lang w:eastAsia="es-ES_tradnl"/>
        </w:rPr>
      </w:pPr>
      <w:r w:rsidRPr="00436C5E">
        <w:rPr>
          <w:rFonts w:ascii="Arial" w:eastAsia="Times New Roman" w:hAnsi="Arial" w:cs="Arial"/>
          <w:color w:val="000000" w:themeColor="text1"/>
          <w:lang w:eastAsia="es-ES_tradnl"/>
        </w:rPr>
        <w:t xml:space="preserve">Este </w:t>
      </w:r>
      <w:proofErr w:type="spellStart"/>
      <w:r w:rsidR="00C5406C">
        <w:rPr>
          <w:rFonts w:ascii="Arial" w:eastAsia="Times New Roman" w:hAnsi="Arial" w:cs="Arial"/>
          <w:color w:val="000000" w:themeColor="text1"/>
          <w:lang w:eastAsia="es-ES_tradnl"/>
        </w:rPr>
        <w:t>whitepaper</w:t>
      </w:r>
      <w:proofErr w:type="spellEnd"/>
      <w:r w:rsidRPr="00436C5E">
        <w:rPr>
          <w:rFonts w:ascii="Arial" w:eastAsia="Times New Roman" w:hAnsi="Arial" w:cs="Arial"/>
          <w:color w:val="000000" w:themeColor="text1"/>
          <w:lang w:eastAsia="es-ES_tradnl"/>
        </w:rPr>
        <w:t>, en su totalidad o en parte, y cualquier copia del mismo, no se utilizará</w:t>
      </w:r>
      <w:r w:rsidR="00C5406C">
        <w:rPr>
          <w:rFonts w:ascii="Arial" w:eastAsia="Times New Roman" w:hAnsi="Arial" w:cs="Arial"/>
          <w:color w:val="000000" w:themeColor="text1"/>
          <w:lang w:eastAsia="es-ES_tradnl"/>
        </w:rPr>
        <w:t>n</w:t>
      </w:r>
      <w:r w:rsidRPr="00436C5E">
        <w:rPr>
          <w:rFonts w:ascii="Arial" w:eastAsia="Times New Roman" w:hAnsi="Arial" w:cs="Arial"/>
          <w:color w:val="000000" w:themeColor="text1"/>
          <w:lang w:eastAsia="es-ES_tradnl"/>
        </w:rPr>
        <w:t xml:space="preserve"> en ningún país</w:t>
      </w:r>
      <w:r w:rsidR="00C5406C">
        <w:rPr>
          <w:rFonts w:ascii="Arial" w:eastAsia="Times New Roman" w:hAnsi="Arial" w:cs="Arial"/>
          <w:color w:val="000000" w:themeColor="text1"/>
          <w:lang w:eastAsia="es-ES_tradnl"/>
        </w:rPr>
        <w:t xml:space="preserve"> </w:t>
      </w:r>
      <w:r w:rsidRPr="00436C5E">
        <w:rPr>
          <w:rFonts w:ascii="Arial" w:eastAsia="Times New Roman" w:hAnsi="Arial" w:cs="Arial"/>
          <w:color w:val="000000" w:themeColor="text1"/>
          <w:lang w:eastAsia="es-ES_tradnl"/>
        </w:rPr>
        <w:t xml:space="preserve">donde la distribución del contenido del </w:t>
      </w:r>
      <w:proofErr w:type="spellStart"/>
      <w:r w:rsidR="00C5406C">
        <w:rPr>
          <w:rFonts w:ascii="Arial" w:eastAsia="Times New Roman" w:hAnsi="Arial" w:cs="Arial"/>
          <w:color w:val="000000" w:themeColor="text1"/>
          <w:lang w:eastAsia="es-ES_tradnl"/>
        </w:rPr>
        <w:t>whitepaer</w:t>
      </w:r>
      <w:proofErr w:type="spellEnd"/>
      <w:r w:rsidRPr="00436C5E">
        <w:rPr>
          <w:rFonts w:ascii="Arial" w:eastAsia="Times New Roman" w:hAnsi="Arial" w:cs="Arial"/>
          <w:color w:val="000000" w:themeColor="text1"/>
          <w:lang w:eastAsia="es-ES_tradnl"/>
        </w:rPr>
        <w:t xml:space="preserve"> esté prohibida o restringida, o se considere ilegal.</w:t>
      </w:r>
    </w:p>
    <w:p w14:paraId="4CEA09A1" w14:textId="49803FDA" w:rsidR="00436C5E" w:rsidRDefault="00436C5E" w:rsidP="00436C5E">
      <w:pPr>
        <w:spacing w:after="240"/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581E6A48" w14:textId="671034C0" w:rsidR="00436C5E" w:rsidRDefault="00436C5E" w:rsidP="00436C5E">
      <w:pPr>
        <w:spacing w:after="240"/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73C4A05C" w14:textId="5948D7DD" w:rsidR="00C5406C" w:rsidRDefault="00C5406C" w:rsidP="00436C5E">
      <w:pPr>
        <w:spacing w:after="240"/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5A8E2F98" w14:textId="428BA847" w:rsidR="00C5406C" w:rsidRDefault="00C5406C" w:rsidP="00436C5E">
      <w:pPr>
        <w:spacing w:after="240"/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02C37C0C" w14:textId="77777777" w:rsidR="00C5406C" w:rsidRPr="00436C5E" w:rsidRDefault="00C5406C" w:rsidP="00436C5E">
      <w:pPr>
        <w:spacing w:after="240"/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5779F96F" w14:textId="09D0B7AB" w:rsidR="009B3A2B" w:rsidRDefault="009B3A2B" w:rsidP="00D109DA">
      <w:pPr>
        <w:pStyle w:val="Ttulo1"/>
        <w:rPr>
          <w:rStyle w:val="Textoennegrita"/>
        </w:rPr>
      </w:pPr>
      <w:bookmarkStart w:id="1" w:name="_Toc72258245"/>
      <w:bookmarkStart w:id="2" w:name="_Toc72258346"/>
      <w:bookmarkStart w:id="3" w:name="_Toc72271796"/>
      <w:bookmarkStart w:id="4" w:name="_Toc72272128"/>
      <w:bookmarkStart w:id="5" w:name="_Toc72272204"/>
      <w:bookmarkStart w:id="6" w:name="_Toc72272660"/>
      <w:bookmarkStart w:id="7" w:name="_Toc72272972"/>
      <w:bookmarkStart w:id="8" w:name="_Toc72274266"/>
      <w:bookmarkStart w:id="9" w:name="_Toc95840577"/>
      <w:r w:rsidRPr="00D109DA">
        <w:rPr>
          <w:rStyle w:val="Textoennegrita"/>
        </w:rPr>
        <w:t>Introducción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r w:rsidR="002F3354" w:rsidRPr="00D109DA">
        <w:rPr>
          <w:rStyle w:val="Textoennegrita"/>
        </w:rPr>
        <w:t xml:space="preserve"> </w:t>
      </w:r>
      <w:proofErr w:type="gramStart"/>
      <w:r w:rsidR="002F3354" w:rsidRPr="00D109DA">
        <w:rPr>
          <w:rStyle w:val="Textoennegrita"/>
        </w:rPr>
        <w:t xml:space="preserve">-  </w:t>
      </w:r>
      <w:proofErr w:type="spellStart"/>
      <w:r w:rsidR="002F3354" w:rsidRPr="00D109DA">
        <w:rPr>
          <w:rStyle w:val="Textoennegrita"/>
        </w:rPr>
        <w:t>Introduction</w:t>
      </w:r>
      <w:bookmarkEnd w:id="9"/>
      <w:proofErr w:type="spellEnd"/>
      <w:proofErr w:type="gramEnd"/>
    </w:p>
    <w:p w14:paraId="2722D857" w14:textId="77777777" w:rsidR="00D109DA" w:rsidRPr="00D109DA" w:rsidRDefault="00D109DA" w:rsidP="00D109DA"/>
    <w:p w14:paraId="399740BC" w14:textId="77777777" w:rsidR="00321F2E" w:rsidRPr="00A75F5F" w:rsidRDefault="00321F2E" w:rsidP="00436C5E">
      <w:pPr>
        <w:spacing w:after="240"/>
        <w:rPr>
          <w:rFonts w:ascii="Arial" w:eastAsia="Times New Roman" w:hAnsi="Arial" w:cs="Arial"/>
          <w:color w:val="000000" w:themeColor="text1"/>
          <w:lang w:eastAsia="es-ES_tradnl"/>
        </w:rPr>
      </w:pPr>
      <w:r w:rsidRPr="00A75F5F">
        <w:rPr>
          <w:rFonts w:ascii="Arial" w:eastAsia="Times New Roman" w:hAnsi="Arial" w:cs="Arial"/>
          <w:color w:val="000000" w:themeColor="text1"/>
          <w:lang w:eastAsia="es-ES_tradnl"/>
        </w:rPr>
        <w:t xml:space="preserve">Bienvenido a la </w:t>
      </w:r>
      <w:proofErr w:type="spellStart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>whitpaper</w:t>
      </w:r>
      <w:proofErr w:type="spellEnd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 xml:space="preserve"> de GINNA. Esta documentación debería proporcionarle todo lo que necesita para comprender sobre el proyecto, alcance, </w:t>
      </w:r>
      <w:proofErr w:type="spellStart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>aportacion</w:t>
      </w:r>
      <w:proofErr w:type="spellEnd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 xml:space="preserve"> y la funcionalidad de GINNA. Por favor, consulte las sub-secciones de la documentación para obtener más información sobre versiones, productos y herramientas específicas que ofrece GINNA. </w:t>
      </w:r>
    </w:p>
    <w:p w14:paraId="0E275B97" w14:textId="16F15E17" w:rsidR="00321F2E" w:rsidRDefault="00321F2E" w:rsidP="009B3A2B">
      <w:pPr>
        <w:spacing w:after="240"/>
        <w:rPr>
          <w:rFonts w:ascii="Arial" w:eastAsia="Times New Roman" w:hAnsi="Arial" w:cs="Arial"/>
          <w:b/>
          <w:bCs/>
          <w:color w:val="000000" w:themeColor="text1"/>
          <w:lang w:eastAsia="es-ES_tradnl"/>
        </w:rPr>
      </w:pPr>
    </w:p>
    <w:p w14:paraId="44B34E9B" w14:textId="77777777" w:rsidR="00321F2E" w:rsidRPr="002F3354" w:rsidRDefault="00321F2E" w:rsidP="009B3A2B">
      <w:pPr>
        <w:spacing w:after="240"/>
        <w:rPr>
          <w:rFonts w:ascii="Arial" w:eastAsia="Times New Roman" w:hAnsi="Arial" w:cs="Arial"/>
          <w:b/>
          <w:bCs/>
          <w:color w:val="000000" w:themeColor="text1"/>
          <w:lang w:eastAsia="es-ES_tradnl"/>
        </w:rPr>
      </w:pPr>
    </w:p>
    <w:p w14:paraId="05BDAD40" w14:textId="1FB41D3E" w:rsidR="0017707D" w:rsidRDefault="0017707D" w:rsidP="00D109DA">
      <w:pPr>
        <w:pStyle w:val="Ttulo1"/>
        <w:rPr>
          <w:rStyle w:val="Textoennegrita"/>
        </w:rPr>
      </w:pPr>
      <w:bookmarkStart w:id="10" w:name="_Toc72258246"/>
      <w:bookmarkStart w:id="11" w:name="_Toc72258347"/>
      <w:bookmarkStart w:id="12" w:name="_Toc72271797"/>
      <w:bookmarkStart w:id="13" w:name="_Toc72272129"/>
      <w:bookmarkStart w:id="14" w:name="_Toc72272205"/>
      <w:bookmarkStart w:id="15" w:name="_Toc72272661"/>
      <w:bookmarkStart w:id="16" w:name="_Toc72272973"/>
      <w:bookmarkStart w:id="17" w:name="_Toc72274267"/>
      <w:bookmarkStart w:id="18" w:name="_Toc95840578"/>
      <w:r w:rsidRPr="00D109DA">
        <w:rPr>
          <w:rStyle w:val="Textoennegrita"/>
        </w:rPr>
        <w:t>Resumen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="002F3354" w:rsidRPr="00D109DA">
        <w:rPr>
          <w:rStyle w:val="Textoennegrita"/>
        </w:rPr>
        <w:t xml:space="preserve"> </w:t>
      </w:r>
      <w:proofErr w:type="gramStart"/>
      <w:r w:rsidR="002F3354" w:rsidRPr="00D109DA">
        <w:rPr>
          <w:rStyle w:val="Textoennegrita"/>
        </w:rPr>
        <w:t xml:space="preserve">-  </w:t>
      </w:r>
      <w:proofErr w:type="spellStart"/>
      <w:r w:rsidR="002F3354" w:rsidRPr="00D109DA">
        <w:rPr>
          <w:rStyle w:val="Textoennegrita"/>
        </w:rPr>
        <w:t>Overview</w:t>
      </w:r>
      <w:bookmarkEnd w:id="18"/>
      <w:proofErr w:type="spellEnd"/>
      <w:proofErr w:type="gramEnd"/>
    </w:p>
    <w:p w14:paraId="5BD285E0" w14:textId="3666BE9D" w:rsidR="00592BE9" w:rsidRDefault="00592BE9" w:rsidP="00592BE9"/>
    <w:p w14:paraId="7E690468" w14:textId="77777777" w:rsidR="00592BE9" w:rsidRPr="00A75F5F" w:rsidRDefault="00592BE9" w:rsidP="00592BE9">
      <w:pPr>
        <w:spacing w:after="240"/>
        <w:rPr>
          <w:rFonts w:ascii="Arial" w:eastAsia="Times New Roman" w:hAnsi="Arial" w:cs="Arial"/>
          <w:color w:val="000000" w:themeColor="text1"/>
          <w:lang w:eastAsia="es-ES_tradnl"/>
        </w:rPr>
      </w:pPr>
      <w:r w:rsidRPr="00A75F5F">
        <w:rPr>
          <w:rFonts w:ascii="Arial" w:eastAsia="Times New Roman" w:hAnsi="Arial" w:cs="Arial"/>
          <w:color w:val="000000" w:themeColor="text1"/>
          <w:lang w:eastAsia="es-ES_tradnl"/>
        </w:rPr>
        <w:t>¿Qué es GINNA?</w:t>
      </w:r>
    </w:p>
    <w:p w14:paraId="1DDAF4EE" w14:textId="77777777" w:rsidR="00592BE9" w:rsidRPr="00A75F5F" w:rsidRDefault="00592BE9" w:rsidP="00592BE9">
      <w:pPr>
        <w:spacing w:after="240"/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73F31EB5" w14:textId="77777777" w:rsidR="00592BE9" w:rsidRPr="00592BE9" w:rsidRDefault="00592BE9" w:rsidP="00592BE9">
      <w:pPr>
        <w:spacing w:after="240"/>
        <w:rPr>
          <w:rFonts w:ascii="Arial" w:eastAsia="Times New Roman" w:hAnsi="Arial" w:cs="Arial"/>
          <w:color w:val="000000" w:themeColor="text1"/>
          <w:lang w:eastAsia="es-ES_tradnl"/>
        </w:rPr>
      </w:pPr>
      <w:r w:rsidRPr="00A75F5F">
        <w:rPr>
          <w:rFonts w:ascii="Arial" w:eastAsia="Times New Roman" w:hAnsi="Arial" w:cs="Arial"/>
          <w:color w:val="000000" w:themeColor="text1"/>
          <w:lang w:eastAsia="es-ES_tradnl"/>
        </w:rPr>
        <w:t xml:space="preserve">es un conjunto de normas en la cadena de bloques Solana que componen dos </w:t>
      </w:r>
      <w:proofErr w:type="gramStart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 xml:space="preserve">primitivas </w:t>
      </w:r>
      <w:r w:rsidRPr="00592BE9">
        <w:rPr>
          <w:rFonts w:ascii="Arial" w:eastAsia="Times New Roman" w:hAnsi="Arial" w:cs="Arial"/>
          <w:color w:val="000000" w:themeColor="text1"/>
          <w:lang w:eastAsia="es-ES_tradnl"/>
        </w:rPr>
        <w:t>:</w:t>
      </w:r>
      <w:proofErr w:type="gramEnd"/>
      <w:r w:rsidRPr="00592BE9">
        <w:rPr>
          <w:rFonts w:ascii="Arial" w:eastAsia="Times New Roman" w:hAnsi="Arial" w:cs="Arial"/>
          <w:color w:val="000000" w:themeColor="text1"/>
          <w:lang w:eastAsia="es-ES_tradnl"/>
        </w:rPr>
        <w:t xml:space="preserve"> </w:t>
      </w:r>
      <w:r w:rsidRPr="00A75F5F">
        <w:rPr>
          <w:rFonts w:ascii="Arial" w:eastAsia="Times New Roman" w:hAnsi="Arial" w:cs="Arial"/>
          <w:color w:val="000000" w:themeColor="text1"/>
          <w:lang w:eastAsia="es-ES_tradnl"/>
        </w:rPr>
        <w:t>"NFT lego"</w:t>
      </w:r>
      <w:r w:rsidRPr="00592BE9">
        <w:rPr>
          <w:rFonts w:ascii="Arial" w:eastAsia="Times New Roman" w:hAnsi="Arial" w:cs="Arial"/>
          <w:color w:val="000000" w:themeColor="text1"/>
          <w:lang w:eastAsia="es-ES_tradnl"/>
        </w:rPr>
        <w:t xml:space="preserve"> e “Imagen 2D”</w:t>
      </w:r>
      <w:r w:rsidRPr="00A75F5F">
        <w:rPr>
          <w:rFonts w:ascii="Arial" w:eastAsia="Times New Roman" w:hAnsi="Arial" w:cs="Arial"/>
          <w:color w:val="000000" w:themeColor="text1"/>
          <w:lang w:eastAsia="es-ES_tradnl"/>
        </w:rPr>
        <w:t>. La unión de estos</w:t>
      </w:r>
      <w:r w:rsidRPr="00592BE9">
        <w:rPr>
          <w:rFonts w:ascii="Arial" w:eastAsia="Times New Roman" w:hAnsi="Arial" w:cs="Arial"/>
          <w:color w:val="000000" w:themeColor="text1"/>
          <w:lang w:eastAsia="es-ES_tradnl"/>
        </w:rPr>
        <w:t xml:space="preserve"> dos </w:t>
      </w:r>
      <w:r w:rsidRPr="00A75F5F">
        <w:rPr>
          <w:rFonts w:ascii="Arial" w:eastAsia="Times New Roman" w:hAnsi="Arial" w:cs="Arial"/>
          <w:color w:val="000000" w:themeColor="text1"/>
          <w:lang w:eastAsia="es-ES_tradnl"/>
        </w:rPr>
        <w:t xml:space="preserve">permite al usuario crear sistemas NFT de complejidad arbitraria. </w:t>
      </w:r>
    </w:p>
    <w:p w14:paraId="50EDF433" w14:textId="77777777" w:rsidR="00592BE9" w:rsidRPr="00592BE9" w:rsidRDefault="00592BE9" w:rsidP="00592BE9">
      <w:pPr>
        <w:spacing w:after="240"/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53BE187A" w14:textId="77777777" w:rsidR="00592BE9" w:rsidRPr="00A75F5F" w:rsidRDefault="00592BE9" w:rsidP="00592BE9">
      <w:pPr>
        <w:spacing w:after="240"/>
        <w:rPr>
          <w:rFonts w:ascii="Arial" w:eastAsia="Times New Roman" w:hAnsi="Arial" w:cs="Arial"/>
          <w:color w:val="000000" w:themeColor="text1"/>
          <w:lang w:eastAsia="es-ES_tradnl"/>
        </w:rPr>
      </w:pPr>
      <w:r w:rsidRPr="00A75F5F">
        <w:rPr>
          <w:rFonts w:ascii="Arial" w:eastAsia="Times New Roman" w:hAnsi="Arial" w:cs="Arial"/>
          <w:color w:val="000000" w:themeColor="text1"/>
          <w:lang w:eastAsia="es-ES_tradnl"/>
        </w:rPr>
        <w:t>Con GINNA 1.0 introducimos el concepto de NFT legos: componentes primitivos extremadamente simples de un estándar que, cuando se juntan, pueden hacer un proyecto infinitamente complejo que sigue siendo soportado por cualquier UI que soporte los estándares individuales.</w:t>
      </w:r>
    </w:p>
    <w:p w14:paraId="3EBDD2E4" w14:textId="77777777" w:rsidR="00592BE9" w:rsidRPr="00A75F5F" w:rsidRDefault="00592BE9" w:rsidP="00592BE9">
      <w:pPr>
        <w:spacing w:after="240"/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1350551D" w14:textId="77777777" w:rsidR="00592BE9" w:rsidRPr="00A75F5F" w:rsidRDefault="00592BE9" w:rsidP="00592BE9">
      <w:pPr>
        <w:spacing w:after="240"/>
        <w:rPr>
          <w:rFonts w:ascii="Arial" w:eastAsia="Times New Roman" w:hAnsi="Arial" w:cs="Arial"/>
          <w:color w:val="000000" w:themeColor="text1"/>
          <w:lang w:eastAsia="es-ES_tradnl"/>
        </w:rPr>
      </w:pPr>
      <w:r w:rsidRPr="00A75F5F">
        <w:rPr>
          <w:rFonts w:ascii="Arial" w:eastAsia="Times New Roman" w:hAnsi="Arial" w:cs="Arial"/>
          <w:color w:val="000000" w:themeColor="text1"/>
          <w:lang w:eastAsia="es-ES_tradnl"/>
        </w:rPr>
        <w:t xml:space="preserve">Con este poder, permitimos la construcción de proyectos de NFT muy ricos e inteligentes sin necesidad de lógica y contratos inteligentes personalizados, ampliando drásticamente la compatibilidad futura de las NFT creadas de esta manera. Cualquier complejidad adicional puede ser construida alrededor de las </w:t>
      </w:r>
      <w:proofErr w:type="spellStart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>NFTs</w:t>
      </w:r>
      <w:proofErr w:type="spellEnd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 xml:space="preserve"> usando contratos inteligentes.</w:t>
      </w:r>
    </w:p>
    <w:p w14:paraId="0BDDFCAD" w14:textId="77777777" w:rsidR="00592BE9" w:rsidRPr="00A75F5F" w:rsidRDefault="00592BE9" w:rsidP="00592BE9">
      <w:pPr>
        <w:spacing w:after="240"/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5E3322BB" w14:textId="77777777" w:rsidR="00592BE9" w:rsidRPr="00A75F5F" w:rsidRDefault="00592BE9" w:rsidP="00592BE9">
      <w:pPr>
        <w:spacing w:after="240"/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6AC84E60" w14:textId="6E0ED757" w:rsidR="00592BE9" w:rsidRPr="00A75F5F" w:rsidRDefault="00592BE9" w:rsidP="00592BE9">
      <w:pPr>
        <w:spacing w:after="240"/>
        <w:rPr>
          <w:rFonts w:ascii="Arial" w:eastAsia="Times New Roman" w:hAnsi="Arial" w:cs="Arial"/>
          <w:color w:val="000000" w:themeColor="text1"/>
          <w:lang w:eastAsia="es-ES_tradnl"/>
        </w:rPr>
      </w:pPr>
      <w:proofErr w:type="spellStart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>NFTs</w:t>
      </w:r>
      <w:proofErr w:type="spellEnd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 xml:space="preserve"> que pueden poseer otras </w:t>
      </w:r>
      <w:proofErr w:type="spellStart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>NFTs</w:t>
      </w:r>
      <w:proofErr w:type="spellEnd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 xml:space="preserve">, y </w:t>
      </w:r>
      <w:proofErr w:type="spellStart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>NFTs</w:t>
      </w:r>
      <w:proofErr w:type="spellEnd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 xml:space="preserve"> que pueden equipar otras </w:t>
      </w:r>
      <w:proofErr w:type="spellStart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>NFTs</w:t>
      </w:r>
      <w:proofErr w:type="spellEnd"/>
      <w:r w:rsidRPr="00592BE9">
        <w:rPr>
          <w:rFonts w:ascii="Arial" w:eastAsia="Times New Roman" w:hAnsi="Arial" w:cs="Arial"/>
          <w:color w:val="000000" w:themeColor="text1"/>
          <w:lang w:eastAsia="es-ES_tradnl"/>
        </w:rPr>
        <w:t xml:space="preserve">, y </w:t>
      </w:r>
      <w:proofErr w:type="spellStart"/>
      <w:r w:rsidRPr="00592BE9">
        <w:rPr>
          <w:rFonts w:ascii="Arial" w:eastAsia="Times New Roman" w:hAnsi="Arial" w:cs="Arial"/>
          <w:color w:val="000000" w:themeColor="text1"/>
          <w:lang w:eastAsia="es-ES_tradnl"/>
        </w:rPr>
        <w:t>NFTs</w:t>
      </w:r>
      <w:proofErr w:type="spellEnd"/>
      <w:r w:rsidRPr="00592BE9">
        <w:rPr>
          <w:rFonts w:ascii="Arial" w:eastAsia="Times New Roman" w:hAnsi="Arial" w:cs="Arial"/>
          <w:color w:val="000000" w:themeColor="text1"/>
          <w:lang w:eastAsia="es-ES_tradnl"/>
        </w:rPr>
        <w:t xml:space="preserve"> que pueden equipar imágenes 2D</w:t>
      </w:r>
      <w:r w:rsidRPr="00A75F5F">
        <w:rPr>
          <w:rFonts w:ascii="Arial" w:eastAsia="Times New Roman" w:hAnsi="Arial" w:cs="Arial"/>
          <w:color w:val="000000" w:themeColor="text1"/>
          <w:lang w:eastAsia="es-ES_tradnl"/>
        </w:rPr>
        <w:t>.</w:t>
      </w:r>
    </w:p>
    <w:p w14:paraId="1EAB5784" w14:textId="77777777" w:rsidR="00592BE9" w:rsidRPr="00592BE9" w:rsidRDefault="00592BE9" w:rsidP="00592BE9"/>
    <w:p w14:paraId="0ABBCCA4" w14:textId="43B1C6FB" w:rsidR="0017707D" w:rsidRDefault="0017707D" w:rsidP="00D109DA">
      <w:pPr>
        <w:pStyle w:val="Ttulo1"/>
        <w:rPr>
          <w:rStyle w:val="Textoennegrita"/>
        </w:rPr>
      </w:pPr>
      <w:bookmarkStart w:id="19" w:name="_Toc95840579"/>
      <w:r w:rsidRPr="00D109DA">
        <w:rPr>
          <w:rStyle w:val="Textoennegrita"/>
        </w:rPr>
        <w:t xml:space="preserve">Soluciones </w:t>
      </w:r>
      <w:r w:rsidR="00CC5F84" w:rsidRPr="00D109DA">
        <w:rPr>
          <w:rStyle w:val="Textoennegrita"/>
        </w:rPr>
        <w:t>al mercado actual NFT</w:t>
      </w:r>
      <w:r w:rsidR="000D7412" w:rsidRPr="00D109DA">
        <w:rPr>
          <w:rStyle w:val="Textoennegrita"/>
        </w:rPr>
        <w:t xml:space="preserve"> – </w:t>
      </w:r>
      <w:proofErr w:type="spellStart"/>
      <w:r w:rsidR="000D7412" w:rsidRPr="00D109DA">
        <w:rPr>
          <w:rStyle w:val="Textoennegrita"/>
        </w:rPr>
        <w:t>Solution</w:t>
      </w:r>
      <w:proofErr w:type="spellEnd"/>
      <w:r w:rsidR="000D7412" w:rsidRPr="00D109DA">
        <w:rPr>
          <w:rStyle w:val="Textoennegrita"/>
        </w:rPr>
        <w:t xml:space="preserve"> of </w:t>
      </w:r>
      <w:proofErr w:type="spellStart"/>
      <w:r w:rsidR="000D7412" w:rsidRPr="00D109DA">
        <w:rPr>
          <w:rStyle w:val="Textoennegrita"/>
        </w:rPr>
        <w:t>the</w:t>
      </w:r>
      <w:proofErr w:type="spellEnd"/>
      <w:r w:rsidR="000D7412" w:rsidRPr="00D109DA">
        <w:rPr>
          <w:rStyle w:val="Textoennegrita"/>
        </w:rPr>
        <w:t xml:space="preserve"> </w:t>
      </w:r>
      <w:r w:rsidR="002F3354" w:rsidRPr="00D109DA">
        <w:rPr>
          <w:rStyle w:val="Textoennegrita"/>
        </w:rPr>
        <w:t xml:space="preserve">actual NFT </w:t>
      </w:r>
      <w:proofErr w:type="spellStart"/>
      <w:r w:rsidR="002F3354" w:rsidRPr="00D109DA">
        <w:rPr>
          <w:rStyle w:val="Textoennegrita"/>
        </w:rPr>
        <w:t>market</w:t>
      </w:r>
      <w:bookmarkEnd w:id="19"/>
      <w:proofErr w:type="spellEnd"/>
    </w:p>
    <w:p w14:paraId="162B6759" w14:textId="1A2884D8" w:rsidR="00592BE9" w:rsidRDefault="00592BE9" w:rsidP="00592BE9"/>
    <w:p w14:paraId="362EFDA9" w14:textId="77777777" w:rsidR="00592BE9" w:rsidRPr="00A75F5F" w:rsidRDefault="00592BE9" w:rsidP="00592BE9">
      <w:pPr>
        <w:spacing w:after="240"/>
        <w:rPr>
          <w:rFonts w:ascii="Arial" w:eastAsia="Times New Roman" w:hAnsi="Arial" w:cs="Arial"/>
          <w:color w:val="000000" w:themeColor="text1"/>
          <w:lang w:eastAsia="es-ES_tradnl"/>
        </w:rPr>
      </w:pPr>
      <w:r w:rsidRPr="00A75F5F">
        <w:rPr>
          <w:rFonts w:ascii="Arial" w:eastAsia="Times New Roman" w:hAnsi="Arial" w:cs="Arial"/>
          <w:color w:val="000000" w:themeColor="text1"/>
          <w:lang w:eastAsia="es-ES_tradnl"/>
        </w:rPr>
        <w:t>Vamos a sumergirnos en los legos.</w:t>
      </w:r>
    </w:p>
    <w:p w14:paraId="43C60A9F" w14:textId="77777777" w:rsidR="00592BE9" w:rsidRPr="00A75F5F" w:rsidRDefault="00592BE9" w:rsidP="00592BE9">
      <w:pPr>
        <w:spacing w:after="240"/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1F924184" w14:textId="77777777" w:rsidR="00592BE9" w:rsidRPr="00A75F5F" w:rsidRDefault="00592BE9" w:rsidP="00592BE9">
      <w:pPr>
        <w:spacing w:after="240"/>
        <w:rPr>
          <w:rFonts w:ascii="Arial" w:eastAsia="Times New Roman" w:hAnsi="Arial" w:cs="Arial"/>
          <w:color w:val="000000" w:themeColor="text1"/>
          <w:lang w:eastAsia="es-ES_tradnl"/>
        </w:rPr>
      </w:pPr>
      <w:r w:rsidRPr="00A75F5F">
        <w:rPr>
          <w:rFonts w:ascii="Arial" w:eastAsia="Times New Roman" w:hAnsi="Arial" w:cs="Arial"/>
          <w:color w:val="000000" w:themeColor="text1"/>
          <w:lang w:eastAsia="es-ES_tradnl"/>
        </w:rPr>
        <w:t>-</w:t>
      </w:r>
      <w:proofErr w:type="spellStart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>NFTs</w:t>
      </w:r>
      <w:proofErr w:type="spellEnd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 xml:space="preserve"> anidados a </w:t>
      </w:r>
      <w:proofErr w:type="spellStart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>imagenes</w:t>
      </w:r>
      <w:proofErr w:type="spellEnd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 xml:space="preserve"> 2D. En los tiempos que corren, </w:t>
      </w:r>
      <w:proofErr w:type="gramStart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>todo gira</w:t>
      </w:r>
      <w:proofErr w:type="gramEnd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 xml:space="preserve"> entorno a las redes sociales. Hasta hace muy poco las </w:t>
      </w:r>
      <w:proofErr w:type="spellStart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>imagenes</w:t>
      </w:r>
      <w:proofErr w:type="spellEnd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 xml:space="preserve"> 2D eran nuestra foto de presentación en cualquier RRSS, hasta que llegaron las primeras NFT a aparecer en esas </w:t>
      </w:r>
      <w:proofErr w:type="spellStart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>imagenes</w:t>
      </w:r>
      <w:proofErr w:type="spellEnd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 xml:space="preserve"> de perfil de usuario. Actualmente en la red social Twitter (y en el futuro en el resto de RRSS) puedes acceder a la galería donde se compró ese NFT y ver su valor, a </w:t>
      </w:r>
      <w:proofErr w:type="spellStart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>traves</w:t>
      </w:r>
      <w:proofErr w:type="spellEnd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 xml:space="preserve"> del enlace de la imagen. Con la </w:t>
      </w:r>
      <w:proofErr w:type="spellStart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>tecnologia</w:t>
      </w:r>
      <w:proofErr w:type="spellEnd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 xml:space="preserve"> GINNA pretendemos revolucionar el mercado de los </w:t>
      </w:r>
      <w:proofErr w:type="spellStart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>NFTs</w:t>
      </w:r>
      <w:proofErr w:type="spellEnd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 xml:space="preserve"> permitiendo poder enlazar un NFT con una imagen 2D (unir el pasado con el </w:t>
      </w:r>
      <w:r w:rsidRPr="00A75F5F">
        <w:rPr>
          <w:rFonts w:ascii="Arial" w:eastAsia="Times New Roman" w:hAnsi="Arial" w:cs="Arial"/>
          <w:color w:val="000000" w:themeColor="text1"/>
          <w:lang w:eastAsia="es-ES_tradnl"/>
        </w:rPr>
        <w:lastRenderedPageBreak/>
        <w:t xml:space="preserve">futuro) y que cualquier usuario siga teniendo acceso a este enlace donde viene toda la información del NFT. Te imaginas poder ponerte unas gafas, o una gorra, o cualquier otro accesorio NFT en tu foto de perfil en la playa y que ese accesorio se ponga de moda e incremente su valor. Eso es lo que pretende conseguir Mr. </w:t>
      </w:r>
      <w:proofErr w:type="spellStart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>Gio</w:t>
      </w:r>
      <w:proofErr w:type="spellEnd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 xml:space="preserve">, el mercado oficial de accesorios de moda para </w:t>
      </w:r>
      <w:proofErr w:type="spellStart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>imagenes</w:t>
      </w:r>
      <w:proofErr w:type="spellEnd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 xml:space="preserve"> 2D. Es el futuro de las RRSS. Para ellos contamos ya con varios </w:t>
      </w:r>
      <w:proofErr w:type="spellStart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>influencers</w:t>
      </w:r>
      <w:proofErr w:type="spellEnd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 xml:space="preserve"> que </w:t>
      </w:r>
      <w:proofErr w:type="spellStart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>estan</w:t>
      </w:r>
      <w:proofErr w:type="spellEnd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 xml:space="preserve"> deseando colaborar con el proyecto e impulsar esta nueva moda a lo mas alto</w:t>
      </w:r>
    </w:p>
    <w:p w14:paraId="48E830EE" w14:textId="77777777" w:rsidR="00592BE9" w:rsidRPr="00A75F5F" w:rsidRDefault="00592BE9" w:rsidP="00592BE9">
      <w:pPr>
        <w:spacing w:after="240"/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0EA9FB59" w14:textId="77777777" w:rsidR="00592BE9" w:rsidRPr="00A75F5F" w:rsidRDefault="00592BE9" w:rsidP="00592BE9">
      <w:pPr>
        <w:spacing w:after="240"/>
        <w:rPr>
          <w:rFonts w:ascii="Arial" w:eastAsia="Times New Roman" w:hAnsi="Arial" w:cs="Arial"/>
          <w:color w:val="000000" w:themeColor="text1"/>
          <w:lang w:eastAsia="es-ES_tradnl"/>
        </w:rPr>
      </w:pPr>
      <w:r w:rsidRPr="00A75F5F">
        <w:rPr>
          <w:rFonts w:ascii="Arial" w:eastAsia="Times New Roman" w:hAnsi="Arial" w:cs="Arial"/>
          <w:color w:val="000000" w:themeColor="text1"/>
          <w:lang w:eastAsia="es-ES_tradnl"/>
        </w:rPr>
        <w:t>-</w:t>
      </w:r>
      <w:proofErr w:type="spellStart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>NFTs</w:t>
      </w:r>
      <w:proofErr w:type="spellEnd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 xml:space="preserve"> que pueden poseer otras </w:t>
      </w:r>
      <w:proofErr w:type="spellStart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>NFTs</w:t>
      </w:r>
      <w:proofErr w:type="spellEnd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 xml:space="preserve">, y </w:t>
      </w:r>
      <w:proofErr w:type="spellStart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>NFTs</w:t>
      </w:r>
      <w:proofErr w:type="spellEnd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 xml:space="preserve"> que pueden equipar otras </w:t>
      </w:r>
      <w:proofErr w:type="spellStart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>NFTs</w:t>
      </w:r>
      <w:proofErr w:type="spellEnd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 xml:space="preserve"> para cambiar sus medios de salida.</w:t>
      </w:r>
    </w:p>
    <w:p w14:paraId="2A1C337D" w14:textId="77777777" w:rsidR="00592BE9" w:rsidRPr="00A75F5F" w:rsidRDefault="00592BE9" w:rsidP="00592BE9">
      <w:pPr>
        <w:spacing w:after="240"/>
        <w:rPr>
          <w:rFonts w:ascii="Arial" w:eastAsia="Times New Roman" w:hAnsi="Arial" w:cs="Arial"/>
          <w:color w:val="000000" w:themeColor="text1"/>
          <w:lang w:eastAsia="es-ES_tradnl"/>
        </w:rPr>
      </w:pPr>
      <w:r w:rsidRPr="00A75F5F">
        <w:rPr>
          <w:rFonts w:ascii="Arial" w:eastAsia="Times New Roman" w:hAnsi="Arial" w:cs="Arial"/>
          <w:color w:val="000000" w:themeColor="text1"/>
          <w:lang w:eastAsia="es-ES_tradnl"/>
        </w:rPr>
        <w:t xml:space="preserve">El mundo del </w:t>
      </w:r>
      <w:proofErr w:type="spellStart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>metaverso</w:t>
      </w:r>
      <w:proofErr w:type="spellEnd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 xml:space="preserve"> esta llegando con fuerza y viene para quedarse. Cada vez son mas los juegos P2P que utilizan </w:t>
      </w:r>
      <w:proofErr w:type="spellStart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>NFTs</w:t>
      </w:r>
      <w:proofErr w:type="spellEnd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 xml:space="preserve"> para sus avatares en sus diferentes formas. Con la </w:t>
      </w:r>
      <w:proofErr w:type="spellStart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>tecnologia</w:t>
      </w:r>
      <w:proofErr w:type="spellEnd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 xml:space="preserve"> GINNA pretendemos ir un paso mas allá y poder incrustar un NFT en otro NFT que ya tenga un avatar</w:t>
      </w:r>
    </w:p>
    <w:p w14:paraId="1F7D1F33" w14:textId="77777777" w:rsidR="00592BE9" w:rsidRPr="00592BE9" w:rsidRDefault="00592BE9" w:rsidP="00592BE9"/>
    <w:p w14:paraId="42460109" w14:textId="16F0180E" w:rsidR="0017707D" w:rsidRDefault="0017707D" w:rsidP="00D109DA">
      <w:pPr>
        <w:pStyle w:val="Ttulo1"/>
        <w:rPr>
          <w:rStyle w:val="Textoennegrita"/>
        </w:rPr>
      </w:pPr>
      <w:bookmarkStart w:id="20" w:name="_Toc95840580"/>
      <w:r w:rsidRPr="00D109DA">
        <w:rPr>
          <w:rStyle w:val="Textoennegrita"/>
        </w:rPr>
        <w:t xml:space="preserve">Porque GINNA es </w:t>
      </w:r>
      <w:proofErr w:type="gramStart"/>
      <w:r w:rsidRPr="00D109DA">
        <w:rPr>
          <w:rStyle w:val="Textoennegrita"/>
        </w:rPr>
        <w:t>diferente</w:t>
      </w:r>
      <w:r w:rsidR="000D7412" w:rsidRPr="00D109DA">
        <w:rPr>
          <w:rStyle w:val="Textoennegrita"/>
        </w:rPr>
        <w:t xml:space="preserve">  -</w:t>
      </w:r>
      <w:proofErr w:type="gramEnd"/>
      <w:r w:rsidR="000D7412" w:rsidRPr="00D109DA">
        <w:rPr>
          <w:rStyle w:val="Textoennegrita"/>
        </w:rPr>
        <w:t xml:space="preserve"> </w:t>
      </w:r>
      <w:proofErr w:type="spellStart"/>
      <w:r w:rsidR="000D7412" w:rsidRPr="00D109DA">
        <w:rPr>
          <w:rStyle w:val="Textoennegrita"/>
        </w:rPr>
        <w:t>Why</w:t>
      </w:r>
      <w:proofErr w:type="spellEnd"/>
      <w:r w:rsidR="000D7412" w:rsidRPr="00D109DA">
        <w:rPr>
          <w:rStyle w:val="Textoennegrita"/>
        </w:rPr>
        <w:t xml:space="preserve"> GINNA </w:t>
      </w:r>
      <w:proofErr w:type="spellStart"/>
      <w:r w:rsidR="000D7412" w:rsidRPr="00D109DA">
        <w:rPr>
          <w:rStyle w:val="Textoennegrita"/>
        </w:rPr>
        <w:t>is</w:t>
      </w:r>
      <w:proofErr w:type="spellEnd"/>
      <w:r w:rsidR="000D7412" w:rsidRPr="00D109DA">
        <w:rPr>
          <w:rStyle w:val="Textoennegrita"/>
        </w:rPr>
        <w:t xml:space="preserve"> </w:t>
      </w:r>
      <w:proofErr w:type="spellStart"/>
      <w:r w:rsidR="000D7412" w:rsidRPr="00D109DA">
        <w:rPr>
          <w:rStyle w:val="Textoennegrita"/>
        </w:rPr>
        <w:t>different</w:t>
      </w:r>
      <w:bookmarkEnd w:id="20"/>
      <w:proofErr w:type="spellEnd"/>
    </w:p>
    <w:p w14:paraId="13D79C2B" w14:textId="518ED13F" w:rsidR="00592BE9" w:rsidRDefault="00592BE9" w:rsidP="00592BE9"/>
    <w:p w14:paraId="687CE0FB" w14:textId="77777777" w:rsidR="00592BE9" w:rsidRPr="00592BE9" w:rsidRDefault="00592BE9" w:rsidP="00592BE9">
      <w:pPr>
        <w:rPr>
          <w:lang w:val="en-US" w:eastAsia="es-ES_tradnl"/>
        </w:rPr>
      </w:pPr>
      <w:proofErr w:type="spellStart"/>
      <w:r>
        <w:rPr>
          <w:lang w:val="en-US" w:eastAsia="es-ES_tradnl"/>
        </w:rPr>
        <w:t>Texto</w:t>
      </w:r>
      <w:proofErr w:type="spellEnd"/>
      <w:r>
        <w:rPr>
          <w:lang w:val="en-US" w:eastAsia="es-ES_tradnl"/>
        </w:rPr>
        <w:t xml:space="preserve"> </w:t>
      </w:r>
      <w:proofErr w:type="spellStart"/>
      <w:r>
        <w:rPr>
          <w:lang w:val="en-US" w:eastAsia="es-ES_tradnl"/>
        </w:rPr>
        <w:t>texto</w:t>
      </w:r>
      <w:proofErr w:type="spellEnd"/>
      <w:r>
        <w:rPr>
          <w:lang w:val="en-US" w:eastAsia="es-ES_tradnl"/>
        </w:rPr>
        <w:t>……….</w:t>
      </w:r>
    </w:p>
    <w:p w14:paraId="63F3956C" w14:textId="15EA439E" w:rsidR="00321F2E" w:rsidRDefault="00321F2E" w:rsidP="00D109DA">
      <w:pPr>
        <w:pStyle w:val="Ttulo1"/>
        <w:rPr>
          <w:rStyle w:val="Textoennegrita"/>
        </w:rPr>
      </w:pPr>
      <w:bookmarkStart w:id="21" w:name="_Toc95840581"/>
      <w:r w:rsidRPr="00D109DA">
        <w:rPr>
          <w:rStyle w:val="Textoennegrita"/>
        </w:rPr>
        <w:t xml:space="preserve">Tecnología </w:t>
      </w:r>
      <w:r w:rsidR="00E051DF">
        <w:rPr>
          <w:rStyle w:val="Textoennegrita"/>
        </w:rPr>
        <w:t>–</w:t>
      </w:r>
      <w:r w:rsidRPr="00D109DA">
        <w:rPr>
          <w:rStyle w:val="Textoennegrita"/>
        </w:rPr>
        <w:t xml:space="preserve"> </w:t>
      </w:r>
      <w:proofErr w:type="spellStart"/>
      <w:r w:rsidRPr="00D109DA">
        <w:rPr>
          <w:rStyle w:val="Textoennegrita"/>
        </w:rPr>
        <w:t>Tachnology</w:t>
      </w:r>
      <w:bookmarkEnd w:id="21"/>
      <w:proofErr w:type="spellEnd"/>
    </w:p>
    <w:p w14:paraId="77A43AA8" w14:textId="5730C55C" w:rsidR="00E051DF" w:rsidRDefault="00E051DF" w:rsidP="00E051DF"/>
    <w:p w14:paraId="5C77C011" w14:textId="54B236E5" w:rsidR="00E051DF" w:rsidRPr="00592BE9" w:rsidRDefault="00E051DF" w:rsidP="00592BE9">
      <w:pPr>
        <w:spacing w:after="240"/>
        <w:rPr>
          <w:rFonts w:ascii="Arial" w:eastAsia="Times New Roman" w:hAnsi="Arial" w:cs="Arial"/>
          <w:color w:val="000000" w:themeColor="text1"/>
          <w:lang w:eastAsia="es-ES_tradnl"/>
        </w:rPr>
      </w:pPr>
      <w:r w:rsidRPr="00A75F5F">
        <w:rPr>
          <w:rFonts w:ascii="Arial" w:eastAsia="Times New Roman" w:hAnsi="Arial" w:cs="Arial"/>
          <w:color w:val="000000" w:themeColor="text1"/>
          <w:lang w:eastAsia="es-ES_tradnl"/>
        </w:rPr>
        <w:t xml:space="preserve">Como desarrollador que quiere construir su propio monedero o interfaz de usuario para GINNA, probablemente quieras consultar las Especificaciones, o si quieres usar componentes y </w:t>
      </w:r>
      <w:proofErr w:type="spellStart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>herraminetas</w:t>
      </w:r>
      <w:proofErr w:type="spellEnd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 xml:space="preserve"> existentes que hemos construido,</w:t>
      </w:r>
    </w:p>
    <w:p w14:paraId="77EC531F" w14:textId="21D7B45E" w:rsidR="00E051DF" w:rsidRDefault="00E051DF" w:rsidP="00592BE9">
      <w:pPr>
        <w:spacing w:after="240"/>
        <w:rPr>
          <w:rFonts w:ascii="Arial" w:eastAsia="Times New Roman" w:hAnsi="Arial" w:cs="Arial"/>
          <w:color w:val="FF0000"/>
          <w:lang w:eastAsia="es-ES_tradnl"/>
        </w:rPr>
      </w:pPr>
      <w:r w:rsidRPr="00A75F5F">
        <w:rPr>
          <w:rFonts w:ascii="Arial" w:eastAsia="Times New Roman" w:hAnsi="Arial" w:cs="Arial"/>
          <w:color w:val="FF0000"/>
          <w:lang w:eastAsia="es-ES_tradnl"/>
        </w:rPr>
        <w:t>//</w:t>
      </w:r>
      <w:r w:rsidRPr="00592BE9">
        <w:rPr>
          <w:rFonts w:ascii="Arial" w:eastAsia="Times New Roman" w:hAnsi="Arial" w:cs="Arial"/>
          <w:color w:val="FF0000"/>
          <w:lang w:eastAsia="es-ES_tradnl"/>
        </w:rPr>
        <w:t xml:space="preserve"> </w:t>
      </w:r>
      <w:r w:rsidRPr="00A75F5F">
        <w:rPr>
          <w:rFonts w:ascii="Arial" w:eastAsia="Times New Roman" w:hAnsi="Arial" w:cs="Arial"/>
          <w:color w:val="FF0000"/>
          <w:lang w:eastAsia="es-ES_tradnl"/>
        </w:rPr>
        <w:t xml:space="preserve">esto me refiero para una extensión donde cualquier web </w:t>
      </w:r>
      <w:proofErr w:type="spellStart"/>
      <w:r w:rsidRPr="00A75F5F">
        <w:rPr>
          <w:rFonts w:ascii="Arial" w:eastAsia="Times New Roman" w:hAnsi="Arial" w:cs="Arial"/>
          <w:color w:val="FF0000"/>
          <w:lang w:eastAsia="es-ES_tradnl"/>
        </w:rPr>
        <w:t>podria</w:t>
      </w:r>
      <w:proofErr w:type="spellEnd"/>
      <w:r w:rsidRPr="00A75F5F">
        <w:rPr>
          <w:rFonts w:ascii="Arial" w:eastAsia="Times New Roman" w:hAnsi="Arial" w:cs="Arial"/>
          <w:color w:val="FF0000"/>
          <w:lang w:eastAsia="es-ES_tradnl"/>
        </w:rPr>
        <w:t xml:space="preserve"> instalar para poder usar la tecnología GINNA y equipar sus objetos o fotos 2D directamente en su web. hay que darle una vuelta que de eso salen cosas para la utilidad del </w:t>
      </w:r>
      <w:proofErr w:type="spellStart"/>
      <w:r w:rsidRPr="00A75F5F">
        <w:rPr>
          <w:rFonts w:ascii="Arial" w:eastAsia="Times New Roman" w:hAnsi="Arial" w:cs="Arial"/>
          <w:color w:val="FF0000"/>
          <w:lang w:eastAsia="es-ES_tradnl"/>
        </w:rPr>
        <w:t>token</w:t>
      </w:r>
      <w:proofErr w:type="spellEnd"/>
      <w:r w:rsidRPr="00A75F5F">
        <w:rPr>
          <w:rFonts w:ascii="Arial" w:eastAsia="Times New Roman" w:hAnsi="Arial" w:cs="Arial"/>
          <w:color w:val="FF0000"/>
          <w:lang w:eastAsia="es-ES_tradnl"/>
        </w:rPr>
        <w:t>//</w:t>
      </w:r>
    </w:p>
    <w:p w14:paraId="6B2F326B" w14:textId="0CAE1C86" w:rsidR="007B01EA" w:rsidRDefault="007B01EA" w:rsidP="00592BE9">
      <w:pPr>
        <w:spacing w:after="240"/>
        <w:rPr>
          <w:rFonts w:ascii="Arial" w:eastAsia="Times New Roman" w:hAnsi="Arial" w:cs="Arial"/>
          <w:color w:val="FF0000"/>
          <w:lang w:eastAsia="es-ES_tradnl"/>
        </w:rPr>
      </w:pPr>
    </w:p>
    <w:p w14:paraId="0E88F8A8" w14:textId="2C6F5309" w:rsidR="007B01EA" w:rsidRDefault="007B01EA" w:rsidP="007B01EA">
      <w:pPr>
        <w:pStyle w:val="Ttulo1"/>
        <w:rPr>
          <w:rStyle w:val="Textoennegrita"/>
        </w:rPr>
      </w:pPr>
      <w:bookmarkStart w:id="22" w:name="_Toc95840582"/>
      <w:r w:rsidRPr="007B01EA">
        <w:rPr>
          <w:rStyle w:val="Textoennegrita"/>
        </w:rPr>
        <w:t>Proyectos basados en GINNA</w:t>
      </w:r>
      <w:bookmarkEnd w:id="22"/>
    </w:p>
    <w:p w14:paraId="45D141AF" w14:textId="43B237A3" w:rsidR="007B01EA" w:rsidRDefault="007B01EA" w:rsidP="007B01EA"/>
    <w:p w14:paraId="270D49B3" w14:textId="3F6404EA" w:rsidR="007B01EA" w:rsidRDefault="007B01EA" w:rsidP="007B01EA">
      <w:pPr>
        <w:pStyle w:val="Ttulo2"/>
      </w:pPr>
      <w:bookmarkStart w:id="23" w:name="_Toc95840583"/>
      <w:r>
        <w:t xml:space="preserve">GINNA </w:t>
      </w:r>
      <w:proofErr w:type="spellStart"/>
      <w:r>
        <w:t>Multichain</w:t>
      </w:r>
      <w:proofErr w:type="spellEnd"/>
      <w:r>
        <w:t xml:space="preserve"> MARKETPLACE</w:t>
      </w:r>
      <w:bookmarkEnd w:id="23"/>
    </w:p>
    <w:p w14:paraId="7B1D6224" w14:textId="314AF6D1" w:rsidR="007B01EA" w:rsidRDefault="007B01EA" w:rsidP="007B01EA"/>
    <w:p w14:paraId="71DE402F" w14:textId="77777777" w:rsidR="007B01EA" w:rsidRPr="00A75F5F" w:rsidRDefault="007B01EA" w:rsidP="007B01EA">
      <w:pPr>
        <w:spacing w:after="240"/>
        <w:rPr>
          <w:rFonts w:ascii="Arial" w:eastAsia="Times New Roman" w:hAnsi="Arial" w:cs="Arial"/>
          <w:color w:val="000000" w:themeColor="text1"/>
          <w:lang w:eastAsia="es-ES_tradnl"/>
        </w:rPr>
      </w:pPr>
      <w:r w:rsidRPr="00A75F5F">
        <w:rPr>
          <w:rFonts w:ascii="Arial" w:eastAsia="Times New Roman" w:hAnsi="Arial" w:cs="Arial"/>
          <w:color w:val="000000"/>
          <w:sz w:val="32"/>
          <w:szCs w:val="32"/>
          <w:lang w:eastAsia="es-ES_tradnl"/>
        </w:rPr>
        <w:tab/>
      </w:r>
      <w:r w:rsidRPr="00A75F5F">
        <w:rPr>
          <w:rFonts w:ascii="Arial" w:eastAsia="Times New Roman" w:hAnsi="Arial" w:cs="Arial"/>
          <w:color w:val="000000" w:themeColor="text1"/>
          <w:lang w:eastAsia="es-ES_tradnl"/>
        </w:rPr>
        <w:t xml:space="preserve">GINNA Marketplace: accesorios NFT que pueden llevar otros NFT independientes, o ser equipadas y </w:t>
      </w:r>
      <w:proofErr w:type="spellStart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>desequipadas</w:t>
      </w:r>
      <w:proofErr w:type="spellEnd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 xml:space="preserve"> en objetos 2D, y tener múltiples recursos </w:t>
      </w:r>
    </w:p>
    <w:p w14:paraId="23EB6D98" w14:textId="77777777" w:rsidR="007B01EA" w:rsidRPr="007B01EA" w:rsidRDefault="007B01EA" w:rsidP="007B01EA"/>
    <w:p w14:paraId="011FE90E" w14:textId="77777777" w:rsidR="007B01EA" w:rsidRDefault="007B01EA" w:rsidP="007B01EA"/>
    <w:p w14:paraId="4A8EE1F3" w14:textId="38197535" w:rsidR="007B01EA" w:rsidRPr="007B01EA" w:rsidRDefault="007B01EA" w:rsidP="007B01EA">
      <w:pPr>
        <w:pStyle w:val="Ttulo2"/>
      </w:pPr>
      <w:bookmarkStart w:id="24" w:name="_Toc95840584"/>
      <w:r>
        <w:lastRenderedPageBreak/>
        <w:t>Mr. GIO</w:t>
      </w:r>
      <w:bookmarkEnd w:id="24"/>
    </w:p>
    <w:p w14:paraId="6F0B846C" w14:textId="27E40AC9" w:rsidR="007B01EA" w:rsidRDefault="007B01EA" w:rsidP="007B01EA"/>
    <w:p w14:paraId="0A1F6242" w14:textId="77777777" w:rsidR="007B01EA" w:rsidRPr="00A75F5F" w:rsidRDefault="007B01EA" w:rsidP="007B01EA">
      <w:pPr>
        <w:spacing w:after="240"/>
        <w:ind w:firstLine="708"/>
        <w:rPr>
          <w:rFonts w:ascii="Arial" w:eastAsia="Times New Roman" w:hAnsi="Arial" w:cs="Arial"/>
          <w:color w:val="000000" w:themeColor="text1"/>
          <w:lang w:eastAsia="es-ES_tradnl"/>
        </w:rPr>
      </w:pPr>
      <w:r w:rsidRPr="00A75F5F">
        <w:rPr>
          <w:rFonts w:ascii="Arial" w:eastAsia="Times New Roman" w:hAnsi="Arial" w:cs="Arial"/>
          <w:color w:val="000000" w:themeColor="text1"/>
          <w:lang w:eastAsia="es-ES_tradnl"/>
        </w:rPr>
        <w:t>Mr. GIO</w:t>
      </w:r>
    </w:p>
    <w:p w14:paraId="71094528" w14:textId="79A4A0B4" w:rsidR="007B01EA" w:rsidRPr="00A75F5F" w:rsidRDefault="007B01EA" w:rsidP="007B01EA">
      <w:pPr>
        <w:spacing w:after="240"/>
        <w:rPr>
          <w:rFonts w:ascii="Arial" w:eastAsia="Times New Roman" w:hAnsi="Arial" w:cs="Arial"/>
          <w:color w:val="000000" w:themeColor="text1"/>
          <w:lang w:eastAsia="es-ES_tradnl"/>
        </w:rPr>
      </w:pPr>
      <w:r w:rsidRPr="00A75F5F">
        <w:rPr>
          <w:rFonts w:ascii="Arial" w:eastAsia="Times New Roman" w:hAnsi="Arial" w:cs="Arial"/>
          <w:color w:val="000000" w:themeColor="text1"/>
          <w:lang w:eastAsia="es-ES_tradnl"/>
        </w:rPr>
        <w:t xml:space="preserve">Mr. </w:t>
      </w:r>
      <w:proofErr w:type="spellStart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>Gio</w:t>
      </w:r>
      <w:proofErr w:type="spellEnd"/>
      <w:r w:rsidRPr="00A75F5F">
        <w:rPr>
          <w:rFonts w:ascii="Arial" w:eastAsia="Times New Roman" w:hAnsi="Arial" w:cs="Arial"/>
          <w:color w:val="000000" w:themeColor="text1"/>
          <w:lang w:eastAsia="es-ES_tradnl"/>
        </w:rPr>
        <w:t xml:space="preserve">: </w:t>
      </w:r>
      <w:r>
        <w:rPr>
          <w:rFonts w:ascii="Arial" w:eastAsia="Times New Roman" w:hAnsi="Arial" w:cs="Arial"/>
          <w:color w:val="000000" w:themeColor="text1"/>
          <w:lang w:eastAsia="es-ES_tradnl"/>
        </w:rPr>
        <w:t xml:space="preserve">la primera </w:t>
      </w:r>
      <w:proofErr w:type="spellStart"/>
      <w:r>
        <w:rPr>
          <w:rFonts w:ascii="Arial" w:eastAsia="Times New Roman" w:hAnsi="Arial" w:cs="Arial"/>
          <w:color w:val="000000" w:themeColor="text1"/>
          <w:lang w:eastAsia="es-ES_tradnl"/>
        </w:rPr>
        <w:t>marka</w:t>
      </w:r>
      <w:proofErr w:type="spellEnd"/>
      <w:r>
        <w:rPr>
          <w:rFonts w:ascii="Arial" w:eastAsia="Times New Roman" w:hAnsi="Arial" w:cs="Arial"/>
          <w:color w:val="000000" w:themeColor="text1"/>
          <w:lang w:eastAsia="es-ES_tradnl"/>
        </w:rPr>
        <w:t xml:space="preserve"> digital de accesorios de lujo.</w:t>
      </w:r>
    </w:p>
    <w:p w14:paraId="727E9C0E" w14:textId="77777777" w:rsidR="007B01EA" w:rsidRPr="007B01EA" w:rsidRDefault="007B01EA" w:rsidP="007B01EA"/>
    <w:p w14:paraId="41A9E244" w14:textId="48868637" w:rsidR="00592BE9" w:rsidRDefault="00E051DF" w:rsidP="00592BE9">
      <w:pPr>
        <w:pStyle w:val="Ttulo1"/>
        <w:rPr>
          <w:rStyle w:val="Textoennegrita"/>
          <w:lang w:val="en-US"/>
        </w:rPr>
      </w:pPr>
      <w:bookmarkStart w:id="25" w:name="_Toc95840585"/>
      <w:proofErr w:type="spellStart"/>
      <w:r w:rsidRPr="007B01EA">
        <w:rPr>
          <w:rStyle w:val="Textoennegrita"/>
          <w:lang w:val="en-US"/>
        </w:rPr>
        <w:t>T</w:t>
      </w:r>
      <w:r w:rsidR="0017707D" w:rsidRPr="007B01EA">
        <w:rPr>
          <w:rStyle w:val="Textoennegrita"/>
          <w:lang w:val="en-US"/>
        </w:rPr>
        <w:t>okenomisc</w:t>
      </w:r>
      <w:proofErr w:type="spellEnd"/>
      <w:r w:rsidR="000D7412" w:rsidRPr="007B01EA">
        <w:rPr>
          <w:rStyle w:val="Textoennegrita"/>
          <w:lang w:val="en-US"/>
        </w:rPr>
        <w:t xml:space="preserve"> _ </w:t>
      </w:r>
      <w:proofErr w:type="spellStart"/>
      <w:r w:rsidR="000D7412" w:rsidRPr="007B01EA">
        <w:rPr>
          <w:rStyle w:val="Textoennegrita"/>
          <w:lang w:val="en-US"/>
        </w:rPr>
        <w:t>Tokenomics</w:t>
      </w:r>
      <w:bookmarkEnd w:id="25"/>
      <w:proofErr w:type="spellEnd"/>
    </w:p>
    <w:p w14:paraId="6BD7C0DF" w14:textId="77777777" w:rsidR="007B01EA" w:rsidRPr="007B01EA" w:rsidRDefault="007B01EA" w:rsidP="007B01EA">
      <w:pPr>
        <w:rPr>
          <w:lang w:val="en-US"/>
        </w:rPr>
      </w:pPr>
    </w:p>
    <w:p w14:paraId="75814446" w14:textId="77AE695A" w:rsidR="000D7412" w:rsidRDefault="000D7412" w:rsidP="00D109DA">
      <w:pPr>
        <w:pStyle w:val="Ttulo2"/>
        <w:ind w:firstLine="708"/>
        <w:rPr>
          <w:rFonts w:eastAsia="Times New Roman"/>
          <w:lang w:val="en-US" w:eastAsia="es-ES_tradnl"/>
        </w:rPr>
      </w:pPr>
      <w:bookmarkStart w:id="26" w:name="_Toc95840586"/>
      <w:proofErr w:type="spellStart"/>
      <w:r w:rsidRPr="000D7412">
        <w:rPr>
          <w:rFonts w:eastAsia="Times New Roman"/>
          <w:lang w:val="en-US" w:eastAsia="es-ES_tradnl"/>
        </w:rPr>
        <w:t>Distribución</w:t>
      </w:r>
      <w:proofErr w:type="spellEnd"/>
      <w:r w:rsidRPr="000D7412">
        <w:rPr>
          <w:rFonts w:eastAsia="Times New Roman"/>
          <w:lang w:val="en-US" w:eastAsia="es-ES_tradnl"/>
        </w:rPr>
        <w:t xml:space="preserve"> del token GINNA </w:t>
      </w:r>
      <w:proofErr w:type="gramStart"/>
      <w:r w:rsidRPr="000D7412">
        <w:rPr>
          <w:rFonts w:eastAsia="Times New Roman"/>
          <w:lang w:val="en-US" w:eastAsia="es-ES_tradnl"/>
        </w:rPr>
        <w:t>-  GINNA</w:t>
      </w:r>
      <w:proofErr w:type="gramEnd"/>
      <w:r w:rsidRPr="000D7412">
        <w:rPr>
          <w:rFonts w:eastAsia="Times New Roman"/>
          <w:lang w:val="en-US" w:eastAsia="es-ES_tradnl"/>
        </w:rPr>
        <w:t xml:space="preserve"> Token Allocation</w:t>
      </w:r>
      <w:bookmarkEnd w:id="26"/>
    </w:p>
    <w:p w14:paraId="790CA2CB" w14:textId="4F0F237F" w:rsidR="00592BE9" w:rsidRDefault="00592BE9" w:rsidP="00592BE9">
      <w:pPr>
        <w:rPr>
          <w:lang w:val="en-US" w:eastAsia="es-ES_tradnl"/>
        </w:rPr>
      </w:pPr>
      <w:proofErr w:type="spellStart"/>
      <w:r>
        <w:rPr>
          <w:lang w:val="en-US" w:eastAsia="es-ES_tradnl"/>
        </w:rPr>
        <w:t>Texto</w:t>
      </w:r>
      <w:proofErr w:type="spellEnd"/>
      <w:r>
        <w:rPr>
          <w:lang w:val="en-US" w:eastAsia="es-ES_tradnl"/>
        </w:rPr>
        <w:t xml:space="preserve"> </w:t>
      </w:r>
      <w:proofErr w:type="spellStart"/>
      <w:r>
        <w:rPr>
          <w:lang w:val="en-US" w:eastAsia="es-ES_tradnl"/>
        </w:rPr>
        <w:t>texto</w:t>
      </w:r>
      <w:proofErr w:type="spellEnd"/>
      <w:r>
        <w:rPr>
          <w:lang w:val="en-US" w:eastAsia="es-ES_tradnl"/>
        </w:rPr>
        <w:t>……….</w:t>
      </w:r>
    </w:p>
    <w:p w14:paraId="12D19BFA" w14:textId="77777777" w:rsidR="007B01EA" w:rsidRPr="00592BE9" w:rsidRDefault="007B01EA" w:rsidP="00592BE9">
      <w:pPr>
        <w:rPr>
          <w:lang w:val="en-US" w:eastAsia="es-ES_tradnl"/>
        </w:rPr>
      </w:pPr>
    </w:p>
    <w:p w14:paraId="3E843E65" w14:textId="25EC3069" w:rsidR="00321F2E" w:rsidRDefault="000D7412" w:rsidP="00D109DA">
      <w:pPr>
        <w:pStyle w:val="Ttulo2"/>
        <w:rPr>
          <w:rFonts w:eastAsia="Times New Roman"/>
          <w:lang w:eastAsia="es-ES_tradnl"/>
        </w:rPr>
      </w:pPr>
      <w:r w:rsidRPr="000D7412">
        <w:rPr>
          <w:rFonts w:eastAsia="Times New Roman"/>
          <w:lang w:val="en-US" w:eastAsia="es-ES_tradnl"/>
        </w:rPr>
        <w:tab/>
      </w:r>
      <w:bookmarkStart w:id="27" w:name="_Toc95840587"/>
      <w:r>
        <w:rPr>
          <w:rFonts w:eastAsia="Times New Roman"/>
          <w:lang w:eastAsia="es-ES_tradnl"/>
        </w:rPr>
        <w:t xml:space="preserve">Uso del </w:t>
      </w:r>
      <w:proofErr w:type="spellStart"/>
      <w:r>
        <w:rPr>
          <w:rFonts w:eastAsia="Times New Roman"/>
          <w:lang w:eastAsia="es-ES_tradnl"/>
        </w:rPr>
        <w:t>token</w:t>
      </w:r>
      <w:proofErr w:type="spellEnd"/>
      <w:r>
        <w:rPr>
          <w:rFonts w:eastAsia="Times New Roman"/>
          <w:lang w:eastAsia="es-ES_tradnl"/>
        </w:rPr>
        <w:t xml:space="preserve"> GINA</w:t>
      </w:r>
      <w:r>
        <w:rPr>
          <w:rFonts w:eastAsia="Times New Roman"/>
          <w:lang w:eastAsia="es-ES_tradnl"/>
        </w:rPr>
        <w:t xml:space="preserve"> – GINNA </w:t>
      </w:r>
      <w:proofErr w:type="spellStart"/>
      <w:r>
        <w:rPr>
          <w:rFonts w:eastAsia="Times New Roman"/>
          <w:lang w:eastAsia="es-ES_tradnl"/>
        </w:rPr>
        <w:t>Token</w:t>
      </w:r>
      <w:proofErr w:type="spellEnd"/>
      <w:r>
        <w:rPr>
          <w:rFonts w:eastAsia="Times New Roman"/>
          <w:lang w:eastAsia="es-ES_tradnl"/>
        </w:rPr>
        <w:t xml:space="preserve"> </w:t>
      </w:r>
      <w:proofErr w:type="spellStart"/>
      <w:r>
        <w:rPr>
          <w:rFonts w:eastAsia="Times New Roman"/>
          <w:lang w:eastAsia="es-ES_tradnl"/>
        </w:rPr>
        <w:t>Utility</w:t>
      </w:r>
      <w:bookmarkEnd w:id="27"/>
      <w:proofErr w:type="spellEnd"/>
    </w:p>
    <w:p w14:paraId="25D705C7" w14:textId="77777777" w:rsidR="00592BE9" w:rsidRPr="00592BE9" w:rsidRDefault="00592BE9" w:rsidP="00592BE9">
      <w:pPr>
        <w:rPr>
          <w:lang w:val="en-US" w:eastAsia="es-ES_tradnl"/>
        </w:rPr>
      </w:pPr>
      <w:proofErr w:type="spellStart"/>
      <w:r>
        <w:rPr>
          <w:lang w:val="en-US" w:eastAsia="es-ES_tradnl"/>
        </w:rPr>
        <w:t>Texto</w:t>
      </w:r>
      <w:proofErr w:type="spellEnd"/>
      <w:r>
        <w:rPr>
          <w:lang w:val="en-US" w:eastAsia="es-ES_tradnl"/>
        </w:rPr>
        <w:t xml:space="preserve"> </w:t>
      </w:r>
      <w:proofErr w:type="spellStart"/>
      <w:r>
        <w:rPr>
          <w:lang w:val="en-US" w:eastAsia="es-ES_tradnl"/>
        </w:rPr>
        <w:t>texto</w:t>
      </w:r>
      <w:proofErr w:type="spellEnd"/>
      <w:r>
        <w:rPr>
          <w:lang w:val="en-US" w:eastAsia="es-ES_tradnl"/>
        </w:rPr>
        <w:t>……….</w:t>
      </w:r>
    </w:p>
    <w:p w14:paraId="7109F3B3" w14:textId="77777777" w:rsidR="00592BE9" w:rsidRPr="00592BE9" w:rsidRDefault="00592BE9" w:rsidP="00592BE9">
      <w:pPr>
        <w:rPr>
          <w:lang w:eastAsia="es-ES_tradnl"/>
        </w:rPr>
      </w:pPr>
    </w:p>
    <w:p w14:paraId="429F70A0" w14:textId="45055E90" w:rsidR="000D7412" w:rsidRDefault="000D7412" w:rsidP="00D109DA">
      <w:pPr>
        <w:pStyle w:val="Ttulo2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ab/>
      </w:r>
      <w:bookmarkStart w:id="28" w:name="_Toc95840588"/>
      <w:r>
        <w:rPr>
          <w:rFonts w:eastAsia="Times New Roman"/>
          <w:lang w:eastAsia="es-ES_tradnl"/>
        </w:rPr>
        <w:t xml:space="preserve">Niveles </w:t>
      </w:r>
      <w:r w:rsidR="00321F2E">
        <w:rPr>
          <w:rFonts w:eastAsia="Times New Roman"/>
          <w:lang w:eastAsia="es-ES_tradnl"/>
        </w:rPr>
        <w:t>–</w:t>
      </w:r>
      <w:r>
        <w:rPr>
          <w:rFonts w:eastAsia="Times New Roman"/>
          <w:lang w:eastAsia="es-ES_tradnl"/>
        </w:rPr>
        <w:t xml:space="preserve"> </w:t>
      </w:r>
      <w:proofErr w:type="spellStart"/>
      <w:r>
        <w:rPr>
          <w:rFonts w:eastAsia="Times New Roman"/>
          <w:lang w:eastAsia="es-ES_tradnl"/>
        </w:rPr>
        <w:t>Tiers</w:t>
      </w:r>
      <w:bookmarkEnd w:id="28"/>
      <w:proofErr w:type="spellEnd"/>
    </w:p>
    <w:p w14:paraId="5AAB232D" w14:textId="77777777" w:rsidR="00592BE9" w:rsidRPr="00592BE9" w:rsidRDefault="00592BE9" w:rsidP="00592BE9">
      <w:pPr>
        <w:rPr>
          <w:lang w:val="en-US" w:eastAsia="es-ES_tradnl"/>
        </w:rPr>
      </w:pPr>
      <w:proofErr w:type="spellStart"/>
      <w:r>
        <w:rPr>
          <w:lang w:val="en-US" w:eastAsia="es-ES_tradnl"/>
        </w:rPr>
        <w:t>Texto</w:t>
      </w:r>
      <w:proofErr w:type="spellEnd"/>
      <w:r>
        <w:rPr>
          <w:lang w:val="en-US" w:eastAsia="es-ES_tradnl"/>
        </w:rPr>
        <w:t xml:space="preserve"> </w:t>
      </w:r>
      <w:proofErr w:type="spellStart"/>
      <w:r>
        <w:rPr>
          <w:lang w:val="en-US" w:eastAsia="es-ES_tradnl"/>
        </w:rPr>
        <w:t>texto</w:t>
      </w:r>
      <w:proofErr w:type="spellEnd"/>
      <w:r>
        <w:rPr>
          <w:lang w:val="en-US" w:eastAsia="es-ES_tradnl"/>
        </w:rPr>
        <w:t>……….</w:t>
      </w:r>
    </w:p>
    <w:p w14:paraId="7A0987C9" w14:textId="77777777" w:rsidR="00592BE9" w:rsidRPr="00592BE9" w:rsidRDefault="00592BE9" w:rsidP="00592BE9">
      <w:pPr>
        <w:rPr>
          <w:lang w:eastAsia="es-ES_tradnl"/>
        </w:rPr>
      </w:pPr>
    </w:p>
    <w:p w14:paraId="00A0A77E" w14:textId="72716A9C" w:rsidR="00321F2E" w:rsidRDefault="00321F2E" w:rsidP="00D109DA">
      <w:pPr>
        <w:pStyle w:val="Ttulo2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ab/>
        <w:t xml:space="preserve"> </w:t>
      </w:r>
      <w:bookmarkStart w:id="29" w:name="_Toc95840589"/>
      <w:r>
        <w:rPr>
          <w:rFonts w:eastAsia="Times New Roman"/>
          <w:lang w:eastAsia="es-ES_tradnl"/>
        </w:rPr>
        <w:t xml:space="preserve">Programa de referidos – </w:t>
      </w:r>
      <w:proofErr w:type="spellStart"/>
      <w:r>
        <w:rPr>
          <w:rFonts w:eastAsia="Times New Roman"/>
          <w:lang w:eastAsia="es-ES_tradnl"/>
        </w:rPr>
        <w:t>Referral</w:t>
      </w:r>
      <w:proofErr w:type="spellEnd"/>
      <w:r>
        <w:rPr>
          <w:rFonts w:eastAsia="Times New Roman"/>
          <w:lang w:eastAsia="es-ES_tradnl"/>
        </w:rPr>
        <w:t xml:space="preserve"> </w:t>
      </w:r>
      <w:proofErr w:type="spellStart"/>
      <w:r>
        <w:rPr>
          <w:rFonts w:eastAsia="Times New Roman"/>
          <w:lang w:eastAsia="es-ES_tradnl"/>
        </w:rPr>
        <w:t>System</w:t>
      </w:r>
      <w:bookmarkEnd w:id="29"/>
      <w:proofErr w:type="spellEnd"/>
    </w:p>
    <w:p w14:paraId="05BD8D8C" w14:textId="77777777" w:rsidR="00592BE9" w:rsidRPr="00592BE9" w:rsidRDefault="00592BE9" w:rsidP="00592BE9">
      <w:pPr>
        <w:rPr>
          <w:lang w:val="en-US" w:eastAsia="es-ES_tradnl"/>
        </w:rPr>
      </w:pPr>
      <w:proofErr w:type="spellStart"/>
      <w:r>
        <w:rPr>
          <w:lang w:val="en-US" w:eastAsia="es-ES_tradnl"/>
        </w:rPr>
        <w:t>Texto</w:t>
      </w:r>
      <w:proofErr w:type="spellEnd"/>
      <w:r>
        <w:rPr>
          <w:lang w:val="en-US" w:eastAsia="es-ES_tradnl"/>
        </w:rPr>
        <w:t xml:space="preserve"> </w:t>
      </w:r>
      <w:proofErr w:type="spellStart"/>
      <w:r>
        <w:rPr>
          <w:lang w:val="en-US" w:eastAsia="es-ES_tradnl"/>
        </w:rPr>
        <w:t>texto</w:t>
      </w:r>
      <w:proofErr w:type="spellEnd"/>
      <w:r>
        <w:rPr>
          <w:lang w:val="en-US" w:eastAsia="es-ES_tradnl"/>
        </w:rPr>
        <w:t>……….</w:t>
      </w:r>
    </w:p>
    <w:p w14:paraId="0413C6C8" w14:textId="45C31098" w:rsidR="00592BE9" w:rsidRDefault="00592BE9" w:rsidP="00592BE9">
      <w:pPr>
        <w:rPr>
          <w:lang w:eastAsia="es-ES_tradnl"/>
        </w:rPr>
      </w:pPr>
    </w:p>
    <w:p w14:paraId="67606F8F" w14:textId="77777777" w:rsidR="007B01EA" w:rsidRPr="00592BE9" w:rsidRDefault="007B01EA" w:rsidP="00592BE9">
      <w:pPr>
        <w:rPr>
          <w:lang w:eastAsia="es-ES_tradnl"/>
        </w:rPr>
      </w:pPr>
    </w:p>
    <w:p w14:paraId="42731784" w14:textId="53EBF1C0" w:rsidR="0017707D" w:rsidRDefault="0017707D" w:rsidP="00D109DA">
      <w:pPr>
        <w:pStyle w:val="Ttulo1"/>
        <w:rPr>
          <w:rStyle w:val="Textoennegrita"/>
        </w:rPr>
      </w:pPr>
      <w:bookmarkStart w:id="30" w:name="_Toc95840590"/>
      <w:r w:rsidRPr="00D109DA">
        <w:rPr>
          <w:rStyle w:val="Textoennegrita"/>
        </w:rPr>
        <w:t>Tesorería</w:t>
      </w:r>
      <w:bookmarkEnd w:id="30"/>
    </w:p>
    <w:p w14:paraId="0B3D2C34" w14:textId="77777777" w:rsidR="00592BE9" w:rsidRPr="00592BE9" w:rsidRDefault="00592BE9" w:rsidP="00592BE9">
      <w:pPr>
        <w:rPr>
          <w:lang w:val="en-US" w:eastAsia="es-ES_tradnl"/>
        </w:rPr>
      </w:pPr>
      <w:proofErr w:type="spellStart"/>
      <w:r>
        <w:rPr>
          <w:lang w:val="en-US" w:eastAsia="es-ES_tradnl"/>
        </w:rPr>
        <w:t>Texto</w:t>
      </w:r>
      <w:proofErr w:type="spellEnd"/>
      <w:r>
        <w:rPr>
          <w:lang w:val="en-US" w:eastAsia="es-ES_tradnl"/>
        </w:rPr>
        <w:t xml:space="preserve"> </w:t>
      </w:r>
      <w:proofErr w:type="spellStart"/>
      <w:r>
        <w:rPr>
          <w:lang w:val="en-US" w:eastAsia="es-ES_tradnl"/>
        </w:rPr>
        <w:t>texto</w:t>
      </w:r>
      <w:proofErr w:type="spellEnd"/>
      <w:r>
        <w:rPr>
          <w:lang w:val="en-US" w:eastAsia="es-ES_tradnl"/>
        </w:rPr>
        <w:t>……….</w:t>
      </w:r>
    </w:p>
    <w:p w14:paraId="1DA62DF1" w14:textId="77777777" w:rsidR="00592BE9" w:rsidRPr="00592BE9" w:rsidRDefault="00592BE9" w:rsidP="00592BE9"/>
    <w:p w14:paraId="41D5E578" w14:textId="44D57C77" w:rsidR="0017707D" w:rsidRDefault="0017707D" w:rsidP="00D109DA">
      <w:pPr>
        <w:pStyle w:val="Ttulo1"/>
        <w:rPr>
          <w:rStyle w:val="Textoennegrita"/>
        </w:rPr>
      </w:pPr>
      <w:bookmarkStart w:id="31" w:name="_Toc95840591"/>
      <w:r w:rsidRPr="00D109DA">
        <w:rPr>
          <w:rStyle w:val="Textoennegrita"/>
        </w:rPr>
        <w:t xml:space="preserve">Plan de trabajo – Road </w:t>
      </w:r>
      <w:proofErr w:type="spellStart"/>
      <w:r w:rsidRPr="00D109DA">
        <w:rPr>
          <w:rStyle w:val="Textoennegrita"/>
        </w:rPr>
        <w:t>Map</w:t>
      </w:r>
      <w:bookmarkEnd w:id="31"/>
      <w:proofErr w:type="spellEnd"/>
    </w:p>
    <w:p w14:paraId="2E9E9B9E" w14:textId="77777777" w:rsidR="00592BE9" w:rsidRPr="00592BE9" w:rsidRDefault="00592BE9" w:rsidP="00592BE9">
      <w:pPr>
        <w:rPr>
          <w:lang w:val="en-US" w:eastAsia="es-ES_tradnl"/>
        </w:rPr>
      </w:pPr>
      <w:proofErr w:type="spellStart"/>
      <w:r>
        <w:rPr>
          <w:lang w:val="en-US" w:eastAsia="es-ES_tradnl"/>
        </w:rPr>
        <w:t>Texto</w:t>
      </w:r>
      <w:proofErr w:type="spellEnd"/>
      <w:r>
        <w:rPr>
          <w:lang w:val="en-US" w:eastAsia="es-ES_tradnl"/>
        </w:rPr>
        <w:t xml:space="preserve"> </w:t>
      </w:r>
      <w:proofErr w:type="spellStart"/>
      <w:r>
        <w:rPr>
          <w:lang w:val="en-US" w:eastAsia="es-ES_tradnl"/>
        </w:rPr>
        <w:t>texto</w:t>
      </w:r>
      <w:proofErr w:type="spellEnd"/>
      <w:r>
        <w:rPr>
          <w:lang w:val="en-US" w:eastAsia="es-ES_tradnl"/>
        </w:rPr>
        <w:t>……….</w:t>
      </w:r>
    </w:p>
    <w:p w14:paraId="4D14B633" w14:textId="77777777" w:rsidR="00592BE9" w:rsidRPr="00592BE9" w:rsidRDefault="00592BE9" w:rsidP="00592BE9"/>
    <w:p w14:paraId="1FF62996" w14:textId="15C4D51E" w:rsidR="0017707D" w:rsidRDefault="0017707D" w:rsidP="00D109DA">
      <w:pPr>
        <w:pStyle w:val="Ttulo1"/>
        <w:rPr>
          <w:rStyle w:val="Textoennegrita"/>
        </w:rPr>
      </w:pPr>
      <w:bookmarkStart w:id="32" w:name="_Toc95840592"/>
      <w:r w:rsidRPr="00D109DA">
        <w:rPr>
          <w:rStyle w:val="Textoennegrita"/>
        </w:rPr>
        <w:t>Equipo</w:t>
      </w:r>
      <w:bookmarkEnd w:id="32"/>
    </w:p>
    <w:p w14:paraId="51EE9768" w14:textId="77777777" w:rsidR="00592BE9" w:rsidRPr="00592BE9" w:rsidRDefault="00592BE9" w:rsidP="00592BE9">
      <w:pPr>
        <w:rPr>
          <w:lang w:val="en-US" w:eastAsia="es-ES_tradnl"/>
        </w:rPr>
      </w:pPr>
      <w:proofErr w:type="spellStart"/>
      <w:r>
        <w:rPr>
          <w:lang w:val="en-US" w:eastAsia="es-ES_tradnl"/>
        </w:rPr>
        <w:t>Texto</w:t>
      </w:r>
      <w:proofErr w:type="spellEnd"/>
      <w:r>
        <w:rPr>
          <w:lang w:val="en-US" w:eastAsia="es-ES_tradnl"/>
        </w:rPr>
        <w:t xml:space="preserve"> </w:t>
      </w:r>
      <w:proofErr w:type="spellStart"/>
      <w:r>
        <w:rPr>
          <w:lang w:val="en-US" w:eastAsia="es-ES_tradnl"/>
        </w:rPr>
        <w:t>texto</w:t>
      </w:r>
      <w:proofErr w:type="spellEnd"/>
      <w:r>
        <w:rPr>
          <w:lang w:val="en-US" w:eastAsia="es-ES_tradnl"/>
        </w:rPr>
        <w:t>……….</w:t>
      </w:r>
    </w:p>
    <w:p w14:paraId="3B3095C6" w14:textId="77777777" w:rsidR="00592BE9" w:rsidRPr="00592BE9" w:rsidRDefault="00592BE9" w:rsidP="00592BE9"/>
    <w:p w14:paraId="7C517062" w14:textId="49335FC0" w:rsidR="0017707D" w:rsidRDefault="0017707D" w:rsidP="00D109DA">
      <w:pPr>
        <w:pStyle w:val="Ttulo1"/>
        <w:rPr>
          <w:rStyle w:val="Textoennegrita"/>
        </w:rPr>
      </w:pPr>
      <w:bookmarkStart w:id="33" w:name="_Toc95840593"/>
      <w:r w:rsidRPr="00D109DA">
        <w:rPr>
          <w:rStyle w:val="Textoennegrita"/>
        </w:rPr>
        <w:t>Socios</w:t>
      </w:r>
      <w:bookmarkEnd w:id="33"/>
    </w:p>
    <w:p w14:paraId="6E632BE1" w14:textId="77777777" w:rsidR="00592BE9" w:rsidRPr="00592BE9" w:rsidRDefault="00592BE9" w:rsidP="00592BE9">
      <w:pPr>
        <w:rPr>
          <w:lang w:val="en-US" w:eastAsia="es-ES_tradnl"/>
        </w:rPr>
      </w:pPr>
      <w:proofErr w:type="spellStart"/>
      <w:r>
        <w:rPr>
          <w:lang w:val="en-US" w:eastAsia="es-ES_tradnl"/>
        </w:rPr>
        <w:t>Texto</w:t>
      </w:r>
      <w:proofErr w:type="spellEnd"/>
      <w:r>
        <w:rPr>
          <w:lang w:val="en-US" w:eastAsia="es-ES_tradnl"/>
        </w:rPr>
        <w:t xml:space="preserve"> </w:t>
      </w:r>
      <w:proofErr w:type="spellStart"/>
      <w:r>
        <w:rPr>
          <w:lang w:val="en-US" w:eastAsia="es-ES_tradnl"/>
        </w:rPr>
        <w:t>texto</w:t>
      </w:r>
      <w:proofErr w:type="spellEnd"/>
      <w:r>
        <w:rPr>
          <w:lang w:val="en-US" w:eastAsia="es-ES_tradnl"/>
        </w:rPr>
        <w:t>……….</w:t>
      </w:r>
    </w:p>
    <w:p w14:paraId="52ED22F6" w14:textId="77777777" w:rsidR="00592BE9" w:rsidRPr="00592BE9" w:rsidRDefault="00592BE9" w:rsidP="00592BE9"/>
    <w:p w14:paraId="58AC23F3" w14:textId="6D9741E2" w:rsidR="0017707D" w:rsidRDefault="0017707D" w:rsidP="00D109DA">
      <w:pPr>
        <w:pStyle w:val="Ttulo1"/>
        <w:rPr>
          <w:rStyle w:val="Textoennegrita"/>
        </w:rPr>
      </w:pPr>
      <w:bookmarkStart w:id="34" w:name="_Toc72258270"/>
      <w:bookmarkStart w:id="35" w:name="_Toc72258371"/>
      <w:bookmarkStart w:id="36" w:name="_Toc72271827"/>
      <w:bookmarkStart w:id="37" w:name="_Toc72272159"/>
      <w:bookmarkStart w:id="38" w:name="_Toc72272235"/>
      <w:bookmarkStart w:id="39" w:name="_Toc72272691"/>
      <w:bookmarkStart w:id="40" w:name="_Toc72273003"/>
      <w:bookmarkStart w:id="41" w:name="_Toc72274297"/>
      <w:bookmarkStart w:id="42" w:name="_Toc95840594"/>
      <w:r w:rsidRPr="00D109DA">
        <w:rPr>
          <w:rStyle w:val="Textoennegrita"/>
        </w:rPr>
        <w:t xml:space="preserve">Mas </w:t>
      </w:r>
      <w:bookmarkEnd w:id="34"/>
      <w:bookmarkEnd w:id="35"/>
      <w:r w:rsidRPr="00D109DA">
        <w:rPr>
          <w:rStyle w:val="Textoennegrita"/>
        </w:rPr>
        <w:t>información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246241A3" w14:textId="77777777" w:rsidR="00592BE9" w:rsidRPr="00592BE9" w:rsidRDefault="00592BE9" w:rsidP="00592BE9">
      <w:pPr>
        <w:rPr>
          <w:lang w:val="en-US" w:eastAsia="es-ES_tradnl"/>
        </w:rPr>
      </w:pPr>
      <w:proofErr w:type="spellStart"/>
      <w:r>
        <w:rPr>
          <w:lang w:val="en-US" w:eastAsia="es-ES_tradnl"/>
        </w:rPr>
        <w:t>Texto</w:t>
      </w:r>
      <w:proofErr w:type="spellEnd"/>
      <w:r>
        <w:rPr>
          <w:lang w:val="en-US" w:eastAsia="es-ES_tradnl"/>
        </w:rPr>
        <w:t xml:space="preserve"> </w:t>
      </w:r>
      <w:proofErr w:type="spellStart"/>
      <w:r>
        <w:rPr>
          <w:lang w:val="en-US" w:eastAsia="es-ES_tradnl"/>
        </w:rPr>
        <w:t>texto</w:t>
      </w:r>
      <w:proofErr w:type="spellEnd"/>
      <w:r>
        <w:rPr>
          <w:lang w:val="en-US" w:eastAsia="es-ES_tradnl"/>
        </w:rPr>
        <w:t>……….</w:t>
      </w:r>
    </w:p>
    <w:p w14:paraId="5EC771B6" w14:textId="77777777" w:rsidR="00592BE9" w:rsidRPr="00592BE9" w:rsidRDefault="00592BE9" w:rsidP="00592BE9"/>
    <w:p w14:paraId="130BC609" w14:textId="2A7C8316" w:rsidR="00A75F5F" w:rsidRPr="00A75F5F" w:rsidRDefault="00A75F5F" w:rsidP="00D109DA">
      <w:pPr>
        <w:pStyle w:val="Ttulo1"/>
        <w:rPr>
          <w:rFonts w:ascii="Times New Roman" w:eastAsia="Times New Roman" w:hAnsi="Times New Roman" w:cs="Times New Roman"/>
          <w:lang w:eastAsia="es-ES_tradnl"/>
        </w:rPr>
      </w:pPr>
      <w:r w:rsidRPr="00A75F5F">
        <w:rPr>
          <w:rFonts w:ascii="Times New Roman" w:eastAsia="Times New Roman" w:hAnsi="Times New Roman" w:cs="Times New Roman"/>
          <w:lang w:eastAsia="es-ES_tradnl"/>
        </w:rPr>
        <w:lastRenderedPageBreak/>
        <w:br/>
      </w:r>
      <w:r w:rsidRPr="00A75F5F">
        <w:rPr>
          <w:rFonts w:ascii="Times New Roman" w:eastAsia="Times New Roman" w:hAnsi="Times New Roman" w:cs="Times New Roman"/>
          <w:lang w:eastAsia="es-ES_tradnl"/>
        </w:rPr>
        <w:br/>
      </w:r>
    </w:p>
    <w:p w14:paraId="654459E0" w14:textId="77777777" w:rsidR="00A75F5F" w:rsidRPr="00A75F5F" w:rsidRDefault="00A75F5F" w:rsidP="00A75F5F">
      <w:pPr>
        <w:spacing w:after="240"/>
        <w:rPr>
          <w:rFonts w:ascii="Times New Roman" w:eastAsia="Times New Roman" w:hAnsi="Times New Roman" w:cs="Times New Roman"/>
          <w:lang w:eastAsia="es-ES_tradnl"/>
        </w:rPr>
      </w:pPr>
    </w:p>
    <w:p w14:paraId="29154848" w14:textId="77777777" w:rsidR="00A75F5F" w:rsidRPr="00A75F5F" w:rsidRDefault="00A75F5F" w:rsidP="00A75F5F">
      <w:pPr>
        <w:spacing w:after="240"/>
        <w:rPr>
          <w:rFonts w:ascii="Times New Roman" w:eastAsia="Times New Roman" w:hAnsi="Times New Roman" w:cs="Times New Roman"/>
          <w:lang w:eastAsia="es-ES_tradnl"/>
        </w:rPr>
      </w:pPr>
      <w:r w:rsidRPr="00A75F5F">
        <w:rPr>
          <w:rFonts w:ascii="Times New Roman" w:eastAsia="Times New Roman" w:hAnsi="Times New Roman" w:cs="Times New Roman"/>
          <w:lang w:eastAsia="es-ES_tradnl"/>
        </w:rPr>
        <w:br/>
      </w:r>
      <w:r w:rsidRPr="00A75F5F">
        <w:rPr>
          <w:rFonts w:ascii="Times New Roman" w:eastAsia="Times New Roman" w:hAnsi="Times New Roman" w:cs="Times New Roman"/>
          <w:lang w:eastAsia="es-ES_tradnl"/>
        </w:rPr>
        <w:br/>
      </w:r>
      <w:r w:rsidRPr="00A75F5F">
        <w:rPr>
          <w:rFonts w:ascii="Times New Roman" w:eastAsia="Times New Roman" w:hAnsi="Times New Roman" w:cs="Times New Roman"/>
          <w:lang w:eastAsia="es-ES_tradnl"/>
        </w:rPr>
        <w:br/>
      </w:r>
      <w:r w:rsidRPr="00A75F5F">
        <w:rPr>
          <w:rFonts w:ascii="Times New Roman" w:eastAsia="Times New Roman" w:hAnsi="Times New Roman" w:cs="Times New Roman"/>
          <w:lang w:eastAsia="es-ES_tradnl"/>
        </w:rPr>
        <w:br/>
      </w:r>
    </w:p>
    <w:p w14:paraId="4427BCC3" w14:textId="0A4A0519" w:rsidR="00A75F5F" w:rsidRPr="00A75F5F" w:rsidRDefault="00A75F5F" w:rsidP="00E051DF">
      <w:pPr>
        <w:spacing w:after="240"/>
        <w:rPr>
          <w:rFonts w:ascii="Times New Roman" w:eastAsia="Times New Roman" w:hAnsi="Times New Roman" w:cs="Times New Roman"/>
          <w:lang w:eastAsia="es-ES_tradnl"/>
        </w:rPr>
      </w:pPr>
      <w:r w:rsidRPr="00A75F5F">
        <w:rPr>
          <w:rFonts w:ascii="Times New Roman" w:eastAsia="Times New Roman" w:hAnsi="Times New Roman" w:cs="Times New Roman"/>
          <w:lang w:eastAsia="es-ES_tradnl"/>
        </w:rPr>
        <w:br/>
      </w:r>
      <w:r w:rsidRPr="00A75F5F">
        <w:rPr>
          <w:rFonts w:ascii="Times New Roman" w:eastAsia="Times New Roman" w:hAnsi="Times New Roman" w:cs="Times New Roman"/>
          <w:lang w:eastAsia="es-ES_tradnl"/>
        </w:rPr>
        <w:br/>
      </w:r>
      <w:r w:rsidRPr="00A75F5F">
        <w:rPr>
          <w:rFonts w:ascii="Times New Roman" w:eastAsia="Times New Roman" w:hAnsi="Times New Roman" w:cs="Times New Roman"/>
          <w:lang w:eastAsia="es-ES_tradnl"/>
        </w:rPr>
        <w:br/>
      </w:r>
      <w:r w:rsidRPr="00A75F5F">
        <w:rPr>
          <w:rFonts w:ascii="Times New Roman" w:eastAsia="Times New Roman" w:hAnsi="Times New Roman" w:cs="Times New Roman"/>
          <w:lang w:eastAsia="es-ES_tradnl"/>
        </w:rPr>
        <w:br/>
      </w:r>
    </w:p>
    <w:p w14:paraId="43815AEF" w14:textId="77777777" w:rsidR="00A75F5F" w:rsidRPr="00A75F5F" w:rsidRDefault="00A75F5F" w:rsidP="00A75F5F">
      <w:pPr>
        <w:rPr>
          <w:rFonts w:ascii="Times New Roman" w:eastAsia="Times New Roman" w:hAnsi="Times New Roman" w:cs="Times New Roman"/>
          <w:lang w:eastAsia="es-ES_tradnl"/>
        </w:rPr>
      </w:pPr>
    </w:p>
    <w:p w14:paraId="595FAAF5" w14:textId="77777777" w:rsidR="00A75F5F" w:rsidRPr="00A75F5F" w:rsidRDefault="00A75F5F" w:rsidP="00A75F5F">
      <w:pPr>
        <w:spacing w:after="240"/>
        <w:rPr>
          <w:rFonts w:ascii="Times New Roman" w:eastAsia="Times New Roman" w:hAnsi="Times New Roman" w:cs="Times New Roman"/>
          <w:lang w:eastAsia="es-ES_tradnl"/>
        </w:rPr>
      </w:pPr>
      <w:r w:rsidRPr="00A75F5F">
        <w:rPr>
          <w:rFonts w:ascii="Times New Roman" w:eastAsia="Times New Roman" w:hAnsi="Times New Roman" w:cs="Times New Roman"/>
          <w:lang w:eastAsia="es-ES_tradnl"/>
        </w:rPr>
        <w:br/>
      </w:r>
    </w:p>
    <w:p w14:paraId="462E5ADC" w14:textId="77777777" w:rsidR="00A75F5F" w:rsidRPr="00A75F5F" w:rsidRDefault="00A75F5F" w:rsidP="00A75F5F">
      <w:pPr>
        <w:rPr>
          <w:rFonts w:ascii="Times New Roman" w:eastAsia="Times New Roman" w:hAnsi="Times New Roman" w:cs="Times New Roman"/>
          <w:lang w:eastAsia="es-ES_tradnl"/>
        </w:rPr>
      </w:pPr>
      <w:r w:rsidRPr="00A75F5F">
        <w:rPr>
          <w:rFonts w:ascii="Arial" w:eastAsia="Times New Roman" w:hAnsi="Arial" w:cs="Arial"/>
          <w:color w:val="000000"/>
          <w:sz w:val="32"/>
          <w:szCs w:val="32"/>
          <w:lang w:eastAsia="es-ES_tradnl"/>
        </w:rPr>
        <w:t>Proyectos basados en GINNA</w:t>
      </w:r>
    </w:p>
    <w:p w14:paraId="7B608C4D" w14:textId="77777777" w:rsidR="00A75F5F" w:rsidRPr="00A75F5F" w:rsidRDefault="00A75F5F" w:rsidP="00A75F5F">
      <w:pPr>
        <w:spacing w:after="240"/>
        <w:rPr>
          <w:rFonts w:ascii="Times New Roman" w:eastAsia="Times New Roman" w:hAnsi="Times New Roman" w:cs="Times New Roman"/>
          <w:lang w:eastAsia="es-ES_tradnl"/>
        </w:rPr>
      </w:pPr>
    </w:p>
    <w:p w14:paraId="41F352C5" w14:textId="77777777" w:rsidR="00A75F5F" w:rsidRPr="00A75F5F" w:rsidRDefault="00A75F5F" w:rsidP="00A75F5F">
      <w:pPr>
        <w:rPr>
          <w:rFonts w:ascii="Times New Roman" w:eastAsia="Times New Roman" w:hAnsi="Times New Roman" w:cs="Times New Roman"/>
          <w:lang w:eastAsia="es-ES_tradnl"/>
        </w:rPr>
      </w:pPr>
      <w:r w:rsidRPr="00A75F5F">
        <w:rPr>
          <w:rFonts w:ascii="Arial" w:eastAsia="Times New Roman" w:hAnsi="Arial" w:cs="Arial"/>
          <w:color w:val="000000"/>
          <w:sz w:val="32"/>
          <w:szCs w:val="32"/>
          <w:lang w:eastAsia="es-ES_tradnl"/>
        </w:rPr>
        <w:t>Mr. GIO</w:t>
      </w:r>
    </w:p>
    <w:p w14:paraId="2EBB1F84" w14:textId="77777777" w:rsidR="00A75F5F" w:rsidRPr="00A75F5F" w:rsidRDefault="00A75F5F" w:rsidP="00A75F5F">
      <w:pPr>
        <w:rPr>
          <w:rFonts w:ascii="Times New Roman" w:eastAsia="Times New Roman" w:hAnsi="Times New Roman" w:cs="Times New Roman"/>
          <w:lang w:eastAsia="es-ES_tradnl"/>
        </w:rPr>
      </w:pPr>
      <w:r w:rsidRPr="00A75F5F">
        <w:rPr>
          <w:rFonts w:ascii="Arial" w:eastAsia="Times New Roman" w:hAnsi="Arial" w:cs="Arial"/>
          <w:color w:val="000000"/>
          <w:sz w:val="32"/>
          <w:szCs w:val="32"/>
          <w:lang w:eastAsia="es-ES_tradnl"/>
        </w:rPr>
        <w:tab/>
        <w:t xml:space="preserve">Mr. </w:t>
      </w:r>
      <w:proofErr w:type="spellStart"/>
      <w:r w:rsidRPr="00A75F5F">
        <w:rPr>
          <w:rFonts w:ascii="Arial" w:eastAsia="Times New Roman" w:hAnsi="Arial" w:cs="Arial"/>
          <w:color w:val="000000"/>
          <w:sz w:val="32"/>
          <w:szCs w:val="32"/>
          <w:lang w:eastAsia="es-ES_tradnl"/>
        </w:rPr>
        <w:t>Gio</w:t>
      </w:r>
      <w:proofErr w:type="spellEnd"/>
      <w:r w:rsidRPr="00A75F5F">
        <w:rPr>
          <w:rFonts w:ascii="Arial" w:eastAsia="Times New Roman" w:hAnsi="Arial" w:cs="Arial"/>
          <w:color w:val="000000"/>
          <w:sz w:val="32"/>
          <w:szCs w:val="32"/>
          <w:lang w:eastAsia="es-ES_tradnl"/>
        </w:rPr>
        <w:t xml:space="preserve">: es el mercado oficial de </w:t>
      </w:r>
      <w:proofErr w:type="spellStart"/>
      <w:r w:rsidRPr="00A75F5F">
        <w:rPr>
          <w:rFonts w:ascii="Arial" w:eastAsia="Times New Roman" w:hAnsi="Arial" w:cs="Arial"/>
          <w:color w:val="000000"/>
          <w:sz w:val="32"/>
          <w:szCs w:val="32"/>
          <w:lang w:eastAsia="es-ES_tradnl"/>
        </w:rPr>
        <w:t>NFTs</w:t>
      </w:r>
      <w:proofErr w:type="spellEnd"/>
      <w:r w:rsidRPr="00A75F5F">
        <w:rPr>
          <w:rFonts w:ascii="Arial" w:eastAsia="Times New Roman" w:hAnsi="Arial" w:cs="Arial"/>
          <w:color w:val="000000"/>
          <w:sz w:val="32"/>
          <w:szCs w:val="32"/>
          <w:lang w:eastAsia="es-ES_tradnl"/>
        </w:rPr>
        <w:t xml:space="preserve"> para RMRK 1.0</w:t>
      </w:r>
    </w:p>
    <w:p w14:paraId="5BB4DD86" w14:textId="77777777" w:rsidR="00A75F5F" w:rsidRPr="00A75F5F" w:rsidRDefault="00A75F5F" w:rsidP="00A75F5F">
      <w:pPr>
        <w:rPr>
          <w:rFonts w:ascii="Times New Roman" w:eastAsia="Times New Roman" w:hAnsi="Times New Roman" w:cs="Times New Roman"/>
          <w:lang w:eastAsia="es-ES_tradnl"/>
        </w:rPr>
      </w:pPr>
      <w:r w:rsidRPr="00A75F5F">
        <w:rPr>
          <w:rFonts w:ascii="Arial" w:eastAsia="Times New Roman" w:hAnsi="Arial" w:cs="Arial"/>
          <w:color w:val="000000"/>
          <w:sz w:val="32"/>
          <w:szCs w:val="32"/>
          <w:lang w:eastAsia="es-ES_tradnl"/>
        </w:rPr>
        <w:tab/>
        <w:t xml:space="preserve">GINNA Marketplace: accesorios NFT que pueden llevar otros NFT independientes, o ser equipadas y </w:t>
      </w:r>
      <w:proofErr w:type="spellStart"/>
      <w:r w:rsidRPr="00A75F5F">
        <w:rPr>
          <w:rFonts w:ascii="Arial" w:eastAsia="Times New Roman" w:hAnsi="Arial" w:cs="Arial"/>
          <w:color w:val="000000"/>
          <w:sz w:val="32"/>
          <w:szCs w:val="32"/>
          <w:lang w:eastAsia="es-ES_tradnl"/>
        </w:rPr>
        <w:t>desequipadas</w:t>
      </w:r>
      <w:proofErr w:type="spellEnd"/>
      <w:r w:rsidRPr="00A75F5F">
        <w:rPr>
          <w:rFonts w:ascii="Arial" w:eastAsia="Times New Roman" w:hAnsi="Arial" w:cs="Arial"/>
          <w:color w:val="000000"/>
          <w:sz w:val="32"/>
          <w:szCs w:val="32"/>
          <w:lang w:eastAsia="es-ES_tradnl"/>
        </w:rPr>
        <w:t xml:space="preserve"> en objetos 2D, y tener múltiples recursos </w:t>
      </w:r>
    </w:p>
    <w:p w14:paraId="44A33DF6" w14:textId="77777777" w:rsidR="00A75F5F" w:rsidRPr="00A75F5F" w:rsidRDefault="00A75F5F" w:rsidP="00A75F5F">
      <w:pPr>
        <w:spacing w:after="240"/>
        <w:rPr>
          <w:rFonts w:ascii="Times New Roman" w:eastAsia="Times New Roman" w:hAnsi="Times New Roman" w:cs="Times New Roman"/>
          <w:lang w:eastAsia="es-ES_tradnl"/>
        </w:rPr>
      </w:pPr>
    </w:p>
    <w:p w14:paraId="268035EB" w14:textId="25E2FC85" w:rsidR="00A75F5F" w:rsidRPr="00A75F5F" w:rsidRDefault="00A75F5F" w:rsidP="00A75F5F">
      <w:pPr>
        <w:spacing w:after="240"/>
        <w:rPr>
          <w:rFonts w:ascii="Times New Roman" w:eastAsia="Times New Roman" w:hAnsi="Times New Roman" w:cs="Times New Roman"/>
          <w:lang w:eastAsia="es-ES_tradnl"/>
        </w:rPr>
      </w:pPr>
      <w:r w:rsidRPr="00A75F5F">
        <w:rPr>
          <w:rFonts w:ascii="Times New Roman" w:eastAsia="Times New Roman" w:hAnsi="Times New Roman" w:cs="Times New Roman"/>
          <w:lang w:eastAsia="es-ES_tradnl"/>
        </w:rPr>
        <w:br/>
      </w:r>
    </w:p>
    <w:p w14:paraId="5215FD52" w14:textId="77777777" w:rsidR="00A75F5F" w:rsidRPr="00A75F5F" w:rsidRDefault="00A75F5F" w:rsidP="00A75F5F">
      <w:pPr>
        <w:spacing w:after="240"/>
        <w:rPr>
          <w:rFonts w:ascii="Times New Roman" w:eastAsia="Times New Roman" w:hAnsi="Times New Roman" w:cs="Times New Roman"/>
          <w:lang w:eastAsia="es-ES_tradnl"/>
        </w:rPr>
      </w:pPr>
      <w:r w:rsidRPr="00A75F5F">
        <w:rPr>
          <w:rFonts w:ascii="Times New Roman" w:eastAsia="Times New Roman" w:hAnsi="Times New Roman" w:cs="Times New Roman"/>
          <w:lang w:eastAsia="es-ES_tradnl"/>
        </w:rPr>
        <w:br/>
      </w:r>
    </w:p>
    <w:p w14:paraId="15E30345" w14:textId="03FCC3B9" w:rsidR="004669DE" w:rsidRDefault="004669DE"/>
    <w:sectPr w:rsidR="004669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5F"/>
    <w:rsid w:val="000D7412"/>
    <w:rsid w:val="0017707D"/>
    <w:rsid w:val="002F3354"/>
    <w:rsid w:val="00321F2E"/>
    <w:rsid w:val="00436C5E"/>
    <w:rsid w:val="004669DE"/>
    <w:rsid w:val="00592BE9"/>
    <w:rsid w:val="005A7922"/>
    <w:rsid w:val="007B01EA"/>
    <w:rsid w:val="009B3A2B"/>
    <w:rsid w:val="00A75F5F"/>
    <w:rsid w:val="00C5406C"/>
    <w:rsid w:val="00CC5F84"/>
    <w:rsid w:val="00D109DA"/>
    <w:rsid w:val="00E0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279BA"/>
  <w15:chartTrackingRefBased/>
  <w15:docId w15:val="{78793565-F46D-A642-B7EF-AEA7DE566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70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09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rsid w:val="00A75F5F"/>
    <w:pPr>
      <w:spacing w:before="240" w:after="120"/>
    </w:pPr>
    <w:rPr>
      <w:rFonts w:cstheme="minorHAnsi"/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A75F5F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A75F5F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A75F5F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A75F5F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A75F5F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A75F5F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A75F5F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A75F5F"/>
    <w:pPr>
      <w:ind w:left="1920"/>
    </w:pPr>
    <w:rPr>
      <w:rFonts w:cstheme="minorHAnsi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5F5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apple-tab-span">
    <w:name w:val="apple-tab-span"/>
    <w:basedOn w:val="Fuentedeprrafopredeter"/>
    <w:rsid w:val="00A75F5F"/>
  </w:style>
  <w:style w:type="character" w:styleId="Hipervnculo">
    <w:name w:val="Hyperlink"/>
    <w:basedOn w:val="Fuentedeprrafopredeter"/>
    <w:uiPriority w:val="99"/>
    <w:unhideWhenUsed/>
    <w:rsid w:val="009B3A2B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9B3A2B"/>
    <w:pPr>
      <w:ind w:left="240" w:hanging="24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9B3A2B"/>
    <w:pPr>
      <w:ind w:left="480" w:hanging="24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9B3A2B"/>
    <w:pPr>
      <w:ind w:left="720" w:hanging="24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9B3A2B"/>
    <w:pPr>
      <w:ind w:left="960" w:hanging="24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9B3A2B"/>
    <w:pPr>
      <w:ind w:left="1200" w:hanging="24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9B3A2B"/>
    <w:pPr>
      <w:ind w:left="1440" w:hanging="24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9B3A2B"/>
    <w:pPr>
      <w:ind w:left="1680" w:hanging="24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9B3A2B"/>
    <w:pPr>
      <w:ind w:left="1920" w:hanging="24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9B3A2B"/>
    <w:pPr>
      <w:ind w:left="2160" w:hanging="24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9B3A2B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770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109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0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ellibro">
    <w:name w:val="Book Title"/>
    <w:basedOn w:val="Fuentedeprrafopredeter"/>
    <w:uiPriority w:val="33"/>
    <w:qFormat/>
    <w:rsid w:val="00D109DA"/>
    <w:rPr>
      <w:b/>
      <w:bCs/>
      <w:i/>
      <w:iCs/>
      <w:spacing w:val="5"/>
    </w:rPr>
  </w:style>
  <w:style w:type="character" w:styleId="Textoennegrita">
    <w:name w:val="Strong"/>
    <w:basedOn w:val="Fuentedeprrafopredeter"/>
    <w:uiPriority w:val="22"/>
    <w:qFormat/>
    <w:rsid w:val="00D109DA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rsid w:val="00D109D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D109D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D109DA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D109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2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60AD39-CC13-814E-9E21-1F2B58C0C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1216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2022-02-15T14:37:00Z</dcterms:created>
  <dcterms:modified xsi:type="dcterms:W3CDTF">2022-02-15T17:03:00Z</dcterms:modified>
</cp:coreProperties>
</file>