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75FBA287"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8264E5">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08AE0216"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8264E5">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7A6DECBA"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8264E5">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30A880CD"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8264E5">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797AE27F"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8264E5">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063CB4B0"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8264E5">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20E9C519"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8264E5">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29DBD190"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008264E5">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above.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15A62A0E" w14:textId="118081EF" w:rsidR="0068618A" w:rsidRDefault="004A137B" w:rsidP="00260096">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0102D" w:rsidRPr="0050102D">
        <w:rPr>
          <w:rFonts w:ascii="Times New Roman" w:hAnsi="Times New Roman" w:cs="Times New Roman"/>
          <w:b/>
          <w:sz w:val="24"/>
          <w:szCs w:val="24"/>
        </w:rPr>
        <w:t>Aspects of Lease Agreement:</w:t>
      </w:r>
    </w:p>
    <w:p w14:paraId="4A4BFAE4" w14:textId="759BE87F" w:rsidR="00A36453" w:rsidRDefault="00EA3FDD" w:rsidP="005010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 renter finalizes to move into an apartment after a lot of struggle, landlord will make sure that you sign the lease agreement which is very important. According to </w:t>
      </w:r>
      <w:r w:rsidRPr="00EA3FDD">
        <w:rPr>
          <w:rFonts w:ascii="Times New Roman" w:hAnsi="Times New Roman" w:cs="Times New Roman"/>
          <w:noProof/>
          <w:sz w:val="24"/>
          <w:szCs w:val="24"/>
          <w:lang w:val="en-IE"/>
        </w:rPr>
        <w:t>Whetsell &amp; Airoldi</w:t>
      </w:r>
      <w:r>
        <w:rPr>
          <w:rFonts w:ascii="Times New Roman" w:hAnsi="Times New Roman" w:cs="Times New Roman"/>
          <w:sz w:val="24"/>
          <w:szCs w:val="24"/>
        </w:rPr>
        <w:t xml:space="preserve"> </w:t>
      </w:r>
      <w:sdt>
        <w:sdtPr>
          <w:rPr>
            <w:rFonts w:ascii="Times New Roman" w:hAnsi="Times New Roman" w:cs="Times New Roman"/>
            <w:sz w:val="24"/>
            <w:szCs w:val="24"/>
          </w:rPr>
          <w:id w:val="64269427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Whe18 \n  \l 6153 </w:instrText>
          </w:r>
          <w:r>
            <w:rPr>
              <w:rFonts w:ascii="Times New Roman" w:hAnsi="Times New Roman" w:cs="Times New Roman"/>
              <w:sz w:val="24"/>
              <w:szCs w:val="24"/>
            </w:rPr>
            <w:fldChar w:fldCharType="separate"/>
          </w:r>
          <w:r w:rsidRPr="00EA3FDD">
            <w:rPr>
              <w:rFonts w:ascii="Times New Roman" w:hAnsi="Times New Roman" w:cs="Times New Roman"/>
              <w:noProof/>
              <w:sz w:val="24"/>
              <w:szCs w:val="24"/>
              <w:lang w:val="en-IE"/>
            </w:rPr>
            <w:t>(2018)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tenant should never rush through the process of signing all the documents unless and until he/she reads it carefully and </w:t>
      </w:r>
      <w:r w:rsidR="004D02E0">
        <w:rPr>
          <w:rFonts w:ascii="Times New Roman" w:hAnsi="Times New Roman" w:cs="Times New Roman"/>
          <w:sz w:val="24"/>
          <w:szCs w:val="24"/>
        </w:rPr>
        <w:t xml:space="preserve">should take an advice from any professional lawyer or family. Mark Hakim, an attorney in the real estate practice of Schwartz Sladkus </w:t>
      </w:r>
      <w:r w:rsidR="004D02E0">
        <w:rPr>
          <w:rFonts w:ascii="Times New Roman" w:hAnsi="Times New Roman" w:cs="Times New Roman"/>
          <w:sz w:val="24"/>
          <w:szCs w:val="24"/>
        </w:rPr>
        <w:lastRenderedPageBreak/>
        <w:t xml:space="preserve">Reich Greenberg Atlas says, </w:t>
      </w:r>
      <w:r w:rsidR="004D02E0" w:rsidRPr="004D02E0">
        <w:rPr>
          <w:rFonts w:ascii="Times New Roman" w:hAnsi="Times New Roman" w:cs="Times New Roman"/>
          <w:i/>
          <w:sz w:val="24"/>
          <w:szCs w:val="24"/>
        </w:rPr>
        <w:t>“In a market which favors the landlord, the renter will be stuck with what the landlord has to offer. In a softening market with high vacancies, renters will control negotiations ever so lightly.”</w:t>
      </w:r>
      <w:r w:rsidR="004D02E0">
        <w:rPr>
          <w:rFonts w:ascii="Times New Roman" w:hAnsi="Times New Roman" w:cs="Times New Roman"/>
          <w:sz w:val="24"/>
          <w:szCs w:val="24"/>
        </w:rPr>
        <w:t xml:space="preserve"> </w:t>
      </w:r>
      <w:sdt>
        <w:sdtPr>
          <w:rPr>
            <w:rFonts w:ascii="Times New Roman" w:hAnsi="Times New Roman" w:cs="Times New Roman"/>
            <w:sz w:val="24"/>
            <w:szCs w:val="24"/>
          </w:rPr>
          <w:id w:val="1256242828"/>
          <w:citation/>
        </w:sdtPr>
        <w:sdtContent>
          <w:r w:rsidR="004D02E0">
            <w:rPr>
              <w:rFonts w:ascii="Times New Roman" w:hAnsi="Times New Roman" w:cs="Times New Roman"/>
              <w:sz w:val="24"/>
              <w:szCs w:val="24"/>
            </w:rPr>
            <w:fldChar w:fldCharType="begin"/>
          </w:r>
          <w:r w:rsidR="004D02E0">
            <w:rPr>
              <w:rFonts w:ascii="Times New Roman" w:hAnsi="Times New Roman" w:cs="Times New Roman"/>
              <w:sz w:val="24"/>
              <w:szCs w:val="24"/>
              <w:lang w:val="en-IE"/>
            </w:rPr>
            <w:instrText xml:space="preserve"> CITATION Whe18 \l 6153 </w:instrText>
          </w:r>
          <w:r w:rsidR="004D02E0">
            <w:rPr>
              <w:rFonts w:ascii="Times New Roman" w:hAnsi="Times New Roman" w:cs="Times New Roman"/>
              <w:sz w:val="24"/>
              <w:szCs w:val="24"/>
            </w:rPr>
            <w:fldChar w:fldCharType="separate"/>
          </w:r>
          <w:r w:rsidR="004D02E0" w:rsidRPr="004D02E0">
            <w:rPr>
              <w:rFonts w:ascii="Times New Roman" w:hAnsi="Times New Roman" w:cs="Times New Roman"/>
              <w:noProof/>
              <w:sz w:val="24"/>
              <w:szCs w:val="24"/>
              <w:lang w:val="en-IE"/>
            </w:rPr>
            <w:t>(Whetsell &amp; Airoldi, 2018)</w:t>
          </w:r>
          <w:r w:rsidR="004D02E0">
            <w:rPr>
              <w:rFonts w:ascii="Times New Roman" w:hAnsi="Times New Roman" w:cs="Times New Roman"/>
              <w:sz w:val="24"/>
              <w:szCs w:val="24"/>
            </w:rPr>
            <w:fldChar w:fldCharType="end"/>
          </w:r>
        </w:sdtContent>
      </w:sdt>
      <w:r w:rsidR="004D02E0">
        <w:rPr>
          <w:rFonts w:ascii="Times New Roman" w:hAnsi="Times New Roman" w:cs="Times New Roman"/>
          <w:sz w:val="24"/>
          <w:szCs w:val="24"/>
        </w:rPr>
        <w:t>.</w:t>
      </w:r>
      <w:r w:rsidR="002A0959">
        <w:rPr>
          <w:rFonts w:ascii="Times New Roman" w:hAnsi="Times New Roman" w:cs="Times New Roman"/>
          <w:sz w:val="24"/>
          <w:szCs w:val="24"/>
        </w:rPr>
        <w:t xml:space="preserve"> Now, Ireland is a nation where the market is in favor </w:t>
      </w:r>
      <w:r w:rsidR="009614F3">
        <w:rPr>
          <w:rFonts w:ascii="Times New Roman" w:hAnsi="Times New Roman" w:cs="Times New Roman"/>
          <w:sz w:val="24"/>
          <w:szCs w:val="24"/>
        </w:rPr>
        <w:t xml:space="preserve">of the landlord, and renter must agree what landlord will specify in lease agreement but before signing the documents, all the renter should know what </w:t>
      </w:r>
      <w:r w:rsidR="00102B57">
        <w:rPr>
          <w:rFonts w:ascii="Times New Roman" w:hAnsi="Times New Roman" w:cs="Times New Roman"/>
          <w:sz w:val="24"/>
          <w:szCs w:val="24"/>
        </w:rPr>
        <w:t>they are</w:t>
      </w:r>
      <w:r w:rsidR="009614F3">
        <w:rPr>
          <w:rFonts w:ascii="Times New Roman" w:hAnsi="Times New Roman" w:cs="Times New Roman"/>
          <w:sz w:val="24"/>
          <w:szCs w:val="24"/>
        </w:rPr>
        <w:t xml:space="preserve"> signing for.</w:t>
      </w:r>
    </w:p>
    <w:p w14:paraId="0A0575C2" w14:textId="0987E0C8" w:rsidR="0050102D" w:rsidRDefault="00102B57" w:rsidP="00E73A93">
      <w:pPr>
        <w:pStyle w:val="ListParagraph"/>
        <w:numPr>
          <w:ilvl w:val="0"/>
          <w:numId w:val="19"/>
        </w:numPr>
        <w:spacing w:line="360" w:lineRule="auto"/>
        <w:ind w:hanging="933"/>
        <w:jc w:val="both"/>
        <w:rPr>
          <w:rFonts w:ascii="Times New Roman" w:hAnsi="Times New Roman" w:cs="Times New Roman"/>
          <w:b/>
          <w:sz w:val="24"/>
          <w:szCs w:val="24"/>
        </w:rPr>
      </w:pPr>
      <w:r w:rsidRPr="00102B57">
        <w:rPr>
          <w:rFonts w:ascii="Times New Roman" w:hAnsi="Times New Roman" w:cs="Times New Roman"/>
          <w:b/>
          <w:sz w:val="24"/>
          <w:szCs w:val="24"/>
        </w:rPr>
        <w:t>Inclusions in Lease Agreement:</w:t>
      </w:r>
    </w:p>
    <w:p w14:paraId="3CC7064A" w14:textId="51231DC6" w:rsidR="00102B57" w:rsidRDefault="00102B57" w:rsidP="00102B57">
      <w:pPr>
        <w:spacing w:line="360" w:lineRule="auto"/>
        <w:jc w:val="both"/>
        <w:rPr>
          <w:rFonts w:ascii="Times New Roman" w:hAnsi="Times New Roman" w:cs="Times New Roman"/>
          <w:sz w:val="24"/>
          <w:szCs w:val="24"/>
        </w:rPr>
      </w:pPr>
      <w:r>
        <w:rPr>
          <w:rFonts w:ascii="Times New Roman" w:hAnsi="Times New Roman" w:cs="Times New Roman"/>
          <w:sz w:val="24"/>
          <w:szCs w:val="24"/>
        </w:rPr>
        <w:t>The total rent of the house and rent due date as decided with the landlord, should be mentioned clearly</w:t>
      </w:r>
      <w:sdt>
        <w:sdtPr>
          <w:rPr>
            <w:rFonts w:ascii="Times New Roman" w:hAnsi="Times New Roman" w:cs="Times New Roman"/>
            <w:sz w:val="24"/>
            <w:szCs w:val="24"/>
          </w:rPr>
          <w:id w:val="-17742385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 Some of the landlord in Ireland includes utilities such as electricity, Wi-Fi, and gas bills in monthly rent, which should be clearly stated in the lease agreement. If utilities are not included in the monthly rent then, the renter should be aware who is responsible for what</w:t>
      </w:r>
      <w:sdt>
        <w:sdtPr>
          <w:rPr>
            <w:rFonts w:ascii="Times New Roman" w:hAnsi="Times New Roman" w:cs="Times New Roman"/>
            <w:sz w:val="24"/>
            <w:szCs w:val="24"/>
          </w:rPr>
          <w:id w:val="-15385042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C323F">
        <w:rPr>
          <w:rFonts w:ascii="Times New Roman" w:hAnsi="Times New Roman" w:cs="Times New Roman"/>
          <w:sz w:val="24"/>
          <w:szCs w:val="24"/>
        </w:rPr>
        <w:t xml:space="preserve"> If the apartment is insured with insurance then, it should be specified in the agreement. Jeff Schneider, an apartment insurance broker says, </w:t>
      </w:r>
      <w:r w:rsidR="00AC323F" w:rsidRPr="00AC323F">
        <w:rPr>
          <w:rFonts w:ascii="Times New Roman" w:hAnsi="Times New Roman" w:cs="Times New Roman"/>
          <w:i/>
          <w:sz w:val="24"/>
          <w:szCs w:val="24"/>
        </w:rPr>
        <w:t>“The landlord’s insurance does not, despite what many people believe, cover the tenant,”</w:t>
      </w:r>
      <w:sdt>
        <w:sdtPr>
          <w:rPr>
            <w:rFonts w:ascii="Times New Roman" w:hAnsi="Times New Roman" w:cs="Times New Roman"/>
            <w:sz w:val="24"/>
            <w:szCs w:val="24"/>
          </w:rPr>
          <w:id w:val="-2073193316"/>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 The tenants will get their deposit back once their lease is finished but, the landlord or agent have the right to hold the security amount unless an inspection of the house is done. If any damage is found then, the money from the security deposit will be deducted regardless who did the damage</w:t>
      </w:r>
      <w:sdt>
        <w:sdtPr>
          <w:rPr>
            <w:rFonts w:ascii="Times New Roman" w:hAnsi="Times New Roman" w:cs="Times New Roman"/>
            <w:sz w:val="24"/>
            <w:szCs w:val="24"/>
          </w:rPr>
          <w:id w:val="-1695688941"/>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w:t>
      </w:r>
    </w:p>
    <w:p w14:paraId="4B3A0DB8" w14:textId="0485FB43" w:rsidR="00E73A93" w:rsidRDefault="00FE4E8C" w:rsidP="00E73A93">
      <w:pPr>
        <w:pStyle w:val="ListParagraph"/>
        <w:numPr>
          <w:ilvl w:val="0"/>
          <w:numId w:val="19"/>
        </w:numPr>
        <w:spacing w:line="360" w:lineRule="auto"/>
        <w:ind w:hanging="933"/>
        <w:jc w:val="both"/>
        <w:rPr>
          <w:rFonts w:ascii="Times New Roman" w:hAnsi="Times New Roman" w:cs="Times New Roman"/>
          <w:b/>
          <w:sz w:val="24"/>
          <w:szCs w:val="24"/>
        </w:rPr>
      </w:pPr>
      <w:r w:rsidRPr="00FE4E8C">
        <w:rPr>
          <w:rFonts w:ascii="Times New Roman" w:hAnsi="Times New Roman" w:cs="Times New Roman"/>
          <w:b/>
          <w:sz w:val="24"/>
          <w:szCs w:val="24"/>
        </w:rPr>
        <w:t>Invisible problems in apartment:</w:t>
      </w:r>
    </w:p>
    <w:p w14:paraId="2304FEBA" w14:textId="60AD8CCA" w:rsidR="00FE4E8C" w:rsidRDefault="00C84F7A" w:rsidP="00CD3362">
      <w:pPr>
        <w:spacing w:line="360" w:lineRule="auto"/>
        <w:jc w:val="both"/>
        <w:rPr>
          <w:rFonts w:ascii="Times New Roman" w:hAnsi="Times New Roman" w:cs="Times New Roman"/>
          <w:sz w:val="24"/>
          <w:szCs w:val="24"/>
        </w:rPr>
      </w:pPr>
      <w:r w:rsidRPr="00C84F7A">
        <w:rPr>
          <w:rFonts w:ascii="Times New Roman" w:hAnsi="Times New Roman" w:cs="Times New Roman"/>
          <w:sz w:val="24"/>
          <w:szCs w:val="24"/>
        </w:rPr>
        <w:t xml:space="preserve">According to </w:t>
      </w:r>
      <w:r w:rsidRPr="00C84F7A">
        <w:rPr>
          <w:rFonts w:ascii="Times New Roman" w:hAnsi="Times New Roman" w:cs="Times New Roman"/>
          <w:noProof/>
          <w:sz w:val="24"/>
          <w:szCs w:val="24"/>
          <w:lang w:val="en-IE"/>
        </w:rPr>
        <w:t>Rogers</w:t>
      </w:r>
      <w:r w:rsidRPr="00C84F7A">
        <w:rPr>
          <w:rFonts w:ascii="Times New Roman" w:hAnsi="Times New Roman" w:cs="Times New Roman"/>
          <w:sz w:val="24"/>
          <w:szCs w:val="24"/>
        </w:rPr>
        <w:t xml:space="preserve"> </w:t>
      </w:r>
      <w:sdt>
        <w:sdtPr>
          <w:rPr>
            <w:rFonts w:ascii="Times New Roman" w:hAnsi="Times New Roman" w:cs="Times New Roman"/>
            <w:sz w:val="24"/>
            <w:szCs w:val="24"/>
          </w:rPr>
          <w:id w:val="869110197"/>
          <w:citation/>
        </w:sdtPr>
        <w:sdtContent>
          <w:r w:rsidRPr="00C84F7A">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Rog18 \n  \l 6153 </w:instrText>
          </w:r>
          <w:r w:rsidRPr="00C84F7A">
            <w:rPr>
              <w:rFonts w:ascii="Times New Roman" w:hAnsi="Times New Roman" w:cs="Times New Roman"/>
              <w:sz w:val="24"/>
              <w:szCs w:val="24"/>
            </w:rPr>
            <w:fldChar w:fldCharType="separate"/>
          </w:r>
          <w:r w:rsidRPr="00C84F7A">
            <w:rPr>
              <w:rFonts w:ascii="Times New Roman" w:hAnsi="Times New Roman" w:cs="Times New Roman"/>
              <w:noProof/>
              <w:sz w:val="24"/>
              <w:szCs w:val="24"/>
              <w:lang w:val="en-IE"/>
            </w:rPr>
            <w:t>(2018)</w:t>
          </w:r>
          <w:r w:rsidRPr="00C84F7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before signing the lease agreement of the apartment, there may be serious issues in the apartment which are not visible to your eyes directly, unless and until you in that apartment. </w:t>
      </w:r>
      <w:r w:rsidR="00CD3362">
        <w:rPr>
          <w:rFonts w:ascii="Times New Roman" w:hAnsi="Times New Roman" w:cs="Times New Roman"/>
          <w:sz w:val="24"/>
          <w:szCs w:val="24"/>
        </w:rPr>
        <w:t>The issues might be drainage problem, electrical wiring, roofs, heating system failure etc.</w:t>
      </w:r>
      <w:sdt>
        <w:sdtPr>
          <w:rPr>
            <w:rFonts w:ascii="Times New Roman" w:hAnsi="Times New Roman" w:cs="Times New Roman"/>
            <w:sz w:val="24"/>
            <w:szCs w:val="24"/>
          </w:rPr>
          <w:id w:val="622357331"/>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Especially if you are renting an apartment which is 30 - 40 years old then, there might be serious issues related to electrical wiring and plumbing. As the wires used before were aluminum which are prone to catch fire easily, drainage system leakage which can lead to cracks in the apartment foundation, clogged toilets which could arise serious plumbing problems</w:t>
      </w:r>
      <w:sdt>
        <w:sdtPr>
          <w:rPr>
            <w:rFonts w:ascii="Times New Roman" w:hAnsi="Times New Roman" w:cs="Times New Roman"/>
            <w:sz w:val="24"/>
            <w:szCs w:val="24"/>
          </w:rPr>
          <w:id w:val="59608446"/>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If any such problems arise, make sure you contact your agent and landlord both to report such issues or it might result in deduction from your security deposit.</w:t>
      </w:r>
    </w:p>
    <w:p w14:paraId="7CFF1E96" w14:textId="10743837" w:rsidR="004C75B5" w:rsidRPr="00934DA0" w:rsidRDefault="00934DA0" w:rsidP="00934D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Dispute Resolution Service:</w:t>
      </w:r>
    </w:p>
    <w:p w14:paraId="559D5B70" w14:textId="731BF1D7" w:rsidR="00934DA0" w:rsidRDefault="00934DA0" w:rsidP="006B2C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struggling for accommodation, the renter will find a house that will fit in their budget but, there might be certain issues with landlord and agent. Following are the ways to resolve disputes between landlord, tenants, and agent. </w:t>
      </w:r>
    </w:p>
    <w:p w14:paraId="3B4F7A84" w14:textId="000E4914" w:rsidR="00934DA0" w:rsidRDefault="00934DA0" w:rsidP="006B2C7B">
      <w:pPr>
        <w:pStyle w:val="ListParagraph"/>
        <w:numPr>
          <w:ilvl w:val="0"/>
          <w:numId w:val="20"/>
        </w:numPr>
        <w:spacing w:line="360" w:lineRule="auto"/>
        <w:ind w:left="851" w:hanging="142"/>
        <w:jc w:val="both"/>
        <w:rPr>
          <w:rFonts w:ascii="Times New Roman" w:hAnsi="Times New Roman" w:cs="Times New Roman"/>
          <w:b/>
          <w:sz w:val="24"/>
          <w:szCs w:val="24"/>
        </w:rPr>
      </w:pPr>
      <w:r w:rsidRPr="00934DA0">
        <w:rPr>
          <w:rFonts w:ascii="Times New Roman" w:hAnsi="Times New Roman" w:cs="Times New Roman"/>
          <w:b/>
          <w:sz w:val="24"/>
          <w:szCs w:val="24"/>
        </w:rPr>
        <w:t>Citizens Information:</w:t>
      </w:r>
    </w:p>
    <w:p w14:paraId="3F1644EE" w14:textId="152D3703" w:rsidR="00934DA0" w:rsidRDefault="00681E08" w:rsidP="006B2C7B">
      <w:pPr>
        <w:tabs>
          <w:tab w:val="left" w:pos="2004"/>
        </w:tabs>
        <w:spacing w:line="360" w:lineRule="auto"/>
        <w:jc w:val="both"/>
        <w:rPr>
          <w:rFonts w:ascii="Times New Roman" w:hAnsi="Times New Roman" w:cs="Times New Roman"/>
          <w:sz w:val="24"/>
          <w:szCs w:val="24"/>
        </w:rPr>
      </w:pPr>
      <w:r w:rsidRPr="00681E08">
        <w:rPr>
          <w:rFonts w:ascii="Times New Roman" w:hAnsi="Times New Roman" w:cs="Times New Roman"/>
          <w:sz w:val="24"/>
          <w:szCs w:val="24"/>
        </w:rPr>
        <w:t xml:space="preserve">According to </w:t>
      </w:r>
      <w:r w:rsidRPr="00681E08">
        <w:rPr>
          <w:rFonts w:ascii="Times New Roman" w:hAnsi="Times New Roman" w:cs="Times New Roman"/>
          <w:noProof/>
          <w:sz w:val="24"/>
          <w:szCs w:val="24"/>
          <w:lang w:val="en-IE"/>
        </w:rPr>
        <w:t>Citizens</w:t>
      </w:r>
      <w:r>
        <w:rPr>
          <w:rFonts w:ascii="Times New Roman" w:hAnsi="Times New Roman" w:cs="Times New Roman"/>
          <w:b/>
          <w:sz w:val="24"/>
          <w:szCs w:val="24"/>
        </w:rPr>
        <w:t xml:space="preserve"> </w:t>
      </w:r>
      <w:sdt>
        <w:sdtPr>
          <w:rPr>
            <w:rFonts w:ascii="Times New Roman" w:hAnsi="Times New Roman" w:cs="Times New Roman"/>
            <w:b/>
            <w:sz w:val="24"/>
            <w:szCs w:val="24"/>
          </w:rPr>
          <w:id w:val="1253090817"/>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IE"/>
            </w:rPr>
            <w:instrText xml:space="preserve">CITATION Cit18 \n  \l 6153 </w:instrText>
          </w:r>
          <w:r>
            <w:rPr>
              <w:rFonts w:ascii="Times New Roman" w:hAnsi="Times New Roman" w:cs="Times New Roman"/>
              <w:b/>
              <w:sz w:val="24"/>
              <w:szCs w:val="24"/>
            </w:rPr>
            <w:fldChar w:fldCharType="separate"/>
          </w:r>
          <w:r w:rsidRPr="00681E08">
            <w:rPr>
              <w:rFonts w:ascii="Times New Roman" w:hAnsi="Times New Roman" w:cs="Times New Roman"/>
              <w:noProof/>
              <w:sz w:val="24"/>
              <w:szCs w:val="24"/>
              <w:lang w:val="en-IE"/>
            </w:rPr>
            <w:t>(2018)</w:t>
          </w:r>
          <w:r>
            <w:rPr>
              <w:rFonts w:ascii="Times New Roman" w:hAnsi="Times New Roman" w:cs="Times New Roman"/>
              <w:b/>
              <w:sz w:val="24"/>
              <w:szCs w:val="24"/>
            </w:rPr>
            <w:fldChar w:fldCharType="end"/>
          </w:r>
        </w:sdtContent>
      </w:sdt>
      <w:r>
        <w:rPr>
          <w:rFonts w:ascii="Times New Roman" w:hAnsi="Times New Roman" w:cs="Times New Roman"/>
          <w:b/>
          <w:sz w:val="24"/>
          <w:szCs w:val="24"/>
        </w:rPr>
        <w:t xml:space="preserve">, </w:t>
      </w:r>
      <w:r w:rsidRPr="003A4C01">
        <w:rPr>
          <w:rFonts w:ascii="Times New Roman" w:hAnsi="Times New Roman" w:cs="Times New Roman"/>
          <w:sz w:val="24"/>
          <w:szCs w:val="24"/>
        </w:rPr>
        <w:t>there are certain disputes between the landlord, agent and tenants during their tenancy period which will cause problems in long run. These disputes can be resolved between both the parties mutually, but if the issue is not able to solve mutually then a third party must get involved in the issue to solve it</w:t>
      </w:r>
      <w:sdt>
        <w:sdtPr>
          <w:rPr>
            <w:rFonts w:ascii="Times New Roman" w:hAnsi="Times New Roman" w:cs="Times New Roman"/>
            <w:sz w:val="24"/>
            <w:szCs w:val="24"/>
          </w:rPr>
          <w:id w:val="-8560308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But before involving third party to solve the dispute, landlord and tenants both should be aware of the Rights and Obligations and must keep a record of facts that supports your complaint. I</w:t>
      </w:r>
      <w:r>
        <w:rPr>
          <w:rFonts w:ascii="Times New Roman" w:hAnsi="Times New Roman" w:cs="Times New Roman"/>
          <w:sz w:val="24"/>
          <w:szCs w:val="24"/>
        </w:rPr>
        <w:t>f</w:t>
      </w:r>
      <w:r w:rsidRPr="003A4C01">
        <w:rPr>
          <w:rFonts w:ascii="Times New Roman" w:hAnsi="Times New Roman" w:cs="Times New Roman"/>
          <w:sz w:val="24"/>
          <w:szCs w:val="24"/>
        </w:rPr>
        <w:t xml:space="preserve"> the dispute cannot be resolved mutually then a tenant can contact to:</w:t>
      </w:r>
    </w:p>
    <w:p w14:paraId="791C83B4" w14:textId="55F595B0"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Threshold, the National Housing Charity, which provides information and advice to the people staying in rented apartments for any problems related to their tenancy period</w:t>
      </w:r>
      <w:r>
        <w:rPr>
          <w:rFonts w:ascii="Times New Roman" w:hAnsi="Times New Roman" w:cs="Times New Roman"/>
          <w:sz w:val="24"/>
          <w:szCs w:val="24"/>
        </w:rPr>
        <w:t>.</w:t>
      </w:r>
    </w:p>
    <w:p w14:paraId="43824CA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 xml:space="preserve">If the rented apartment does not meet minimum standard requirements then, tenants can complain to Environment Health Service, which is responsible for houses in the private rented sector to meet minimum standard regulations for an apartment. </w:t>
      </w:r>
    </w:p>
    <w:p w14:paraId="0002081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You can complain to the Housing Department of local authority if the landlord fails to provide you the rent receipts.</w:t>
      </w:r>
    </w:p>
    <w:p w14:paraId="02A4222B" w14:textId="0846E6EA" w:rsidR="00681E08" w:rsidRPr="00682891" w:rsidRDefault="00681E08" w:rsidP="006B2C7B">
      <w:pPr>
        <w:pStyle w:val="ListParagraph"/>
        <w:numPr>
          <w:ilvl w:val="0"/>
          <w:numId w:val="21"/>
        </w:numPr>
        <w:tabs>
          <w:tab w:val="left" w:pos="2004"/>
        </w:tabs>
        <w:spacing w:line="360" w:lineRule="auto"/>
        <w:jc w:val="both"/>
        <w:rPr>
          <w:rFonts w:ascii="Times New Roman" w:hAnsi="Times New Roman" w:cs="Times New Roman"/>
          <w:b/>
          <w:sz w:val="24"/>
          <w:szCs w:val="24"/>
        </w:rPr>
      </w:pPr>
      <w:r w:rsidRPr="003A4C01">
        <w:rPr>
          <w:rFonts w:ascii="Times New Roman" w:hAnsi="Times New Roman" w:cs="Times New Roman"/>
          <w:sz w:val="24"/>
          <w:szCs w:val="24"/>
        </w:rPr>
        <w:t>But if still dispute is not resolved then, you can take the case to the Residential Tenancies Board (RTB)</w:t>
      </w:r>
      <w:sdt>
        <w:sdtPr>
          <w:rPr>
            <w:rFonts w:ascii="Times New Roman" w:hAnsi="Times New Roman" w:cs="Times New Roman"/>
            <w:sz w:val="24"/>
            <w:szCs w:val="24"/>
          </w:rPr>
          <w:id w:val="-197844556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543E0" w14:textId="170A4D01" w:rsidR="00682891" w:rsidRDefault="00682891" w:rsidP="006B2C7B">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Residential Tenancies Board (RTB):</w:t>
      </w:r>
    </w:p>
    <w:p w14:paraId="5C8830A8" w14:textId="77777777"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main duties of the Residential Tenancies Board are:</w:t>
      </w:r>
    </w:p>
    <w:p w14:paraId="6FBF754B"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All the private residential tenancies and tenancies of approved house bodies are maintained in a register </w:t>
      </w:r>
    </w:p>
    <w:p w14:paraId="1F03BD67"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Provides a dispute resolution service for landlord and tenants if there are any issues between them</w:t>
      </w:r>
    </w:p>
    <w:p w14:paraId="6D85D555" w14:textId="10DC67C3"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Uses the data collected by registered tenancies to carry out research in the private rental sector</w:t>
      </w:r>
      <w:sdt>
        <w:sdtPr>
          <w:rPr>
            <w:rFonts w:ascii="Times New Roman" w:hAnsi="Times New Roman" w:cs="Times New Roman"/>
            <w:sz w:val="24"/>
            <w:szCs w:val="24"/>
          </w:rPr>
          <w:id w:val="75463426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B846E93" w14:textId="1B8666B6"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The Residential Tenancies Board is maintaining a national register of tenancies in which all the residential properties in the private sector must be registered by the landlord. If the landlord </w:t>
      </w:r>
      <w:r w:rsidRPr="00361A9F">
        <w:rPr>
          <w:rFonts w:ascii="Times New Roman" w:hAnsi="Times New Roman" w:cs="Times New Roman"/>
          <w:sz w:val="24"/>
          <w:szCs w:val="24"/>
        </w:rPr>
        <w:lastRenderedPageBreak/>
        <w:t>has not registered the property to the RTB then, the landlord will be incurred with penalties. All the Approved Housing Bodies (AHB) are also required to register existing and new tenancies with RTB</w:t>
      </w:r>
      <w:sdt>
        <w:sdtPr>
          <w:rPr>
            <w:rFonts w:ascii="Times New Roman" w:hAnsi="Times New Roman" w:cs="Times New Roman"/>
            <w:sz w:val="24"/>
            <w:szCs w:val="24"/>
          </w:rPr>
          <w:id w:val="-20981170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 xml:space="preserve">. </w:t>
      </w:r>
      <w:r w:rsidRPr="00361A9F">
        <w:rPr>
          <w:rFonts w:ascii="Times New Roman" w:hAnsi="Times New Roman" w:cs="Times New Roman"/>
          <w:sz w:val="24"/>
          <w:szCs w:val="24"/>
        </w:rPr>
        <w:t>Residential Tenancies Board will only provide dispute resolution service to the landlord if his/her property is registered. A tenant can lodge a complaint or opt for dispute resolution service even if their landlord is not registered the property with RTB</w:t>
      </w:r>
      <w:r w:rsidRPr="00361A9F">
        <w:rPr>
          <w:rFonts w:ascii="Times New Roman" w:hAnsi="Times New Roman" w:cs="Times New Roman"/>
          <w:sz w:val="24"/>
          <w:szCs w:val="24"/>
        </w:rPr>
        <w:t xml:space="preserve">. </w:t>
      </w:r>
      <w:r w:rsidRPr="00361A9F">
        <w:rPr>
          <w:rFonts w:ascii="Times New Roman" w:hAnsi="Times New Roman" w:cs="Times New Roman"/>
          <w:sz w:val="24"/>
          <w:szCs w:val="24"/>
        </w:rPr>
        <w:t>There are three ways to resolve a dispute between landlord and tenant:</w:t>
      </w:r>
    </w:p>
    <w:p w14:paraId="5292F00B" w14:textId="77777777"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Resolve the dispute mutually</w:t>
      </w:r>
    </w:p>
    <w:p w14:paraId="6A0FAC89" w14:textId="0E1F11F0"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mediation</w:t>
      </w:r>
    </w:p>
    <w:p w14:paraId="58FFD20B" w14:textId="17D319A9"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adjudication</w:t>
      </w:r>
      <w:sdt>
        <w:sdtPr>
          <w:rPr>
            <w:rFonts w:ascii="Times New Roman" w:hAnsi="Times New Roman" w:cs="Times New Roman"/>
            <w:sz w:val="24"/>
            <w:szCs w:val="24"/>
          </w:rPr>
          <w:id w:val="-1021710777"/>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9816108" w14:textId="16150B7C" w:rsidR="00B80F47" w:rsidRPr="00B80F47"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rates to apply for adjudication is 15€ if you apply online and it will cost you 25€ if you want to appeal on paper. RTB will not charge you if you have applied for dispute resolution by mediation</w:t>
      </w:r>
      <w:sdt>
        <w:sdtPr>
          <w:rPr>
            <w:rFonts w:ascii="Times New Roman" w:hAnsi="Times New Roman" w:cs="Times New Roman"/>
            <w:sz w:val="24"/>
            <w:szCs w:val="24"/>
          </w:rPr>
          <w:id w:val="1577242107"/>
          <w:citation/>
        </w:sdtPr>
        <w:sdtContent>
          <w:r w:rsidR="008529C3" w:rsidRPr="00361A9F">
            <w:rPr>
              <w:rFonts w:ascii="Times New Roman" w:hAnsi="Times New Roman" w:cs="Times New Roman"/>
              <w:sz w:val="24"/>
              <w:szCs w:val="24"/>
            </w:rPr>
            <w:fldChar w:fldCharType="begin"/>
          </w:r>
          <w:r w:rsidR="008529C3" w:rsidRPr="00361A9F">
            <w:rPr>
              <w:lang w:val="en-IE"/>
            </w:rPr>
            <w:instrText xml:space="preserve"> CITATION Cit171 \l 6153 </w:instrText>
          </w:r>
          <w:r w:rsidR="008529C3" w:rsidRPr="00361A9F">
            <w:rPr>
              <w:rFonts w:ascii="Times New Roman" w:hAnsi="Times New Roman" w:cs="Times New Roman"/>
              <w:sz w:val="24"/>
              <w:szCs w:val="24"/>
            </w:rPr>
            <w:fldChar w:fldCharType="separate"/>
          </w:r>
          <w:r w:rsidR="008529C3" w:rsidRPr="00361A9F">
            <w:rPr>
              <w:noProof/>
              <w:lang w:val="en-IE"/>
            </w:rPr>
            <w:t xml:space="preserve"> (Citizens, 2017)</w:t>
          </w:r>
          <w:r w:rsidR="008529C3" w:rsidRPr="00361A9F">
            <w:rPr>
              <w:rFonts w:ascii="Times New Roman" w:hAnsi="Times New Roman" w:cs="Times New Roman"/>
              <w:sz w:val="24"/>
              <w:szCs w:val="24"/>
            </w:rPr>
            <w:fldChar w:fldCharType="end"/>
          </w:r>
        </w:sdtContent>
      </w:sdt>
      <w:r w:rsidR="008529C3" w:rsidRPr="00361A9F">
        <w:rPr>
          <w:rFonts w:ascii="Times New Roman" w:hAnsi="Times New Roman" w:cs="Times New Roman"/>
          <w:sz w:val="24"/>
          <w:szCs w:val="24"/>
        </w:rPr>
        <w:t>.</w:t>
      </w:r>
    </w:p>
    <w:p w14:paraId="0138E9EC" w14:textId="67F8E347" w:rsidR="00682891" w:rsidRDefault="00D7069C" w:rsidP="00D7069C">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Complaints lodges to RTB:</w:t>
      </w:r>
    </w:p>
    <w:p w14:paraId="52341C45" w14:textId="2C329B17" w:rsidR="00D7069C" w:rsidRDefault="00D7069C" w:rsidP="00D7069C">
      <w:pPr>
        <w:tabs>
          <w:tab w:val="left" w:pos="2004"/>
        </w:tabs>
        <w:spacing w:line="360" w:lineRule="auto"/>
        <w:jc w:val="both"/>
        <w:rPr>
          <w:rFonts w:ascii="Times New Roman" w:hAnsi="Times New Roman" w:cs="Times New Roman"/>
          <w:noProof/>
          <w:sz w:val="24"/>
          <w:szCs w:val="24"/>
          <w:lang w:val="en-IE"/>
        </w:rPr>
      </w:pPr>
      <w:r>
        <w:rPr>
          <w:rFonts w:ascii="Times New Roman" w:hAnsi="Times New Roman" w:cs="Times New Roman"/>
          <w:sz w:val="24"/>
          <w:szCs w:val="24"/>
        </w:rPr>
        <w:t xml:space="preserve">According to </w:t>
      </w:r>
      <w:r w:rsidRPr="00D7069C">
        <w:rPr>
          <w:rFonts w:ascii="Times New Roman" w:hAnsi="Times New Roman" w:cs="Times New Roman"/>
          <w:noProof/>
          <w:sz w:val="24"/>
          <w:szCs w:val="24"/>
          <w:lang w:val="en-IE"/>
        </w:rPr>
        <w:t>Ryan</w:t>
      </w:r>
      <w:r>
        <w:rPr>
          <w:rFonts w:ascii="Times New Roman" w:hAnsi="Times New Roman" w:cs="Times New Roman"/>
          <w:sz w:val="24"/>
          <w:szCs w:val="24"/>
        </w:rPr>
        <w:t xml:space="preserve"> </w:t>
      </w:r>
      <w:sdt>
        <w:sdtPr>
          <w:rPr>
            <w:rFonts w:ascii="Times New Roman" w:hAnsi="Times New Roman" w:cs="Times New Roman"/>
            <w:sz w:val="24"/>
            <w:szCs w:val="24"/>
          </w:rPr>
          <w:id w:val="-3411618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Rya16 \n  \l 6153 </w:instrText>
          </w:r>
          <w:r>
            <w:rPr>
              <w:rFonts w:ascii="Times New Roman" w:hAnsi="Times New Roman" w:cs="Times New Roman"/>
              <w:sz w:val="24"/>
              <w:szCs w:val="24"/>
            </w:rPr>
            <w:fldChar w:fldCharType="separate"/>
          </w:r>
          <w:r w:rsidRPr="00D7069C">
            <w:rPr>
              <w:rFonts w:ascii="Times New Roman" w:hAnsi="Times New Roman" w:cs="Times New Roman"/>
              <w:noProof/>
              <w:sz w:val="24"/>
              <w:szCs w:val="24"/>
              <w:lang w:val="en-IE"/>
            </w:rPr>
            <w:t>(2016)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the number of complaints that has been lodged by the tenants against landlord for rent hike dispute has increased a lot in the middle of the worst housing crisis. According to the reports of the Residential Tenancies Board, there was an increase in the number of complaints logged by tenants for unfair rent hike by </w:t>
      </w:r>
      <w:r w:rsidR="00361A9F" w:rsidRPr="003A4C01">
        <w:rPr>
          <w:rFonts w:ascii="Times New Roman" w:hAnsi="Times New Roman" w:cs="Times New Roman"/>
          <w:sz w:val="24"/>
          <w:szCs w:val="24"/>
        </w:rPr>
        <w:t>70 percent</w:t>
      </w:r>
      <w:r w:rsidRPr="003A4C01">
        <w:rPr>
          <w:rFonts w:ascii="Times New Roman" w:hAnsi="Times New Roman" w:cs="Times New Roman"/>
          <w:sz w:val="24"/>
          <w:szCs w:val="24"/>
        </w:rPr>
        <w:t xml:space="preserve"> as compared to previous year 2015</w:t>
      </w:r>
      <w:sdt>
        <w:sdtPr>
          <w:rPr>
            <w:rFonts w:ascii="Times New Roman" w:hAnsi="Times New Roman" w:cs="Times New Roman"/>
            <w:sz w:val="24"/>
            <w:szCs w:val="24"/>
          </w:rPr>
          <w:id w:val="-5547044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Rya16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During the same period, there was also increase in the cases of illegal eviction by landlords on tenants. </w:t>
      </w:r>
      <w:r w:rsidRPr="003A4C01">
        <w:rPr>
          <w:rFonts w:ascii="Times New Roman" w:hAnsi="Times New Roman" w:cs="Times New Roman"/>
          <w:noProof/>
          <w:sz w:val="24"/>
          <w:szCs w:val="24"/>
          <w:lang w:val="en-IE"/>
        </w:rPr>
        <w:t>In 2014, Residential Tenancies Board dealt with 185 dispute cases that were only charging for rent higher than the current market rate, which in the year 2016 went to 313 cases. And in year 2017, during the first quarter of the year, number of cases already logged were 66 to Residential Tenancies Board</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567460112"/>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But, there are number of tenants that does not lodge any complaint against landlord because they think, there will be time and money wastage. Threshold, a housing charity says</w:t>
      </w:r>
      <w:r w:rsidRPr="00D7069C">
        <w:rPr>
          <w:rFonts w:ascii="Times New Roman" w:hAnsi="Times New Roman" w:cs="Times New Roman"/>
          <w:i/>
          <w:noProof/>
          <w:sz w:val="24"/>
          <w:szCs w:val="24"/>
          <w:lang w:val="en-IE"/>
        </w:rPr>
        <w:t>, “this is just the tip of the iceberg as most tenants do not lodge disputes with RTB”</w:t>
      </w:r>
      <w:sdt>
        <w:sdtPr>
          <w:rPr>
            <w:rFonts w:ascii="Times New Roman" w:hAnsi="Times New Roman" w:cs="Times New Roman"/>
            <w:noProof/>
            <w:sz w:val="24"/>
            <w:szCs w:val="24"/>
            <w:lang w:val="en-IE"/>
          </w:rPr>
          <w:id w:val="2102760304"/>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In contrast, there are also many cases registered by the landlords against tenants who are denying to leave the house even if the lease agreement is over. In 2016, Residential Tenancies Board has registered 553 cases of disputes where tenants were defying eviction notices and, to the end of November 2017, the cases registered were 688 disputes which was 24.4 % increase in year 2017 as compared to previous year</w:t>
      </w:r>
      <w:sdt>
        <w:sdtPr>
          <w:rPr>
            <w:rFonts w:ascii="Times New Roman" w:hAnsi="Times New Roman" w:cs="Times New Roman"/>
            <w:noProof/>
            <w:sz w:val="24"/>
            <w:szCs w:val="24"/>
            <w:lang w:val="en-IE"/>
          </w:rPr>
          <w:id w:val="-463743941"/>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Hal181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 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w:t>
      </w:r>
      <w:r w:rsidRPr="00D7069C">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landlords lodge complaint against tenant, RTB issues an eviction notice for the tenants which has to be followed</w:t>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821810429"/>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CITATION Hal181 \n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 xml:space="preserve">mentions that, many member of parliament has told the constituents to not issue an eviction notice to the </w:t>
      </w:r>
      <w:r w:rsidRPr="003A4C01">
        <w:rPr>
          <w:rFonts w:ascii="Times New Roman" w:hAnsi="Times New Roman" w:cs="Times New Roman"/>
          <w:noProof/>
          <w:sz w:val="24"/>
          <w:szCs w:val="24"/>
          <w:lang w:val="en-IE"/>
        </w:rPr>
        <w:lastRenderedPageBreak/>
        <w:t>tenants as, there is no place for them to shift unless and untill they find another house to stay</w:t>
      </w:r>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these disputes are unpredictable, information regarding disputes and weblinks will be provided in the mobile application under Help section.</w:t>
      </w:r>
    </w:p>
    <w:p w14:paraId="2C748DA2" w14:textId="36A22100" w:rsidR="00361A9F" w:rsidRPr="00832111" w:rsidRDefault="00361A9F" w:rsidP="00361A9F">
      <w:pPr>
        <w:pStyle w:val="ListParagraph"/>
        <w:numPr>
          <w:ilvl w:val="0"/>
          <w:numId w:val="7"/>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Literature Conclusion:</w:t>
      </w:r>
    </w:p>
    <w:p w14:paraId="04D8DA24" w14:textId="6CD2BA09" w:rsidR="00832111" w:rsidRDefault="00832111" w:rsidP="00832111">
      <w:pPr>
        <w:tabs>
          <w:tab w:val="left" w:pos="2004"/>
        </w:tabs>
        <w:spacing w:line="360" w:lineRule="auto"/>
        <w:jc w:val="both"/>
        <w:rPr>
          <w:rFonts w:ascii="Times New Roman" w:hAnsi="Times New Roman" w:cs="Times New Roman"/>
          <w:sz w:val="24"/>
          <w:szCs w:val="24"/>
        </w:rPr>
      </w:pPr>
    </w:p>
    <w:p w14:paraId="6B37DEA8" w14:textId="5965C8BE" w:rsidR="00832111" w:rsidRDefault="00832111" w:rsidP="00832111">
      <w:pPr>
        <w:tabs>
          <w:tab w:val="left" w:pos="2004"/>
        </w:tabs>
        <w:spacing w:line="360" w:lineRule="auto"/>
        <w:jc w:val="both"/>
        <w:rPr>
          <w:rFonts w:ascii="Times New Roman" w:hAnsi="Times New Roman" w:cs="Times New Roman"/>
          <w:sz w:val="24"/>
          <w:szCs w:val="24"/>
        </w:rPr>
      </w:pPr>
    </w:p>
    <w:p w14:paraId="30D308A7" w14:textId="2AFFAA2A" w:rsidR="00832111" w:rsidRDefault="00832111" w:rsidP="00832111">
      <w:pPr>
        <w:tabs>
          <w:tab w:val="left" w:pos="2004"/>
        </w:tabs>
        <w:spacing w:line="360" w:lineRule="auto"/>
        <w:jc w:val="both"/>
        <w:rPr>
          <w:rFonts w:ascii="Times New Roman" w:hAnsi="Times New Roman" w:cs="Times New Roman"/>
          <w:sz w:val="24"/>
          <w:szCs w:val="24"/>
        </w:rPr>
      </w:pPr>
    </w:p>
    <w:p w14:paraId="2D2FC947" w14:textId="1D496F3A" w:rsidR="00832111" w:rsidRDefault="00832111" w:rsidP="00832111">
      <w:pPr>
        <w:tabs>
          <w:tab w:val="left" w:pos="2004"/>
        </w:tabs>
        <w:spacing w:line="360" w:lineRule="auto"/>
        <w:jc w:val="both"/>
        <w:rPr>
          <w:rFonts w:ascii="Times New Roman" w:hAnsi="Times New Roman" w:cs="Times New Roman"/>
          <w:sz w:val="24"/>
          <w:szCs w:val="24"/>
        </w:rPr>
      </w:pPr>
    </w:p>
    <w:p w14:paraId="253CD405" w14:textId="299E9664" w:rsidR="00832111" w:rsidRDefault="00832111" w:rsidP="00832111">
      <w:pPr>
        <w:tabs>
          <w:tab w:val="left" w:pos="2004"/>
        </w:tabs>
        <w:spacing w:line="360" w:lineRule="auto"/>
        <w:jc w:val="both"/>
        <w:rPr>
          <w:rFonts w:ascii="Times New Roman" w:hAnsi="Times New Roman" w:cs="Times New Roman"/>
          <w:sz w:val="24"/>
          <w:szCs w:val="24"/>
        </w:rPr>
      </w:pPr>
    </w:p>
    <w:p w14:paraId="43FC343F" w14:textId="3D6D3E63" w:rsidR="00832111" w:rsidRDefault="00832111" w:rsidP="00832111">
      <w:pPr>
        <w:tabs>
          <w:tab w:val="left" w:pos="2004"/>
        </w:tabs>
        <w:spacing w:line="360" w:lineRule="auto"/>
        <w:jc w:val="both"/>
        <w:rPr>
          <w:rFonts w:ascii="Times New Roman" w:hAnsi="Times New Roman" w:cs="Times New Roman"/>
          <w:sz w:val="24"/>
          <w:szCs w:val="24"/>
        </w:rPr>
      </w:pPr>
    </w:p>
    <w:p w14:paraId="22FF2C37" w14:textId="32500210" w:rsidR="00832111" w:rsidRDefault="00832111" w:rsidP="00832111">
      <w:pPr>
        <w:tabs>
          <w:tab w:val="left" w:pos="2004"/>
        </w:tabs>
        <w:spacing w:line="360" w:lineRule="auto"/>
        <w:jc w:val="both"/>
        <w:rPr>
          <w:rFonts w:ascii="Times New Roman" w:hAnsi="Times New Roman" w:cs="Times New Roman"/>
          <w:sz w:val="24"/>
          <w:szCs w:val="24"/>
        </w:rPr>
      </w:pPr>
    </w:p>
    <w:p w14:paraId="426BEF9C" w14:textId="41D41EAB" w:rsidR="00832111" w:rsidRDefault="00832111" w:rsidP="00832111">
      <w:pPr>
        <w:tabs>
          <w:tab w:val="left" w:pos="2004"/>
        </w:tabs>
        <w:spacing w:line="360" w:lineRule="auto"/>
        <w:jc w:val="both"/>
        <w:rPr>
          <w:rFonts w:ascii="Times New Roman" w:hAnsi="Times New Roman" w:cs="Times New Roman"/>
          <w:sz w:val="24"/>
          <w:szCs w:val="24"/>
        </w:rPr>
      </w:pPr>
    </w:p>
    <w:p w14:paraId="01A96EA6" w14:textId="5C0698B1" w:rsidR="00832111" w:rsidRDefault="00832111" w:rsidP="00832111">
      <w:pPr>
        <w:tabs>
          <w:tab w:val="left" w:pos="2004"/>
        </w:tabs>
        <w:spacing w:line="360" w:lineRule="auto"/>
        <w:jc w:val="both"/>
        <w:rPr>
          <w:rFonts w:ascii="Times New Roman" w:hAnsi="Times New Roman" w:cs="Times New Roman"/>
          <w:sz w:val="24"/>
          <w:szCs w:val="24"/>
        </w:rPr>
      </w:pPr>
    </w:p>
    <w:p w14:paraId="041C9599" w14:textId="57A3BE9C" w:rsidR="00832111" w:rsidRDefault="00832111" w:rsidP="00832111">
      <w:pPr>
        <w:tabs>
          <w:tab w:val="left" w:pos="2004"/>
        </w:tabs>
        <w:spacing w:line="360" w:lineRule="auto"/>
        <w:jc w:val="both"/>
        <w:rPr>
          <w:rFonts w:ascii="Times New Roman" w:hAnsi="Times New Roman" w:cs="Times New Roman"/>
          <w:sz w:val="24"/>
          <w:szCs w:val="24"/>
        </w:rPr>
      </w:pPr>
    </w:p>
    <w:p w14:paraId="3FD45112" w14:textId="4F36F6AE" w:rsidR="00832111" w:rsidRDefault="00832111" w:rsidP="00832111">
      <w:pPr>
        <w:tabs>
          <w:tab w:val="left" w:pos="2004"/>
        </w:tabs>
        <w:spacing w:line="360" w:lineRule="auto"/>
        <w:jc w:val="both"/>
        <w:rPr>
          <w:rFonts w:ascii="Times New Roman" w:hAnsi="Times New Roman" w:cs="Times New Roman"/>
          <w:sz w:val="24"/>
          <w:szCs w:val="24"/>
        </w:rPr>
      </w:pPr>
    </w:p>
    <w:p w14:paraId="0AA25492" w14:textId="109312F9" w:rsidR="00832111" w:rsidRDefault="00832111" w:rsidP="00832111">
      <w:pPr>
        <w:tabs>
          <w:tab w:val="left" w:pos="2004"/>
        </w:tabs>
        <w:spacing w:line="360" w:lineRule="auto"/>
        <w:jc w:val="both"/>
        <w:rPr>
          <w:rFonts w:ascii="Times New Roman" w:hAnsi="Times New Roman" w:cs="Times New Roman"/>
          <w:sz w:val="24"/>
          <w:szCs w:val="24"/>
        </w:rPr>
      </w:pPr>
    </w:p>
    <w:p w14:paraId="754B9B31" w14:textId="708DA49A" w:rsidR="00832111" w:rsidRDefault="00832111" w:rsidP="00832111">
      <w:pPr>
        <w:tabs>
          <w:tab w:val="left" w:pos="2004"/>
        </w:tabs>
        <w:spacing w:line="360" w:lineRule="auto"/>
        <w:jc w:val="both"/>
        <w:rPr>
          <w:rFonts w:ascii="Times New Roman" w:hAnsi="Times New Roman" w:cs="Times New Roman"/>
          <w:sz w:val="24"/>
          <w:szCs w:val="24"/>
        </w:rPr>
      </w:pPr>
    </w:p>
    <w:p w14:paraId="04F0A741" w14:textId="1F4D0D1B" w:rsidR="00832111" w:rsidRDefault="00832111" w:rsidP="00832111">
      <w:pPr>
        <w:tabs>
          <w:tab w:val="left" w:pos="2004"/>
        </w:tabs>
        <w:spacing w:line="360" w:lineRule="auto"/>
        <w:jc w:val="both"/>
        <w:rPr>
          <w:rFonts w:ascii="Times New Roman" w:hAnsi="Times New Roman" w:cs="Times New Roman"/>
          <w:sz w:val="24"/>
          <w:szCs w:val="24"/>
        </w:rPr>
      </w:pPr>
    </w:p>
    <w:p w14:paraId="69FC89E4" w14:textId="1842DBCD" w:rsidR="00832111" w:rsidRDefault="00832111" w:rsidP="00832111">
      <w:pPr>
        <w:tabs>
          <w:tab w:val="left" w:pos="2004"/>
        </w:tabs>
        <w:spacing w:line="360" w:lineRule="auto"/>
        <w:jc w:val="both"/>
        <w:rPr>
          <w:rFonts w:ascii="Times New Roman" w:hAnsi="Times New Roman" w:cs="Times New Roman"/>
          <w:sz w:val="24"/>
          <w:szCs w:val="24"/>
        </w:rPr>
      </w:pPr>
    </w:p>
    <w:p w14:paraId="57F7177F" w14:textId="3D4D3CAD" w:rsidR="00832111" w:rsidRDefault="00832111" w:rsidP="00832111">
      <w:pPr>
        <w:tabs>
          <w:tab w:val="left" w:pos="2004"/>
        </w:tabs>
        <w:spacing w:line="360" w:lineRule="auto"/>
        <w:jc w:val="both"/>
        <w:rPr>
          <w:rFonts w:ascii="Times New Roman" w:hAnsi="Times New Roman" w:cs="Times New Roman"/>
          <w:sz w:val="24"/>
          <w:szCs w:val="24"/>
        </w:rPr>
      </w:pPr>
    </w:p>
    <w:p w14:paraId="571D9502" w14:textId="24EA579A" w:rsidR="00832111" w:rsidRDefault="00832111" w:rsidP="00832111">
      <w:pPr>
        <w:tabs>
          <w:tab w:val="left" w:pos="2004"/>
        </w:tabs>
        <w:spacing w:line="360" w:lineRule="auto"/>
        <w:jc w:val="both"/>
        <w:rPr>
          <w:rFonts w:ascii="Times New Roman" w:hAnsi="Times New Roman" w:cs="Times New Roman"/>
          <w:sz w:val="24"/>
          <w:szCs w:val="24"/>
        </w:rPr>
      </w:pPr>
    </w:p>
    <w:p w14:paraId="4D2F7BAC" w14:textId="31A84F53" w:rsidR="00832111" w:rsidRDefault="00832111" w:rsidP="00832111">
      <w:pPr>
        <w:tabs>
          <w:tab w:val="left" w:pos="2004"/>
        </w:tabs>
        <w:spacing w:line="360" w:lineRule="auto"/>
        <w:jc w:val="both"/>
        <w:rPr>
          <w:rFonts w:ascii="Times New Roman" w:hAnsi="Times New Roman" w:cs="Times New Roman"/>
          <w:sz w:val="24"/>
          <w:szCs w:val="24"/>
        </w:rPr>
      </w:pPr>
    </w:p>
    <w:p w14:paraId="11D8A039" w14:textId="1FD5375A" w:rsidR="00832111" w:rsidRDefault="00832111" w:rsidP="00832111">
      <w:pPr>
        <w:tabs>
          <w:tab w:val="left" w:pos="2004"/>
        </w:tabs>
        <w:spacing w:line="360" w:lineRule="auto"/>
        <w:jc w:val="both"/>
        <w:rPr>
          <w:rFonts w:ascii="Times New Roman" w:hAnsi="Times New Roman" w:cs="Times New Roman"/>
          <w:sz w:val="24"/>
          <w:szCs w:val="24"/>
        </w:rPr>
      </w:pPr>
    </w:p>
    <w:p w14:paraId="51B94C4A" w14:textId="32BEB395"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58FC1B0B" w14:textId="253F0D28"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Research Methodology</w:t>
      </w:r>
      <w:r w:rsidR="00562027">
        <w:rPr>
          <w:rFonts w:ascii="Times New Roman" w:hAnsi="Times New Roman" w:cs="Times New Roman"/>
          <w:b/>
          <w:sz w:val="24"/>
          <w:szCs w:val="24"/>
        </w:rPr>
        <w:t xml:space="preserve"> and Methods</w:t>
      </w:r>
      <w:r>
        <w:rPr>
          <w:rFonts w:ascii="Times New Roman" w:hAnsi="Times New Roman" w:cs="Times New Roman"/>
          <w:b/>
          <w:sz w:val="24"/>
          <w:szCs w:val="24"/>
        </w:rPr>
        <w:t>:</w:t>
      </w:r>
    </w:p>
    <w:p w14:paraId="351C2765" w14:textId="0AC51197" w:rsidR="00832111" w:rsidRDefault="00832111" w:rsidP="00832111">
      <w:pPr>
        <w:pStyle w:val="ListParagraph"/>
        <w:numPr>
          <w:ilvl w:val="0"/>
          <w:numId w:val="25"/>
        </w:num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6AF09EA7" w14:textId="77777777" w:rsidR="00237E0F" w:rsidRDefault="00DE2155"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objectives of this research </w:t>
      </w:r>
      <w:r w:rsidR="00826168">
        <w:rPr>
          <w:rFonts w:ascii="Times New Roman" w:hAnsi="Times New Roman" w:cs="Times New Roman"/>
          <w:sz w:val="24"/>
          <w:szCs w:val="24"/>
        </w:rPr>
        <w:t>were</w:t>
      </w:r>
      <w:r>
        <w:rPr>
          <w:rFonts w:ascii="Times New Roman" w:hAnsi="Times New Roman" w:cs="Times New Roman"/>
          <w:sz w:val="24"/>
          <w:szCs w:val="24"/>
        </w:rPr>
        <w:t xml:space="preserve"> to investigate and provide a solution to the problem arising in Ireland regarding </w:t>
      </w:r>
      <w:r w:rsidR="00826168">
        <w:rPr>
          <w:rFonts w:ascii="Times New Roman" w:hAnsi="Times New Roman" w:cs="Times New Roman"/>
          <w:sz w:val="24"/>
          <w:szCs w:val="24"/>
        </w:rPr>
        <w:t xml:space="preserve">the accommodation issues, disputes, and lack of communication </w:t>
      </w:r>
      <w:r w:rsidR="00826168">
        <w:rPr>
          <w:rFonts w:ascii="Times New Roman" w:hAnsi="Times New Roman" w:cs="Times New Roman"/>
          <w:sz w:val="24"/>
          <w:szCs w:val="24"/>
        </w:rPr>
        <w:t>between the landlords, tenants, and agents</w:t>
      </w:r>
      <w:r w:rsidR="00826168">
        <w:rPr>
          <w:rFonts w:ascii="Times New Roman" w:hAnsi="Times New Roman" w:cs="Times New Roman"/>
          <w:sz w:val="24"/>
          <w:szCs w:val="24"/>
        </w:rPr>
        <w:t xml:space="preserve">. </w:t>
      </w:r>
      <w:r w:rsidR="00735233">
        <w:rPr>
          <w:rFonts w:ascii="Times New Roman" w:hAnsi="Times New Roman" w:cs="Times New Roman"/>
          <w:sz w:val="24"/>
          <w:szCs w:val="24"/>
        </w:rPr>
        <w:t xml:space="preserve">To achieve these objectives, there was a need to investigate about the problems which were implemented in stages </w:t>
      </w:r>
      <w:r w:rsidR="00A67148">
        <w:rPr>
          <w:rFonts w:ascii="Times New Roman" w:hAnsi="Times New Roman" w:cs="Times New Roman"/>
          <w:sz w:val="24"/>
          <w:szCs w:val="24"/>
        </w:rPr>
        <w:t>in the form of</w:t>
      </w:r>
      <w:r w:rsidR="00735233">
        <w:rPr>
          <w:rFonts w:ascii="Times New Roman" w:hAnsi="Times New Roman" w:cs="Times New Roman"/>
          <w:sz w:val="24"/>
          <w:szCs w:val="24"/>
        </w:rPr>
        <w:t xml:space="preserve"> Questionnaires and Audio Interview.</w:t>
      </w:r>
      <w:r w:rsidR="00A67148">
        <w:rPr>
          <w:rFonts w:ascii="Times New Roman" w:hAnsi="Times New Roman" w:cs="Times New Roman"/>
          <w:sz w:val="24"/>
          <w:szCs w:val="24"/>
        </w:rPr>
        <w:t xml:space="preserve"> </w:t>
      </w:r>
    </w:p>
    <w:p w14:paraId="0F3BEE15" w14:textId="09121E39" w:rsidR="0028540A" w:rsidRDefault="00A67148" w:rsidP="0028540A">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reason to choose questionnaire for primary data collection method is considering the privacy of the people involved in survey and is </w:t>
      </w:r>
      <w:r w:rsidR="00237E0F">
        <w:rPr>
          <w:rFonts w:ascii="Times New Roman" w:hAnsi="Times New Roman" w:cs="Times New Roman"/>
          <w:sz w:val="24"/>
          <w:szCs w:val="24"/>
        </w:rPr>
        <w:t xml:space="preserve">an </w:t>
      </w:r>
      <w:r>
        <w:rPr>
          <w:rFonts w:ascii="Times New Roman" w:hAnsi="Times New Roman" w:cs="Times New Roman"/>
          <w:sz w:val="24"/>
          <w:szCs w:val="24"/>
        </w:rPr>
        <w:t>affordable option</w:t>
      </w:r>
      <w:r w:rsidR="00237E0F">
        <w:rPr>
          <w:rFonts w:ascii="Times New Roman" w:hAnsi="Times New Roman" w:cs="Times New Roman"/>
          <w:sz w:val="24"/>
          <w:szCs w:val="24"/>
        </w:rPr>
        <w:t xml:space="preserve">. Stage one of the data collection method was questionnaire which were targeted to renters, landlords and agents in Ireland through which, the researcher was only able to get 53 responses in which maximum were renters representing as International students. </w:t>
      </w:r>
      <w:r w:rsidR="00CC62B7">
        <w:rPr>
          <w:rFonts w:ascii="Times New Roman" w:hAnsi="Times New Roman" w:cs="Times New Roman"/>
          <w:sz w:val="24"/>
          <w:szCs w:val="24"/>
        </w:rPr>
        <w:t xml:space="preserve">Second stage was taken into consideration when there was no reply from landlord and agents. After struggling, researcher managed to get an appointment from an Agent-cum-Landlord who owned and managed number of houses in Ireland. The interview was regarding the existing cases and problems faced by him. All the data collected from the questionnaire was analyzed using Microsoft Spreadsheet. </w:t>
      </w:r>
      <w:r w:rsidR="00E96C2E">
        <w:rPr>
          <w:rFonts w:ascii="Times New Roman" w:hAnsi="Times New Roman" w:cs="Times New Roman"/>
          <w:sz w:val="24"/>
          <w:szCs w:val="24"/>
        </w:rPr>
        <w:t xml:space="preserve">The key to success to this research is to understand </w:t>
      </w:r>
      <w:r w:rsidR="0028540A">
        <w:rPr>
          <w:rFonts w:ascii="Times New Roman" w:hAnsi="Times New Roman" w:cs="Times New Roman"/>
          <w:sz w:val="24"/>
          <w:szCs w:val="24"/>
        </w:rPr>
        <w:t xml:space="preserve">the perception of tenants who plays a major role in this research. As the questions used in the survey </w:t>
      </w:r>
      <w:r w:rsidR="00342AAF">
        <w:rPr>
          <w:rFonts w:ascii="Times New Roman" w:hAnsi="Times New Roman" w:cs="Times New Roman"/>
          <w:sz w:val="24"/>
          <w:szCs w:val="24"/>
        </w:rPr>
        <w:t xml:space="preserve">primarily focused on accommodation </w:t>
      </w:r>
      <w:r w:rsidR="0028540A">
        <w:rPr>
          <w:rFonts w:ascii="Times New Roman" w:hAnsi="Times New Roman" w:cs="Times New Roman"/>
          <w:sz w:val="24"/>
          <w:szCs w:val="24"/>
        </w:rPr>
        <w:t xml:space="preserve">related issues and how were the issues solved which helped to determine the current level of relations between the actors. </w:t>
      </w:r>
    </w:p>
    <w:p w14:paraId="6BDC4E61" w14:textId="6CC2274B" w:rsidR="00A67148" w:rsidRDefault="0028540A"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r w:rsidR="00220314">
        <w:rPr>
          <w:rFonts w:ascii="Times New Roman" w:hAnsi="Times New Roman" w:cs="Times New Roman"/>
          <w:sz w:val="24"/>
          <w:szCs w:val="24"/>
        </w:rPr>
        <w:t>will provide details about the methods used for research and why those methods were chosen.</w:t>
      </w:r>
    </w:p>
    <w:p w14:paraId="6F6A5304" w14:textId="1F97FAB0" w:rsidR="00220314" w:rsidRPr="00562027" w:rsidRDefault="00220314" w:rsidP="00220314">
      <w:pPr>
        <w:pStyle w:val="ListParagraph"/>
        <w:numPr>
          <w:ilvl w:val="0"/>
          <w:numId w:val="25"/>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2027">
        <w:rPr>
          <w:rFonts w:ascii="Times New Roman" w:hAnsi="Times New Roman" w:cs="Times New Roman"/>
          <w:b/>
          <w:sz w:val="24"/>
          <w:szCs w:val="24"/>
        </w:rPr>
        <w:t>Research Design:</w:t>
      </w:r>
    </w:p>
    <w:p w14:paraId="2479052F" w14:textId="55931421" w:rsidR="00562027" w:rsidRPr="00562027" w:rsidRDefault="00562027" w:rsidP="0056202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Philosophy of Research:</w:t>
      </w:r>
    </w:p>
    <w:p w14:paraId="06782004" w14:textId="77136F6E" w:rsidR="00562027" w:rsidRDefault="00282D25"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282D25">
        <w:rPr>
          <w:rFonts w:ascii="Times New Roman" w:hAnsi="Times New Roman" w:cs="Times New Roman"/>
          <w:noProof/>
          <w:sz w:val="24"/>
          <w:szCs w:val="24"/>
          <w:lang w:val="en-IE"/>
        </w:rPr>
        <w:t>Creswell</w:t>
      </w:r>
      <w:r>
        <w:rPr>
          <w:rFonts w:ascii="Times New Roman" w:hAnsi="Times New Roman" w:cs="Times New Roman"/>
          <w:sz w:val="24"/>
          <w:szCs w:val="24"/>
        </w:rPr>
        <w:t xml:space="preserve"> </w:t>
      </w:r>
      <w:sdt>
        <w:sdtPr>
          <w:rPr>
            <w:rFonts w:ascii="Times New Roman" w:hAnsi="Times New Roman" w:cs="Times New Roman"/>
            <w:sz w:val="24"/>
            <w:szCs w:val="24"/>
          </w:rPr>
          <w:id w:val="-7974541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Cre09 \n  \l 6153 </w:instrText>
          </w:r>
          <w:r>
            <w:rPr>
              <w:rFonts w:ascii="Times New Roman" w:hAnsi="Times New Roman" w:cs="Times New Roman"/>
              <w:sz w:val="24"/>
              <w:szCs w:val="24"/>
            </w:rPr>
            <w:fldChar w:fldCharType="separate"/>
          </w:r>
          <w:r w:rsidRPr="00282D25">
            <w:rPr>
              <w:rFonts w:ascii="Times New Roman" w:hAnsi="Times New Roman" w:cs="Times New Roman"/>
              <w:noProof/>
              <w:sz w:val="24"/>
              <w:szCs w:val="24"/>
              <w:lang w:val="en-IE"/>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20B7B">
        <w:rPr>
          <w:rFonts w:ascii="Times New Roman" w:hAnsi="Times New Roman" w:cs="Times New Roman"/>
          <w:sz w:val="24"/>
          <w:szCs w:val="24"/>
        </w:rPr>
        <w:t xml:space="preserve">design of the research </w:t>
      </w:r>
      <w:r w:rsidR="00A42A86">
        <w:rPr>
          <w:rFonts w:ascii="Times New Roman" w:hAnsi="Times New Roman" w:cs="Times New Roman"/>
          <w:sz w:val="24"/>
          <w:szCs w:val="24"/>
        </w:rPr>
        <w:t xml:space="preserve">is management of the procedures that are carried out for research which alters the decisions by broad view of hypothesis to detailed methods of data collection and data analysis. This will lead </w:t>
      </w:r>
      <w:r w:rsidR="00917FF4">
        <w:rPr>
          <w:rFonts w:ascii="Times New Roman" w:hAnsi="Times New Roman" w:cs="Times New Roman"/>
          <w:sz w:val="24"/>
          <w:szCs w:val="24"/>
        </w:rPr>
        <w:t xml:space="preserve">the researcher to decide and select a research design to be used for a topic. According to </w:t>
      </w:r>
      <w:r w:rsidR="00917FF4" w:rsidRPr="00917FF4">
        <w:rPr>
          <w:rFonts w:ascii="Times New Roman" w:hAnsi="Times New Roman" w:cs="Times New Roman"/>
          <w:noProof/>
          <w:sz w:val="24"/>
          <w:szCs w:val="24"/>
          <w:lang w:val="en-IE"/>
        </w:rPr>
        <w:t>Holden &amp; Lynch</w:t>
      </w:r>
      <w:r w:rsidR="00917FF4">
        <w:rPr>
          <w:rFonts w:ascii="Times New Roman" w:hAnsi="Times New Roman" w:cs="Times New Roman"/>
          <w:sz w:val="24"/>
          <w:szCs w:val="24"/>
        </w:rPr>
        <w:t xml:space="preserve"> </w:t>
      </w:r>
      <w:sdt>
        <w:sdtPr>
          <w:rPr>
            <w:rFonts w:ascii="Times New Roman" w:hAnsi="Times New Roman" w:cs="Times New Roman"/>
            <w:sz w:val="24"/>
            <w:szCs w:val="24"/>
          </w:rPr>
          <w:id w:val="1319381950"/>
          <w:citation/>
        </w:sdtPr>
        <w:sdtContent>
          <w:r w:rsidR="00917FF4">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\n  \l 6153 </w:instrText>
          </w:r>
          <w:r w:rsidR="00917FF4">
            <w:rPr>
              <w:rFonts w:ascii="Times New Roman" w:hAnsi="Times New Roman" w:cs="Times New Roman"/>
              <w:sz w:val="24"/>
              <w:szCs w:val="24"/>
            </w:rPr>
            <w:fldChar w:fldCharType="separate"/>
          </w:r>
          <w:r w:rsidR="00C42ECA" w:rsidRPr="00C42ECA">
            <w:rPr>
              <w:rFonts w:ascii="Times New Roman" w:hAnsi="Times New Roman" w:cs="Times New Roman"/>
              <w:noProof/>
              <w:sz w:val="24"/>
              <w:szCs w:val="24"/>
              <w:lang w:val="en-IE"/>
            </w:rPr>
            <w:t>(2004)</w:t>
          </w:r>
          <w:r w:rsidR="00917FF4">
            <w:rPr>
              <w:rFonts w:ascii="Times New Roman" w:hAnsi="Times New Roman" w:cs="Times New Roman"/>
              <w:sz w:val="24"/>
              <w:szCs w:val="24"/>
            </w:rPr>
            <w:fldChar w:fldCharType="end"/>
          </w:r>
        </w:sdtContent>
      </w:sdt>
      <w:r w:rsidR="00917FF4">
        <w:rPr>
          <w:rFonts w:ascii="Times New Roman" w:hAnsi="Times New Roman" w:cs="Times New Roman"/>
          <w:sz w:val="24"/>
          <w:szCs w:val="24"/>
        </w:rPr>
        <w:t xml:space="preserve">, </w:t>
      </w:r>
      <w:r w:rsidR="005E6469">
        <w:rPr>
          <w:rFonts w:ascii="Times New Roman" w:hAnsi="Times New Roman" w:cs="Times New Roman"/>
          <w:sz w:val="24"/>
          <w:szCs w:val="24"/>
        </w:rPr>
        <w:t>the research should not be methodologically driven, rather th</w:t>
      </w:r>
      <w:r w:rsidR="00277B84">
        <w:rPr>
          <w:rFonts w:ascii="Times New Roman" w:hAnsi="Times New Roman" w:cs="Times New Roman"/>
          <w:sz w:val="24"/>
          <w:szCs w:val="24"/>
        </w:rPr>
        <w:t>at</w:t>
      </w:r>
      <w:r w:rsidR="005E6469">
        <w:rPr>
          <w:rFonts w:ascii="Times New Roman" w:hAnsi="Times New Roman" w:cs="Times New Roman"/>
          <w:sz w:val="24"/>
          <w:szCs w:val="24"/>
        </w:rPr>
        <w:t xml:space="preserve"> methodology should be the significance of </w:t>
      </w:r>
      <w:r w:rsidR="005E6469">
        <w:rPr>
          <w:rFonts w:ascii="Times New Roman" w:hAnsi="Times New Roman" w:cs="Times New Roman"/>
          <w:sz w:val="24"/>
          <w:szCs w:val="24"/>
        </w:rPr>
        <w:lastRenderedPageBreak/>
        <w:t xml:space="preserve">the investigation done by the researcher in the relevant area. With the investigation results, the researcher will get an idea of how </w:t>
      </w:r>
      <w:r w:rsidR="00D77003">
        <w:rPr>
          <w:rFonts w:ascii="Times New Roman" w:hAnsi="Times New Roman" w:cs="Times New Roman"/>
          <w:sz w:val="24"/>
          <w:szCs w:val="24"/>
        </w:rPr>
        <w:t>to progress with implementation of the research according to the requirement</w:t>
      </w:r>
      <w:sdt>
        <w:sdtPr>
          <w:rPr>
            <w:rFonts w:ascii="Times New Roman" w:hAnsi="Times New Roman" w:cs="Times New Roman"/>
            <w:sz w:val="24"/>
            <w:szCs w:val="24"/>
          </w:rPr>
          <w:id w:val="-1329281524"/>
          <w:citation/>
        </w:sdtPr>
        <w:sdtContent>
          <w:r w:rsidR="00D77003">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\l 6153 </w:instrText>
          </w:r>
          <w:r w:rsidR="00D77003">
            <w:rPr>
              <w:rFonts w:ascii="Times New Roman" w:hAnsi="Times New Roman" w:cs="Times New Roman"/>
              <w:sz w:val="24"/>
              <w:szCs w:val="24"/>
            </w:rPr>
            <w:fldChar w:fldCharType="separate"/>
          </w:r>
          <w:r w:rsidR="00C42ECA">
            <w:rPr>
              <w:rFonts w:ascii="Times New Roman" w:hAnsi="Times New Roman" w:cs="Times New Roman"/>
              <w:noProof/>
              <w:sz w:val="24"/>
              <w:szCs w:val="24"/>
              <w:lang w:val="en-IE"/>
            </w:rPr>
            <w:t xml:space="preserve"> </w:t>
          </w:r>
          <w:r w:rsidR="00C42ECA" w:rsidRPr="00C42ECA">
            <w:rPr>
              <w:rFonts w:ascii="Times New Roman" w:hAnsi="Times New Roman" w:cs="Times New Roman"/>
              <w:noProof/>
              <w:sz w:val="24"/>
              <w:szCs w:val="24"/>
              <w:lang w:val="en-IE"/>
            </w:rPr>
            <w:t>(Holden &amp; Lynch, 2004)</w:t>
          </w:r>
          <w:r w:rsidR="00D77003">
            <w:rPr>
              <w:rFonts w:ascii="Times New Roman" w:hAnsi="Times New Roman" w:cs="Times New Roman"/>
              <w:sz w:val="24"/>
              <w:szCs w:val="24"/>
            </w:rPr>
            <w:fldChar w:fldCharType="end"/>
          </w:r>
        </w:sdtContent>
      </w:sdt>
      <w:r w:rsidR="00D77003">
        <w:rPr>
          <w:rFonts w:ascii="Times New Roman" w:hAnsi="Times New Roman" w:cs="Times New Roman"/>
          <w:sz w:val="24"/>
          <w:szCs w:val="24"/>
        </w:rPr>
        <w:t>.</w:t>
      </w:r>
      <w:r w:rsidR="00277B84">
        <w:rPr>
          <w:rFonts w:ascii="Times New Roman" w:hAnsi="Times New Roman" w:cs="Times New Roman"/>
          <w:sz w:val="24"/>
          <w:szCs w:val="24"/>
        </w:rPr>
        <w:t xml:space="preserve"> </w:t>
      </w:r>
      <w:r w:rsidR="00277B84" w:rsidRPr="00277B84">
        <w:rPr>
          <w:rFonts w:ascii="Times New Roman" w:hAnsi="Times New Roman" w:cs="Times New Roman"/>
          <w:noProof/>
          <w:sz w:val="24"/>
          <w:szCs w:val="24"/>
          <w:lang w:val="en-IE"/>
        </w:rPr>
        <w:t>Creswell</w:t>
      </w:r>
      <w:r w:rsidR="00277B84">
        <w:rPr>
          <w:rFonts w:ascii="Times New Roman" w:hAnsi="Times New Roman" w:cs="Times New Roman"/>
          <w:sz w:val="24"/>
          <w:szCs w:val="24"/>
        </w:rPr>
        <w:t xml:space="preserve"> </w:t>
      </w:r>
      <w:sdt>
        <w:sdtPr>
          <w:rPr>
            <w:rFonts w:ascii="Times New Roman" w:hAnsi="Times New Roman" w:cs="Times New Roman"/>
            <w:sz w:val="24"/>
            <w:szCs w:val="24"/>
          </w:rPr>
          <w:id w:val="-1159838003"/>
          <w:citation/>
        </w:sdtPr>
        <w:sdtContent>
          <w:r w:rsidR="00277B84">
            <w:rPr>
              <w:rFonts w:ascii="Times New Roman" w:hAnsi="Times New Roman" w:cs="Times New Roman"/>
              <w:sz w:val="24"/>
              <w:szCs w:val="24"/>
            </w:rPr>
            <w:fldChar w:fldCharType="begin"/>
          </w:r>
          <w:r w:rsidR="00277B84">
            <w:rPr>
              <w:rFonts w:ascii="Times New Roman" w:hAnsi="Times New Roman" w:cs="Times New Roman"/>
              <w:sz w:val="24"/>
              <w:szCs w:val="24"/>
              <w:lang w:val="en-IE"/>
            </w:rPr>
            <w:instrText xml:space="preserve">CITATION Cre09 \n  \l 6153 </w:instrText>
          </w:r>
          <w:r w:rsidR="00277B84">
            <w:rPr>
              <w:rFonts w:ascii="Times New Roman" w:hAnsi="Times New Roman" w:cs="Times New Roman"/>
              <w:sz w:val="24"/>
              <w:szCs w:val="24"/>
            </w:rPr>
            <w:fldChar w:fldCharType="separate"/>
          </w:r>
          <w:r w:rsidR="00277B84" w:rsidRPr="00277B84">
            <w:rPr>
              <w:rFonts w:ascii="Times New Roman" w:hAnsi="Times New Roman" w:cs="Times New Roman"/>
              <w:noProof/>
              <w:sz w:val="24"/>
              <w:szCs w:val="24"/>
              <w:lang w:val="en-IE"/>
            </w:rPr>
            <w:t>(2009)</w:t>
          </w:r>
          <w:r w:rsidR="00277B84">
            <w:rPr>
              <w:rFonts w:ascii="Times New Roman" w:hAnsi="Times New Roman" w:cs="Times New Roman"/>
              <w:sz w:val="24"/>
              <w:szCs w:val="24"/>
            </w:rPr>
            <w:fldChar w:fldCharType="end"/>
          </w:r>
        </w:sdtContent>
      </w:sdt>
      <w:r w:rsidR="00277B84">
        <w:rPr>
          <w:rFonts w:ascii="Times New Roman" w:hAnsi="Times New Roman" w:cs="Times New Roman"/>
          <w:sz w:val="24"/>
          <w:szCs w:val="24"/>
        </w:rPr>
        <w:t xml:space="preserve"> explains that there are three types of approaches for an effective research named Qualitative, Quantitative and Mixed Methods. </w:t>
      </w:r>
      <w:r w:rsidR="003966E0">
        <w:rPr>
          <w:rFonts w:ascii="Times New Roman" w:hAnsi="Times New Roman" w:cs="Times New Roman"/>
          <w:sz w:val="24"/>
          <w:szCs w:val="24"/>
        </w:rPr>
        <w:t xml:space="preserve">Qualitative research is used to acquire information from a group of people or individuals regarding their thoughts about a </w:t>
      </w:r>
      <w:r w:rsidR="00184191">
        <w:rPr>
          <w:rFonts w:ascii="Times New Roman" w:hAnsi="Times New Roman" w:cs="Times New Roman"/>
          <w:sz w:val="24"/>
          <w:szCs w:val="24"/>
        </w:rPr>
        <w:t>social or human problem. Quantitative research is used to acquire information from a specific instrument that are numerical, or statistical, or from computational techniques. Mixed Methods is an approach that gathers information by combining both quantitative and qualitative techniques</w:t>
      </w:r>
      <w:sdt>
        <w:sdtPr>
          <w:rPr>
            <w:rFonts w:ascii="Times New Roman" w:hAnsi="Times New Roman" w:cs="Times New Roman"/>
            <w:sz w:val="24"/>
            <w:szCs w:val="24"/>
          </w:rPr>
          <w:id w:val="-692909917"/>
          <w:citation/>
        </w:sdtPr>
        <w:sdtContent>
          <w:r w:rsidR="00184191">
            <w:rPr>
              <w:rFonts w:ascii="Times New Roman" w:hAnsi="Times New Roman" w:cs="Times New Roman"/>
              <w:sz w:val="24"/>
              <w:szCs w:val="24"/>
            </w:rPr>
            <w:fldChar w:fldCharType="begin"/>
          </w:r>
          <w:r w:rsidR="00184191">
            <w:rPr>
              <w:rFonts w:ascii="Times New Roman" w:hAnsi="Times New Roman" w:cs="Times New Roman"/>
              <w:sz w:val="24"/>
              <w:szCs w:val="24"/>
              <w:lang w:val="en-IE"/>
            </w:rPr>
            <w:instrText xml:space="preserve"> CITATION Cre09 \l 6153 </w:instrText>
          </w:r>
          <w:r w:rsidR="00184191">
            <w:rPr>
              <w:rFonts w:ascii="Times New Roman" w:hAnsi="Times New Roman" w:cs="Times New Roman"/>
              <w:sz w:val="24"/>
              <w:szCs w:val="24"/>
            </w:rPr>
            <w:fldChar w:fldCharType="separate"/>
          </w:r>
          <w:r w:rsidR="00184191">
            <w:rPr>
              <w:rFonts w:ascii="Times New Roman" w:hAnsi="Times New Roman" w:cs="Times New Roman"/>
              <w:noProof/>
              <w:sz w:val="24"/>
              <w:szCs w:val="24"/>
              <w:lang w:val="en-IE"/>
            </w:rPr>
            <w:t xml:space="preserve"> </w:t>
          </w:r>
          <w:r w:rsidR="00184191" w:rsidRPr="00184191">
            <w:rPr>
              <w:rFonts w:ascii="Times New Roman" w:hAnsi="Times New Roman" w:cs="Times New Roman"/>
              <w:noProof/>
              <w:sz w:val="24"/>
              <w:szCs w:val="24"/>
              <w:lang w:val="en-IE"/>
            </w:rPr>
            <w:t>(Creswell, 2009)</w:t>
          </w:r>
          <w:r w:rsidR="00184191">
            <w:rPr>
              <w:rFonts w:ascii="Times New Roman" w:hAnsi="Times New Roman" w:cs="Times New Roman"/>
              <w:sz w:val="24"/>
              <w:szCs w:val="24"/>
            </w:rPr>
            <w:fldChar w:fldCharType="end"/>
          </w:r>
        </w:sdtContent>
      </w:sdt>
      <w:r w:rsidR="00184191">
        <w:rPr>
          <w:rFonts w:ascii="Times New Roman" w:hAnsi="Times New Roman" w:cs="Times New Roman"/>
          <w:sz w:val="24"/>
          <w:szCs w:val="24"/>
        </w:rPr>
        <w:t xml:space="preserve">. </w:t>
      </w:r>
    </w:p>
    <w:p w14:paraId="320D1015" w14:textId="1FD2EEFC" w:rsidR="00D572C6" w:rsidRDefault="00D572C6" w:rsidP="00562027">
      <w:pPr>
        <w:spacing w:line="360" w:lineRule="auto"/>
        <w:jc w:val="both"/>
        <w:rPr>
          <w:rFonts w:ascii="Times New Roman" w:hAnsi="Times New Roman" w:cs="Times New Roman"/>
          <w:sz w:val="24"/>
          <w:szCs w:val="24"/>
        </w:rPr>
      </w:pPr>
      <w:r>
        <w:rPr>
          <w:noProof/>
        </w:rPr>
        <w:drawing>
          <wp:inline distT="0" distB="0" distL="0" distR="0" wp14:anchorId="0D5D8AA6" wp14:editId="4DF0895F">
            <wp:extent cx="5731510" cy="4067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7810"/>
                    </a:xfrm>
                    <a:prstGeom prst="rect">
                      <a:avLst/>
                    </a:prstGeom>
                  </pic:spPr>
                </pic:pic>
              </a:graphicData>
            </a:graphic>
          </wp:inline>
        </w:drawing>
      </w:r>
    </w:p>
    <w:p w14:paraId="7A26FB7B" w14:textId="5A12E043" w:rsidR="00D572C6" w:rsidRDefault="00D572C6" w:rsidP="00D572C6">
      <w:pPr>
        <w:pStyle w:val="Caption"/>
        <w:spacing w:line="360" w:lineRule="auto"/>
        <w:jc w:val="both"/>
        <w:rPr>
          <w:rFonts w:ascii="Times New Roman" w:hAnsi="Times New Roman" w:cs="Times New Roman"/>
          <w:b/>
          <w:i w:val="0"/>
          <w:sz w:val="24"/>
          <w:szCs w:val="24"/>
        </w:rPr>
      </w:pPr>
      <w:r w:rsidRPr="00D572C6">
        <w:rPr>
          <w:rFonts w:ascii="Times New Roman" w:hAnsi="Times New Roman" w:cs="Times New Roman"/>
          <w:b/>
          <w:i w:val="0"/>
          <w:sz w:val="24"/>
          <w:szCs w:val="24"/>
        </w:rPr>
        <w:t xml:space="preserve">Figure </w:t>
      </w:r>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rPr>
        <w:instrText xml:space="preserve"> SEQ Figure \* ARABIC </w:instrText>
      </w:r>
      <w:r w:rsidRPr="00D572C6">
        <w:rPr>
          <w:rFonts w:ascii="Times New Roman" w:hAnsi="Times New Roman" w:cs="Times New Roman"/>
          <w:b/>
          <w:i w:val="0"/>
          <w:sz w:val="24"/>
          <w:szCs w:val="24"/>
        </w:rPr>
        <w:fldChar w:fldCharType="separate"/>
      </w:r>
      <w:r w:rsidR="008264E5">
        <w:rPr>
          <w:rFonts w:ascii="Times New Roman" w:hAnsi="Times New Roman" w:cs="Times New Roman"/>
          <w:b/>
          <w:i w:val="0"/>
          <w:noProof/>
          <w:sz w:val="24"/>
          <w:szCs w:val="24"/>
        </w:rPr>
        <w:t>9</w:t>
      </w:r>
      <w:r w:rsidRPr="00D572C6">
        <w:rPr>
          <w:rFonts w:ascii="Times New Roman" w:hAnsi="Times New Roman" w:cs="Times New Roman"/>
          <w:b/>
          <w:i w:val="0"/>
          <w:sz w:val="24"/>
          <w:szCs w:val="24"/>
        </w:rPr>
        <w:fldChar w:fldCharType="end"/>
      </w:r>
      <w:r w:rsidRPr="00D572C6">
        <w:rPr>
          <w:rFonts w:ascii="Times New Roman" w:hAnsi="Times New Roman" w:cs="Times New Roman"/>
          <w:b/>
          <w:i w:val="0"/>
          <w:sz w:val="24"/>
          <w:szCs w:val="24"/>
        </w:rPr>
        <w:t>: A framework for Research Design</w:t>
      </w:r>
      <w:sdt>
        <w:sdtPr>
          <w:rPr>
            <w:rFonts w:ascii="Times New Roman" w:hAnsi="Times New Roman" w:cs="Times New Roman"/>
            <w:b/>
            <w:i w:val="0"/>
            <w:sz w:val="24"/>
            <w:szCs w:val="24"/>
          </w:rPr>
          <w:id w:val="596451822"/>
          <w:citation/>
        </w:sdtPr>
        <w:sdtContent>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lang w:val="en-IE"/>
            </w:rPr>
            <w:instrText xml:space="preserve"> CITATION Cre09 \l 6153 </w:instrText>
          </w:r>
          <w:r w:rsidRPr="00D572C6">
            <w:rPr>
              <w:rFonts w:ascii="Times New Roman" w:hAnsi="Times New Roman" w:cs="Times New Roman"/>
              <w:b/>
              <w:i w:val="0"/>
              <w:sz w:val="24"/>
              <w:szCs w:val="24"/>
            </w:rPr>
            <w:fldChar w:fldCharType="separate"/>
          </w:r>
          <w:r w:rsidRPr="00D572C6">
            <w:rPr>
              <w:rFonts w:ascii="Times New Roman" w:hAnsi="Times New Roman" w:cs="Times New Roman"/>
              <w:b/>
              <w:i w:val="0"/>
              <w:noProof/>
              <w:sz w:val="24"/>
              <w:szCs w:val="24"/>
              <w:lang w:val="en-IE"/>
            </w:rPr>
            <w:t xml:space="preserve"> (Creswell, 2009)</w:t>
          </w:r>
          <w:r w:rsidRPr="00D572C6">
            <w:rPr>
              <w:rFonts w:ascii="Times New Roman" w:hAnsi="Times New Roman" w:cs="Times New Roman"/>
              <w:b/>
              <w:i w:val="0"/>
              <w:sz w:val="24"/>
              <w:szCs w:val="24"/>
            </w:rPr>
            <w:fldChar w:fldCharType="end"/>
          </w:r>
        </w:sdtContent>
      </w:sdt>
    </w:p>
    <w:p w14:paraId="34AE8D6A" w14:textId="70DC416D" w:rsidR="00D572C6" w:rsidRDefault="00D67840" w:rsidP="003E48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illustrates the philosophical worldview of what the researcher make assumptions about the study, strategies to use for data collection related to the philosophical worldview and what procedures of research are being used to analyze and translate </w:t>
      </w:r>
      <w:r w:rsidR="00396DFC">
        <w:rPr>
          <w:rFonts w:ascii="Times New Roman" w:hAnsi="Times New Roman" w:cs="Times New Roman"/>
          <w:sz w:val="24"/>
          <w:szCs w:val="24"/>
        </w:rPr>
        <w:t>that</w:t>
      </w:r>
      <w:r>
        <w:rPr>
          <w:rFonts w:ascii="Times New Roman" w:hAnsi="Times New Roman" w:cs="Times New Roman"/>
          <w:sz w:val="24"/>
          <w:szCs w:val="24"/>
        </w:rPr>
        <w:t xml:space="preserve"> into meaningful </w:t>
      </w:r>
      <w:r w:rsidR="00396DFC">
        <w:rPr>
          <w:rFonts w:ascii="Times New Roman" w:hAnsi="Times New Roman" w:cs="Times New Roman"/>
          <w:sz w:val="24"/>
          <w:szCs w:val="24"/>
        </w:rPr>
        <w:t>data related to the study</w:t>
      </w:r>
      <w:sdt>
        <w:sdtPr>
          <w:rPr>
            <w:rFonts w:ascii="Times New Roman" w:hAnsi="Times New Roman" w:cs="Times New Roman"/>
            <w:sz w:val="24"/>
            <w:szCs w:val="24"/>
          </w:rPr>
          <w:id w:val="810442198"/>
          <w:citation/>
        </w:sdtPr>
        <w:sdtContent>
          <w:r w:rsidR="00396DFC">
            <w:rPr>
              <w:rFonts w:ascii="Times New Roman" w:hAnsi="Times New Roman" w:cs="Times New Roman"/>
              <w:sz w:val="24"/>
              <w:szCs w:val="24"/>
            </w:rPr>
            <w:fldChar w:fldCharType="begin"/>
          </w:r>
          <w:r w:rsidR="00396DFC">
            <w:rPr>
              <w:rFonts w:ascii="Times New Roman" w:hAnsi="Times New Roman" w:cs="Times New Roman"/>
              <w:sz w:val="24"/>
              <w:szCs w:val="24"/>
              <w:lang w:val="en-IE"/>
            </w:rPr>
            <w:instrText xml:space="preserve"> CITATION Cre09 \l 6153 </w:instrText>
          </w:r>
          <w:r w:rsidR="00396DFC">
            <w:rPr>
              <w:rFonts w:ascii="Times New Roman" w:hAnsi="Times New Roman" w:cs="Times New Roman"/>
              <w:sz w:val="24"/>
              <w:szCs w:val="24"/>
            </w:rPr>
            <w:fldChar w:fldCharType="separate"/>
          </w:r>
          <w:r w:rsidR="00396DFC">
            <w:rPr>
              <w:rFonts w:ascii="Times New Roman" w:hAnsi="Times New Roman" w:cs="Times New Roman"/>
              <w:noProof/>
              <w:sz w:val="24"/>
              <w:szCs w:val="24"/>
              <w:lang w:val="en-IE"/>
            </w:rPr>
            <w:t xml:space="preserve"> </w:t>
          </w:r>
          <w:r w:rsidR="00396DFC" w:rsidRPr="00396DFC">
            <w:rPr>
              <w:rFonts w:ascii="Times New Roman" w:hAnsi="Times New Roman" w:cs="Times New Roman"/>
              <w:noProof/>
              <w:sz w:val="24"/>
              <w:szCs w:val="24"/>
              <w:lang w:val="en-IE"/>
            </w:rPr>
            <w:t>(Creswell, 2009)</w:t>
          </w:r>
          <w:r w:rsidR="00396DFC">
            <w:rPr>
              <w:rFonts w:ascii="Times New Roman" w:hAnsi="Times New Roman" w:cs="Times New Roman"/>
              <w:sz w:val="24"/>
              <w:szCs w:val="24"/>
            </w:rPr>
            <w:fldChar w:fldCharType="end"/>
          </w:r>
        </w:sdtContent>
      </w:sdt>
      <w:r w:rsidR="00396DFC">
        <w:rPr>
          <w:rFonts w:ascii="Times New Roman" w:hAnsi="Times New Roman" w:cs="Times New Roman"/>
          <w:sz w:val="24"/>
          <w:szCs w:val="24"/>
        </w:rPr>
        <w:t>. There are four types of Philosophical Worldviews named Postpositivism, Constructivism, Advocacy/Participatory and Pragmatism.</w:t>
      </w:r>
    </w:p>
    <w:p w14:paraId="4CC6E756" w14:textId="1DC9612C" w:rsidR="008264E5" w:rsidRDefault="008264E5" w:rsidP="003E48A4">
      <w:pPr>
        <w:spacing w:line="360" w:lineRule="auto"/>
        <w:jc w:val="both"/>
        <w:rPr>
          <w:rFonts w:ascii="Times New Roman" w:hAnsi="Times New Roman" w:cs="Times New Roman"/>
          <w:sz w:val="24"/>
          <w:szCs w:val="24"/>
        </w:rPr>
      </w:pPr>
      <w:r>
        <w:rPr>
          <w:noProof/>
        </w:rPr>
        <w:lastRenderedPageBreak/>
        <w:drawing>
          <wp:inline distT="0" distB="0" distL="0" distR="0" wp14:anchorId="4174DEEE" wp14:editId="2946D796">
            <wp:extent cx="5731510" cy="2924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175"/>
                    </a:xfrm>
                    <a:prstGeom prst="rect">
                      <a:avLst/>
                    </a:prstGeom>
                  </pic:spPr>
                </pic:pic>
              </a:graphicData>
            </a:graphic>
          </wp:inline>
        </w:drawing>
      </w:r>
    </w:p>
    <w:p w14:paraId="51A199FE" w14:textId="13A713B0" w:rsidR="008264E5" w:rsidRDefault="008264E5" w:rsidP="008264E5">
      <w:pPr>
        <w:pStyle w:val="Caption"/>
        <w:spacing w:line="360" w:lineRule="auto"/>
        <w:jc w:val="both"/>
        <w:rPr>
          <w:rFonts w:ascii="Times New Roman" w:hAnsi="Times New Roman" w:cs="Times New Roman"/>
          <w:b/>
          <w:i w:val="0"/>
          <w:sz w:val="24"/>
          <w:szCs w:val="24"/>
        </w:rPr>
      </w:pPr>
      <w:r w:rsidRPr="008264E5">
        <w:rPr>
          <w:rFonts w:ascii="Times New Roman" w:hAnsi="Times New Roman" w:cs="Times New Roman"/>
          <w:b/>
          <w:i w:val="0"/>
          <w:sz w:val="24"/>
          <w:szCs w:val="24"/>
        </w:rPr>
        <w:t xml:space="preserve">Figure </w:t>
      </w:r>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rPr>
        <w:instrText xml:space="preserve"> SEQ Figure \* ARABIC </w:instrText>
      </w:r>
      <w:r w:rsidRPr="008264E5">
        <w:rPr>
          <w:rFonts w:ascii="Times New Roman" w:hAnsi="Times New Roman" w:cs="Times New Roman"/>
          <w:b/>
          <w:i w:val="0"/>
          <w:sz w:val="24"/>
          <w:szCs w:val="24"/>
        </w:rPr>
        <w:fldChar w:fldCharType="separate"/>
      </w:r>
      <w:r w:rsidRPr="008264E5">
        <w:rPr>
          <w:rFonts w:ascii="Times New Roman" w:hAnsi="Times New Roman" w:cs="Times New Roman"/>
          <w:b/>
          <w:i w:val="0"/>
          <w:noProof/>
          <w:sz w:val="24"/>
          <w:szCs w:val="24"/>
        </w:rPr>
        <w:t>10</w:t>
      </w:r>
      <w:r w:rsidRPr="008264E5">
        <w:rPr>
          <w:rFonts w:ascii="Times New Roman" w:hAnsi="Times New Roman" w:cs="Times New Roman"/>
          <w:b/>
          <w:i w:val="0"/>
          <w:sz w:val="24"/>
          <w:szCs w:val="24"/>
        </w:rPr>
        <w:fldChar w:fldCharType="end"/>
      </w:r>
      <w:r w:rsidRPr="008264E5">
        <w:rPr>
          <w:rFonts w:ascii="Times New Roman" w:hAnsi="Times New Roman" w:cs="Times New Roman"/>
          <w:b/>
          <w:i w:val="0"/>
          <w:sz w:val="24"/>
          <w:szCs w:val="24"/>
        </w:rPr>
        <w:t>: Types of Worldviews</w:t>
      </w:r>
      <w:sdt>
        <w:sdtPr>
          <w:rPr>
            <w:rFonts w:ascii="Times New Roman" w:hAnsi="Times New Roman" w:cs="Times New Roman"/>
            <w:b/>
            <w:i w:val="0"/>
            <w:sz w:val="24"/>
            <w:szCs w:val="24"/>
          </w:rPr>
          <w:id w:val="-81912769"/>
          <w:citation/>
        </w:sdtPr>
        <w:sdtContent>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lang w:val="en-IE"/>
            </w:rPr>
            <w:instrText xml:space="preserve"> CITATION Cre09 \l 6153 </w:instrText>
          </w:r>
          <w:r w:rsidRPr="008264E5">
            <w:rPr>
              <w:rFonts w:ascii="Times New Roman" w:hAnsi="Times New Roman" w:cs="Times New Roman"/>
              <w:b/>
              <w:i w:val="0"/>
              <w:sz w:val="24"/>
              <w:szCs w:val="24"/>
            </w:rPr>
            <w:fldChar w:fldCharType="separate"/>
          </w:r>
          <w:r w:rsidRPr="008264E5">
            <w:rPr>
              <w:rFonts w:ascii="Times New Roman" w:hAnsi="Times New Roman" w:cs="Times New Roman"/>
              <w:b/>
              <w:i w:val="0"/>
              <w:noProof/>
              <w:sz w:val="24"/>
              <w:szCs w:val="24"/>
              <w:lang w:val="en-IE"/>
            </w:rPr>
            <w:t xml:space="preserve"> (Creswell, 2009)</w:t>
          </w:r>
          <w:r w:rsidRPr="008264E5">
            <w:rPr>
              <w:rFonts w:ascii="Times New Roman" w:hAnsi="Times New Roman" w:cs="Times New Roman"/>
              <w:b/>
              <w:i w:val="0"/>
              <w:sz w:val="24"/>
              <w:szCs w:val="24"/>
            </w:rPr>
            <w:fldChar w:fldCharType="end"/>
          </w:r>
        </w:sdtContent>
      </w:sdt>
    </w:p>
    <w:p w14:paraId="0BAB0EF2" w14:textId="71C68B18" w:rsidR="00A20A20" w:rsidRDefault="00A20A20" w:rsidP="00A20A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Design used in this study is Pragmatism. </w:t>
      </w:r>
      <w:r w:rsidR="00215063">
        <w:rPr>
          <w:rFonts w:ascii="Times New Roman" w:hAnsi="Times New Roman" w:cs="Times New Roman"/>
          <w:sz w:val="24"/>
          <w:szCs w:val="24"/>
        </w:rPr>
        <w:t>Pragmatism Worldviews</w:t>
      </w:r>
      <w:r w:rsidR="00966857">
        <w:rPr>
          <w:rFonts w:ascii="Times New Roman" w:hAnsi="Times New Roman" w:cs="Times New Roman"/>
          <w:sz w:val="24"/>
          <w:szCs w:val="24"/>
        </w:rPr>
        <w:t xml:space="preserve"> is dealing with the actual problems in real-world and providing solution to that problem by the means of research approaches used</w:t>
      </w:r>
      <w:sdt>
        <w:sdtPr>
          <w:rPr>
            <w:rFonts w:ascii="Times New Roman" w:hAnsi="Times New Roman" w:cs="Times New Roman"/>
            <w:sz w:val="24"/>
            <w:szCs w:val="24"/>
          </w:rPr>
          <w:id w:val="323563834"/>
          <w:citation/>
        </w:sdtPr>
        <w:sdtContent>
          <w:r w:rsidR="00966857">
            <w:rPr>
              <w:rFonts w:ascii="Times New Roman" w:hAnsi="Times New Roman" w:cs="Times New Roman"/>
              <w:sz w:val="24"/>
              <w:szCs w:val="24"/>
            </w:rPr>
            <w:fldChar w:fldCharType="begin"/>
          </w:r>
          <w:r w:rsidR="00966857">
            <w:rPr>
              <w:rFonts w:ascii="Times New Roman" w:hAnsi="Times New Roman" w:cs="Times New Roman"/>
              <w:sz w:val="24"/>
              <w:szCs w:val="24"/>
              <w:lang w:val="en-IE"/>
            </w:rPr>
            <w:instrText xml:space="preserve"> CITATION Cre09 \l 6153 </w:instrText>
          </w:r>
          <w:r w:rsidR="00966857">
            <w:rPr>
              <w:rFonts w:ascii="Times New Roman" w:hAnsi="Times New Roman" w:cs="Times New Roman"/>
              <w:sz w:val="24"/>
              <w:szCs w:val="24"/>
            </w:rPr>
            <w:fldChar w:fldCharType="separate"/>
          </w:r>
          <w:r w:rsidR="00966857">
            <w:rPr>
              <w:rFonts w:ascii="Times New Roman" w:hAnsi="Times New Roman" w:cs="Times New Roman"/>
              <w:noProof/>
              <w:sz w:val="24"/>
              <w:szCs w:val="24"/>
              <w:lang w:val="en-IE"/>
            </w:rPr>
            <w:t xml:space="preserve"> </w:t>
          </w:r>
          <w:r w:rsidR="00966857" w:rsidRPr="00966857">
            <w:rPr>
              <w:rFonts w:ascii="Times New Roman" w:hAnsi="Times New Roman" w:cs="Times New Roman"/>
              <w:noProof/>
              <w:sz w:val="24"/>
              <w:szCs w:val="24"/>
              <w:lang w:val="en-IE"/>
            </w:rPr>
            <w:t>(Creswell, 2009)</w:t>
          </w:r>
          <w:r w:rsidR="00966857">
            <w:rPr>
              <w:rFonts w:ascii="Times New Roman" w:hAnsi="Times New Roman" w:cs="Times New Roman"/>
              <w:sz w:val="24"/>
              <w:szCs w:val="24"/>
            </w:rPr>
            <w:fldChar w:fldCharType="end"/>
          </w:r>
        </w:sdtContent>
      </w:sdt>
      <w:r w:rsidR="00966857">
        <w:rPr>
          <w:rFonts w:ascii="Times New Roman" w:hAnsi="Times New Roman" w:cs="Times New Roman"/>
          <w:sz w:val="24"/>
          <w:szCs w:val="24"/>
        </w:rPr>
        <w:t xml:space="preserve">. </w:t>
      </w:r>
      <w:r w:rsidR="00F50FB1">
        <w:rPr>
          <w:rFonts w:ascii="Times New Roman" w:hAnsi="Times New Roman" w:cs="Times New Roman"/>
          <w:sz w:val="24"/>
          <w:szCs w:val="24"/>
        </w:rPr>
        <w:t xml:space="preserve">The research strategy used in this research will be Qualitative i.e. questionnaire and audio interview. </w:t>
      </w:r>
      <w:r w:rsidR="0007080E">
        <w:rPr>
          <w:rFonts w:ascii="Times New Roman" w:hAnsi="Times New Roman" w:cs="Times New Roman"/>
          <w:sz w:val="24"/>
          <w:szCs w:val="24"/>
        </w:rPr>
        <w:t>Questionnaire will provide information of what are the scenarios in real-world between landlord, agents, and tenants. And with the help of audio interview of an agent will provide his/her perception of looking at the problems.</w:t>
      </w:r>
    </w:p>
    <w:p w14:paraId="68D31BE4" w14:textId="526920B9" w:rsidR="0007080E" w:rsidRPr="0007080E" w:rsidRDefault="0007080E" w:rsidP="0007080E">
      <w:pPr>
        <w:pStyle w:val="ListParagraph"/>
        <w:numPr>
          <w:ilvl w:val="0"/>
          <w:numId w:val="26"/>
        </w:numPr>
        <w:spacing w:line="360" w:lineRule="auto"/>
        <w:jc w:val="both"/>
        <w:rPr>
          <w:rFonts w:ascii="Times New Roman" w:hAnsi="Times New Roman" w:cs="Times New Roman"/>
          <w:b/>
          <w:sz w:val="24"/>
          <w:szCs w:val="24"/>
        </w:rPr>
      </w:pPr>
      <w:r w:rsidRPr="0007080E">
        <w:rPr>
          <w:rFonts w:ascii="Times New Roman" w:hAnsi="Times New Roman" w:cs="Times New Roman"/>
          <w:b/>
          <w:sz w:val="24"/>
          <w:szCs w:val="24"/>
        </w:rPr>
        <w:t>Research Approach:</w:t>
      </w:r>
    </w:p>
    <w:p w14:paraId="21DC8984" w14:textId="2AAD2D85" w:rsidR="008529C6" w:rsidRDefault="008529C6" w:rsidP="00562027">
      <w:pPr>
        <w:spacing w:line="360" w:lineRule="auto"/>
        <w:jc w:val="both"/>
        <w:rPr>
          <w:rFonts w:ascii="Times New Roman" w:hAnsi="Times New Roman" w:cs="Times New Roman"/>
          <w:sz w:val="24"/>
          <w:szCs w:val="24"/>
        </w:rPr>
      </w:pPr>
    </w:p>
    <w:p w14:paraId="6A35C291" w14:textId="2B7616D5" w:rsidR="008529C6" w:rsidRDefault="008529C6" w:rsidP="00562027">
      <w:pPr>
        <w:spacing w:line="360" w:lineRule="auto"/>
        <w:jc w:val="both"/>
        <w:rPr>
          <w:rFonts w:ascii="Times New Roman" w:hAnsi="Times New Roman" w:cs="Times New Roman"/>
          <w:sz w:val="24"/>
          <w:szCs w:val="24"/>
        </w:rPr>
      </w:pPr>
      <w:bookmarkStart w:id="0" w:name="_GoBack"/>
      <w:bookmarkEnd w:id="0"/>
    </w:p>
    <w:p w14:paraId="125F57FA" w14:textId="6EBEC418" w:rsidR="008529C6" w:rsidRDefault="008529C6" w:rsidP="00562027">
      <w:pPr>
        <w:spacing w:line="360" w:lineRule="auto"/>
        <w:jc w:val="both"/>
        <w:rPr>
          <w:rFonts w:ascii="Times New Roman" w:hAnsi="Times New Roman" w:cs="Times New Roman"/>
          <w:sz w:val="24"/>
          <w:szCs w:val="24"/>
        </w:rPr>
      </w:pPr>
    </w:p>
    <w:p w14:paraId="2775C85A" w14:textId="16D55556"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w:t>
      </w:r>
    </w:p>
    <w:p w14:paraId="11378236" w14:textId="2842FC72"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Artefact Design and Implementation:</w:t>
      </w:r>
    </w:p>
    <w:p w14:paraId="2CDB6839" w14:textId="7AD3BEB5" w:rsidR="008529C6" w:rsidRDefault="008529C6" w:rsidP="008529C6">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00488129" w14:textId="4A92E754" w:rsidR="008529C6" w:rsidRPr="008529C6" w:rsidRDefault="008529C6" w:rsidP="008529C6">
      <w:pPr>
        <w:spacing w:line="360" w:lineRule="auto"/>
        <w:jc w:val="both"/>
        <w:rPr>
          <w:rFonts w:ascii="Times New Roman" w:hAnsi="Times New Roman" w:cs="Times New Roman"/>
          <w:sz w:val="24"/>
          <w:szCs w:val="24"/>
        </w:rPr>
      </w:pPr>
      <w:r w:rsidRPr="008529C6">
        <w:rPr>
          <w:rFonts w:ascii="Times New Roman" w:hAnsi="Times New Roman" w:cs="Times New Roman"/>
          <w:sz w:val="24"/>
          <w:szCs w:val="24"/>
        </w:rPr>
        <w:t xml:space="preserve">The main aim of this chapter is to display all the development stages of the Renter Solution mobile application from beginning. This was achieved using Android Studio software, through which prototype of the application was developed to serve the purpose of a chat interface to </w:t>
      </w:r>
      <w:r w:rsidRPr="008529C6">
        <w:rPr>
          <w:rFonts w:ascii="Times New Roman" w:hAnsi="Times New Roman" w:cs="Times New Roman"/>
          <w:sz w:val="24"/>
          <w:szCs w:val="24"/>
        </w:rPr>
        <w:lastRenderedPageBreak/>
        <w:t>specific users. The reason behind using Android Studio are simple integration between the tools, user interface gives best experience to programmers, provides complete tutorial, supports emulators, debuggers and provides with the latest updates</w:t>
      </w:r>
      <w:sdt>
        <w:sdtPr>
          <w:rPr>
            <w:rFonts w:ascii="Times New Roman" w:hAnsi="Times New Roman" w:cs="Times New Roman"/>
            <w:sz w:val="24"/>
            <w:szCs w:val="24"/>
          </w:rPr>
          <w:id w:val="18680207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And17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8529C6">
            <w:rPr>
              <w:rFonts w:ascii="Times New Roman" w:hAnsi="Times New Roman" w:cs="Times New Roman"/>
              <w:noProof/>
              <w:sz w:val="24"/>
              <w:szCs w:val="24"/>
              <w:lang w:val="en-IE"/>
            </w:rPr>
            <w:t>(Xcommunity, 2017)</w:t>
          </w:r>
          <w:r>
            <w:rPr>
              <w:rFonts w:ascii="Times New Roman" w:hAnsi="Times New Roman" w:cs="Times New Roman"/>
              <w:sz w:val="24"/>
              <w:szCs w:val="24"/>
            </w:rPr>
            <w:fldChar w:fldCharType="end"/>
          </w:r>
        </w:sdtContent>
      </w:sdt>
      <w:r w:rsidRPr="008529C6">
        <w:rPr>
          <w:rFonts w:ascii="Times New Roman" w:hAnsi="Times New Roman" w:cs="Times New Roman"/>
          <w:sz w:val="24"/>
          <w:szCs w:val="24"/>
        </w:rPr>
        <w:t>.</w:t>
      </w:r>
      <w:r w:rsidR="004220FE">
        <w:rPr>
          <w:rFonts w:ascii="Times New Roman" w:hAnsi="Times New Roman" w:cs="Times New Roman"/>
          <w:sz w:val="24"/>
          <w:szCs w:val="24"/>
        </w:rPr>
        <w:t xml:space="preserve"> </w:t>
      </w:r>
    </w:p>
    <w:p w14:paraId="28480EA8" w14:textId="77777777" w:rsidR="008529C6" w:rsidRPr="008529C6" w:rsidRDefault="008529C6" w:rsidP="008529C6">
      <w:pPr>
        <w:spacing w:line="360" w:lineRule="auto"/>
        <w:jc w:val="both"/>
        <w:rPr>
          <w:rFonts w:ascii="Times New Roman" w:hAnsi="Times New Roman" w:cs="Times New Roman"/>
          <w:b/>
          <w:sz w:val="24"/>
          <w:szCs w:val="24"/>
        </w:rPr>
      </w:pPr>
    </w:p>
    <w:p w14:paraId="7521A4C5" w14:textId="21FF57FC" w:rsidR="0028540A" w:rsidRDefault="0028540A" w:rsidP="00A67148">
      <w:pPr>
        <w:tabs>
          <w:tab w:val="left" w:pos="2004"/>
        </w:tabs>
        <w:spacing w:line="360" w:lineRule="auto"/>
        <w:jc w:val="both"/>
        <w:rPr>
          <w:rFonts w:ascii="Times New Roman" w:hAnsi="Times New Roman" w:cs="Times New Roman"/>
          <w:sz w:val="24"/>
          <w:szCs w:val="24"/>
        </w:rPr>
      </w:pPr>
    </w:p>
    <w:p w14:paraId="1F1779C5" w14:textId="77777777" w:rsidR="00735233" w:rsidRPr="00DE2155" w:rsidRDefault="00735233" w:rsidP="00832111">
      <w:pPr>
        <w:tabs>
          <w:tab w:val="left" w:pos="2004"/>
        </w:tabs>
        <w:spacing w:line="360" w:lineRule="auto"/>
        <w:jc w:val="both"/>
        <w:rPr>
          <w:rFonts w:ascii="Times New Roman" w:hAnsi="Times New Roman" w:cs="Times New Roman"/>
          <w:sz w:val="24"/>
          <w:szCs w:val="24"/>
        </w:rPr>
      </w:pPr>
    </w:p>
    <w:p w14:paraId="1861737C" w14:textId="77777777" w:rsidR="00361A9F" w:rsidRPr="00361A9F" w:rsidRDefault="00361A9F" w:rsidP="00361A9F">
      <w:pPr>
        <w:tabs>
          <w:tab w:val="left" w:pos="2004"/>
        </w:tabs>
        <w:spacing w:line="360" w:lineRule="auto"/>
        <w:jc w:val="both"/>
        <w:rPr>
          <w:rFonts w:ascii="Times New Roman" w:hAnsi="Times New Roman" w:cs="Times New Roman"/>
          <w:sz w:val="24"/>
          <w:szCs w:val="24"/>
        </w:rPr>
      </w:pPr>
    </w:p>
    <w:sectPr w:rsidR="00361A9F" w:rsidRPr="00361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09E9E" w14:textId="77777777" w:rsidR="00AE4AF7" w:rsidRDefault="00AE4AF7" w:rsidP="006C7110">
      <w:pPr>
        <w:spacing w:before="0" w:after="0" w:line="240" w:lineRule="auto"/>
      </w:pPr>
      <w:r>
        <w:separator/>
      </w:r>
    </w:p>
  </w:endnote>
  <w:endnote w:type="continuationSeparator" w:id="0">
    <w:p w14:paraId="47C1F2BA" w14:textId="77777777" w:rsidR="00AE4AF7" w:rsidRDefault="00AE4AF7"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97311" w14:textId="77777777" w:rsidR="00AE4AF7" w:rsidRDefault="00AE4AF7" w:rsidP="006C7110">
      <w:pPr>
        <w:spacing w:before="0" w:after="0" w:line="240" w:lineRule="auto"/>
      </w:pPr>
      <w:r>
        <w:separator/>
      </w:r>
    </w:p>
  </w:footnote>
  <w:footnote w:type="continuationSeparator" w:id="0">
    <w:p w14:paraId="17B915EB" w14:textId="77777777" w:rsidR="00AE4AF7" w:rsidRDefault="00AE4AF7"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5F92415"/>
    <w:multiLevelType w:val="hybridMultilevel"/>
    <w:tmpl w:val="D0F4BD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1F303E"/>
    <w:multiLevelType w:val="hybridMultilevel"/>
    <w:tmpl w:val="EE861A36"/>
    <w:lvl w:ilvl="0" w:tplc="F3EC3990">
      <w:start w:val="1"/>
      <w:numFmt w:val="decimal"/>
      <w:lvlText w:val="2.7.%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5296237"/>
    <w:multiLevelType w:val="hybridMultilevel"/>
    <w:tmpl w:val="41BC519C"/>
    <w:lvl w:ilvl="0" w:tplc="6150A5D2">
      <w:start w:val="1"/>
      <w:numFmt w:val="decimal"/>
      <w:lvlText w:val="2.1.%1"/>
      <w:lvlJc w:val="left"/>
      <w:pPr>
        <w:ind w:left="780" w:hanging="360"/>
      </w:pPr>
      <w:rPr>
        <w:rFonts w:ascii="Times New Roman" w:hAnsi="Times New Roman" w:hint="default"/>
        <w:b/>
        <w:i w:val="0"/>
        <w:sz w:val="24"/>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8"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9F267E2"/>
    <w:multiLevelType w:val="hybridMultilevel"/>
    <w:tmpl w:val="D12E61DE"/>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1DA4BFD"/>
    <w:multiLevelType w:val="hybridMultilevel"/>
    <w:tmpl w:val="1490176E"/>
    <w:lvl w:ilvl="0" w:tplc="5A54CA98">
      <w:start w:val="1"/>
      <w:numFmt w:val="decimal"/>
      <w:lvlText w:val="3.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2457A4A"/>
    <w:multiLevelType w:val="hybridMultilevel"/>
    <w:tmpl w:val="9CE43F08"/>
    <w:lvl w:ilvl="0" w:tplc="2688A140">
      <w:start w:val="1"/>
      <w:numFmt w:val="decimal"/>
      <w:lvlText w:val="2.6.%1"/>
      <w:lvlJc w:val="left"/>
      <w:pPr>
        <w:ind w:left="1500" w:hanging="360"/>
      </w:pPr>
      <w:rPr>
        <w:rFonts w:ascii="Times New Roman" w:hAnsi="Times New Roman" w:hint="default"/>
        <w:b/>
        <w:i w:val="0"/>
        <w:sz w:val="24"/>
      </w:rPr>
    </w:lvl>
    <w:lvl w:ilvl="1" w:tplc="18090019" w:tentative="1">
      <w:start w:val="1"/>
      <w:numFmt w:val="lowerLetter"/>
      <w:lvlText w:val="%2."/>
      <w:lvlJc w:val="left"/>
      <w:pPr>
        <w:ind w:left="2220" w:hanging="360"/>
      </w:pPr>
    </w:lvl>
    <w:lvl w:ilvl="2" w:tplc="1809001B" w:tentative="1">
      <w:start w:val="1"/>
      <w:numFmt w:val="lowerRoman"/>
      <w:lvlText w:val="%3."/>
      <w:lvlJc w:val="right"/>
      <w:pPr>
        <w:ind w:left="2940" w:hanging="180"/>
      </w:pPr>
    </w:lvl>
    <w:lvl w:ilvl="3" w:tplc="1809000F" w:tentative="1">
      <w:start w:val="1"/>
      <w:numFmt w:val="decimal"/>
      <w:lvlText w:val="%4."/>
      <w:lvlJc w:val="left"/>
      <w:pPr>
        <w:ind w:left="3660" w:hanging="360"/>
      </w:pPr>
    </w:lvl>
    <w:lvl w:ilvl="4" w:tplc="18090019" w:tentative="1">
      <w:start w:val="1"/>
      <w:numFmt w:val="lowerLetter"/>
      <w:lvlText w:val="%5."/>
      <w:lvlJc w:val="left"/>
      <w:pPr>
        <w:ind w:left="4380" w:hanging="360"/>
      </w:pPr>
    </w:lvl>
    <w:lvl w:ilvl="5" w:tplc="1809001B" w:tentative="1">
      <w:start w:val="1"/>
      <w:numFmt w:val="lowerRoman"/>
      <w:lvlText w:val="%6."/>
      <w:lvlJc w:val="right"/>
      <w:pPr>
        <w:ind w:left="5100" w:hanging="180"/>
      </w:pPr>
    </w:lvl>
    <w:lvl w:ilvl="6" w:tplc="1809000F" w:tentative="1">
      <w:start w:val="1"/>
      <w:numFmt w:val="decimal"/>
      <w:lvlText w:val="%7."/>
      <w:lvlJc w:val="left"/>
      <w:pPr>
        <w:ind w:left="5820" w:hanging="360"/>
      </w:pPr>
    </w:lvl>
    <w:lvl w:ilvl="7" w:tplc="18090019" w:tentative="1">
      <w:start w:val="1"/>
      <w:numFmt w:val="lowerLetter"/>
      <w:lvlText w:val="%8."/>
      <w:lvlJc w:val="left"/>
      <w:pPr>
        <w:ind w:left="6540" w:hanging="360"/>
      </w:pPr>
    </w:lvl>
    <w:lvl w:ilvl="8" w:tplc="1809001B" w:tentative="1">
      <w:start w:val="1"/>
      <w:numFmt w:val="lowerRoman"/>
      <w:lvlText w:val="%9."/>
      <w:lvlJc w:val="right"/>
      <w:pPr>
        <w:ind w:left="7260" w:hanging="180"/>
      </w:pPr>
    </w:lvl>
  </w:abstractNum>
  <w:abstractNum w:abstractNumId="14"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48239FA"/>
    <w:multiLevelType w:val="hybridMultilevel"/>
    <w:tmpl w:val="E116BE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990201B"/>
    <w:multiLevelType w:val="hybridMultilevel"/>
    <w:tmpl w:val="5FCEBFF8"/>
    <w:lvl w:ilvl="0" w:tplc="9AF8B7F4">
      <w:start w:val="1"/>
      <w:numFmt w:val="decimal"/>
      <w:lvlText w:val="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D871397"/>
    <w:multiLevelType w:val="hybridMultilevel"/>
    <w:tmpl w:val="830A7D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F6F57FA"/>
    <w:multiLevelType w:val="hybridMultilevel"/>
    <w:tmpl w:val="CF3CC4F0"/>
    <w:lvl w:ilvl="0" w:tplc="D10A0C6E">
      <w:start w:val="1"/>
      <w:numFmt w:val="decimal"/>
      <w:lvlText w:val="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5"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54C2AFB"/>
    <w:multiLevelType w:val="hybridMultilevel"/>
    <w:tmpl w:val="1A92A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
  </w:num>
  <w:num w:numId="4">
    <w:abstractNumId w:val="22"/>
  </w:num>
  <w:num w:numId="5">
    <w:abstractNumId w:val="14"/>
  </w:num>
  <w:num w:numId="6">
    <w:abstractNumId w:val="8"/>
  </w:num>
  <w:num w:numId="7">
    <w:abstractNumId w:val="10"/>
  </w:num>
  <w:num w:numId="8">
    <w:abstractNumId w:val="2"/>
  </w:num>
  <w:num w:numId="9">
    <w:abstractNumId w:val="25"/>
  </w:num>
  <w:num w:numId="10">
    <w:abstractNumId w:val="24"/>
  </w:num>
  <w:num w:numId="11">
    <w:abstractNumId w:val="5"/>
  </w:num>
  <w:num w:numId="12">
    <w:abstractNumId w:val="19"/>
  </w:num>
  <w:num w:numId="13">
    <w:abstractNumId w:val="20"/>
  </w:num>
  <w:num w:numId="14">
    <w:abstractNumId w:val="17"/>
  </w:num>
  <w:num w:numId="15">
    <w:abstractNumId w:val="0"/>
  </w:num>
  <w:num w:numId="16">
    <w:abstractNumId w:val="16"/>
  </w:num>
  <w:num w:numId="17">
    <w:abstractNumId w:val="9"/>
  </w:num>
  <w:num w:numId="18">
    <w:abstractNumId w:val="7"/>
  </w:num>
  <w:num w:numId="19">
    <w:abstractNumId w:val="13"/>
  </w:num>
  <w:num w:numId="20">
    <w:abstractNumId w:val="6"/>
  </w:num>
  <w:num w:numId="21">
    <w:abstractNumId w:val="15"/>
  </w:num>
  <w:num w:numId="22">
    <w:abstractNumId w:val="26"/>
  </w:num>
  <w:num w:numId="23">
    <w:abstractNumId w:val="21"/>
  </w:num>
  <w:num w:numId="24">
    <w:abstractNumId w:val="4"/>
  </w:num>
  <w:num w:numId="25">
    <w:abstractNumId w:val="18"/>
  </w:num>
  <w:num w:numId="26">
    <w:abstractNumId w:val="1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43B1"/>
    <w:rsid w:val="00007DB2"/>
    <w:rsid w:val="00034110"/>
    <w:rsid w:val="0006407A"/>
    <w:rsid w:val="0007080E"/>
    <w:rsid w:val="00076D91"/>
    <w:rsid w:val="00083496"/>
    <w:rsid w:val="000975DE"/>
    <w:rsid w:val="000A2195"/>
    <w:rsid w:val="000A25F7"/>
    <w:rsid w:val="000B109C"/>
    <w:rsid w:val="000C21A3"/>
    <w:rsid w:val="000E4313"/>
    <w:rsid w:val="000E7D82"/>
    <w:rsid w:val="000F22E9"/>
    <w:rsid w:val="00102B57"/>
    <w:rsid w:val="00104ECD"/>
    <w:rsid w:val="001111CA"/>
    <w:rsid w:val="00132A65"/>
    <w:rsid w:val="00133C3D"/>
    <w:rsid w:val="00135961"/>
    <w:rsid w:val="001429AC"/>
    <w:rsid w:val="00157560"/>
    <w:rsid w:val="00161610"/>
    <w:rsid w:val="00162F96"/>
    <w:rsid w:val="00165B81"/>
    <w:rsid w:val="00170788"/>
    <w:rsid w:val="00184191"/>
    <w:rsid w:val="00185A40"/>
    <w:rsid w:val="0019607D"/>
    <w:rsid w:val="00196CE7"/>
    <w:rsid w:val="001A17AE"/>
    <w:rsid w:val="001C30A2"/>
    <w:rsid w:val="001D22AA"/>
    <w:rsid w:val="001D34F5"/>
    <w:rsid w:val="00203B22"/>
    <w:rsid w:val="00207866"/>
    <w:rsid w:val="00213FAC"/>
    <w:rsid w:val="00215063"/>
    <w:rsid w:val="00220314"/>
    <w:rsid w:val="00235281"/>
    <w:rsid w:val="002356C1"/>
    <w:rsid w:val="00237E0F"/>
    <w:rsid w:val="00244791"/>
    <w:rsid w:val="0024728E"/>
    <w:rsid w:val="00260096"/>
    <w:rsid w:val="00264111"/>
    <w:rsid w:val="00266F1E"/>
    <w:rsid w:val="00271C8F"/>
    <w:rsid w:val="00275C9E"/>
    <w:rsid w:val="00277B84"/>
    <w:rsid w:val="00282D25"/>
    <w:rsid w:val="00282E2D"/>
    <w:rsid w:val="0028540A"/>
    <w:rsid w:val="00286337"/>
    <w:rsid w:val="002904AD"/>
    <w:rsid w:val="002A0959"/>
    <w:rsid w:val="002B66C7"/>
    <w:rsid w:val="002C7421"/>
    <w:rsid w:val="002C78E0"/>
    <w:rsid w:val="002D1E1A"/>
    <w:rsid w:val="002D6FCC"/>
    <w:rsid w:val="002F182F"/>
    <w:rsid w:val="0030458A"/>
    <w:rsid w:val="003058DC"/>
    <w:rsid w:val="00307127"/>
    <w:rsid w:val="00321AA0"/>
    <w:rsid w:val="00342AAF"/>
    <w:rsid w:val="00354B7C"/>
    <w:rsid w:val="00361A9F"/>
    <w:rsid w:val="00366D95"/>
    <w:rsid w:val="003966E0"/>
    <w:rsid w:val="00396DFC"/>
    <w:rsid w:val="003A2BF4"/>
    <w:rsid w:val="003A2E4F"/>
    <w:rsid w:val="003B3AF9"/>
    <w:rsid w:val="003D7577"/>
    <w:rsid w:val="003E4432"/>
    <w:rsid w:val="003E48A4"/>
    <w:rsid w:val="0040138C"/>
    <w:rsid w:val="004035C0"/>
    <w:rsid w:val="0041132A"/>
    <w:rsid w:val="00412BA9"/>
    <w:rsid w:val="00413B86"/>
    <w:rsid w:val="004155F1"/>
    <w:rsid w:val="004220FE"/>
    <w:rsid w:val="00425E23"/>
    <w:rsid w:val="0044013D"/>
    <w:rsid w:val="0044293E"/>
    <w:rsid w:val="0044456F"/>
    <w:rsid w:val="004645F5"/>
    <w:rsid w:val="00482606"/>
    <w:rsid w:val="00486C41"/>
    <w:rsid w:val="0049223F"/>
    <w:rsid w:val="004A0AF3"/>
    <w:rsid w:val="004A137B"/>
    <w:rsid w:val="004A2CBD"/>
    <w:rsid w:val="004A5103"/>
    <w:rsid w:val="004B4E02"/>
    <w:rsid w:val="004C75B5"/>
    <w:rsid w:val="004D02E0"/>
    <w:rsid w:val="004E567A"/>
    <w:rsid w:val="004F7ED3"/>
    <w:rsid w:val="0050102D"/>
    <w:rsid w:val="0050539B"/>
    <w:rsid w:val="00512B0B"/>
    <w:rsid w:val="00514777"/>
    <w:rsid w:val="00522E46"/>
    <w:rsid w:val="00524FD7"/>
    <w:rsid w:val="00543882"/>
    <w:rsid w:val="005444DA"/>
    <w:rsid w:val="00562027"/>
    <w:rsid w:val="005621EF"/>
    <w:rsid w:val="005950F8"/>
    <w:rsid w:val="005A0A1B"/>
    <w:rsid w:val="005A34B2"/>
    <w:rsid w:val="005A67EE"/>
    <w:rsid w:val="005B3FFE"/>
    <w:rsid w:val="005B4D32"/>
    <w:rsid w:val="005D26C2"/>
    <w:rsid w:val="005E0794"/>
    <w:rsid w:val="005E6469"/>
    <w:rsid w:val="005F2E4A"/>
    <w:rsid w:val="005F3293"/>
    <w:rsid w:val="005F4B6D"/>
    <w:rsid w:val="00603D3E"/>
    <w:rsid w:val="0062079D"/>
    <w:rsid w:val="00620B7B"/>
    <w:rsid w:val="00635ECB"/>
    <w:rsid w:val="00651039"/>
    <w:rsid w:val="00660A14"/>
    <w:rsid w:val="00663666"/>
    <w:rsid w:val="006656F8"/>
    <w:rsid w:val="00672E40"/>
    <w:rsid w:val="00674580"/>
    <w:rsid w:val="00680338"/>
    <w:rsid w:val="00681E08"/>
    <w:rsid w:val="00682891"/>
    <w:rsid w:val="0068618A"/>
    <w:rsid w:val="006A6930"/>
    <w:rsid w:val="006B0615"/>
    <w:rsid w:val="006B11DA"/>
    <w:rsid w:val="006B2C7B"/>
    <w:rsid w:val="006B41A8"/>
    <w:rsid w:val="006C52F0"/>
    <w:rsid w:val="006C7110"/>
    <w:rsid w:val="006E1984"/>
    <w:rsid w:val="006E4E52"/>
    <w:rsid w:val="006F6656"/>
    <w:rsid w:val="00700A23"/>
    <w:rsid w:val="00704798"/>
    <w:rsid w:val="007122B8"/>
    <w:rsid w:val="007132CD"/>
    <w:rsid w:val="00720C8E"/>
    <w:rsid w:val="00727A34"/>
    <w:rsid w:val="00735233"/>
    <w:rsid w:val="00747F17"/>
    <w:rsid w:val="00757F94"/>
    <w:rsid w:val="00764AD6"/>
    <w:rsid w:val="00764DA1"/>
    <w:rsid w:val="00770BE9"/>
    <w:rsid w:val="00771283"/>
    <w:rsid w:val="00772252"/>
    <w:rsid w:val="007765ED"/>
    <w:rsid w:val="007822C6"/>
    <w:rsid w:val="007A3B6E"/>
    <w:rsid w:val="007C1B79"/>
    <w:rsid w:val="007C5FB3"/>
    <w:rsid w:val="007D723E"/>
    <w:rsid w:val="007F5A71"/>
    <w:rsid w:val="00812908"/>
    <w:rsid w:val="00826168"/>
    <w:rsid w:val="008264E5"/>
    <w:rsid w:val="00832111"/>
    <w:rsid w:val="00851485"/>
    <w:rsid w:val="008529C3"/>
    <w:rsid w:val="008529C6"/>
    <w:rsid w:val="00853C77"/>
    <w:rsid w:val="00853F99"/>
    <w:rsid w:val="00886DE1"/>
    <w:rsid w:val="008954C0"/>
    <w:rsid w:val="008A2BB1"/>
    <w:rsid w:val="008A4572"/>
    <w:rsid w:val="008B2461"/>
    <w:rsid w:val="008B60AD"/>
    <w:rsid w:val="008C6BE9"/>
    <w:rsid w:val="008E39F3"/>
    <w:rsid w:val="008F1B17"/>
    <w:rsid w:val="00901D51"/>
    <w:rsid w:val="00906308"/>
    <w:rsid w:val="00917478"/>
    <w:rsid w:val="00917FF4"/>
    <w:rsid w:val="00925E56"/>
    <w:rsid w:val="00934DA0"/>
    <w:rsid w:val="00940227"/>
    <w:rsid w:val="00956970"/>
    <w:rsid w:val="009614F3"/>
    <w:rsid w:val="00962830"/>
    <w:rsid w:val="00966857"/>
    <w:rsid w:val="00970785"/>
    <w:rsid w:val="00972500"/>
    <w:rsid w:val="00975668"/>
    <w:rsid w:val="009A6788"/>
    <w:rsid w:val="009B1E37"/>
    <w:rsid w:val="009B435F"/>
    <w:rsid w:val="009C28F8"/>
    <w:rsid w:val="009D55E5"/>
    <w:rsid w:val="009E13AB"/>
    <w:rsid w:val="009E2DCA"/>
    <w:rsid w:val="00A0413B"/>
    <w:rsid w:val="00A0615C"/>
    <w:rsid w:val="00A20A20"/>
    <w:rsid w:val="00A2225C"/>
    <w:rsid w:val="00A36453"/>
    <w:rsid w:val="00A428F5"/>
    <w:rsid w:val="00A42A86"/>
    <w:rsid w:val="00A52A70"/>
    <w:rsid w:val="00A66BEE"/>
    <w:rsid w:val="00A67148"/>
    <w:rsid w:val="00A708A0"/>
    <w:rsid w:val="00A72E70"/>
    <w:rsid w:val="00A80169"/>
    <w:rsid w:val="00A87345"/>
    <w:rsid w:val="00AA62B3"/>
    <w:rsid w:val="00AC323F"/>
    <w:rsid w:val="00AD03C8"/>
    <w:rsid w:val="00AD3CF4"/>
    <w:rsid w:val="00AE4AF7"/>
    <w:rsid w:val="00AF4CFE"/>
    <w:rsid w:val="00B01D40"/>
    <w:rsid w:val="00B0215D"/>
    <w:rsid w:val="00B21B45"/>
    <w:rsid w:val="00B24EFE"/>
    <w:rsid w:val="00B33D96"/>
    <w:rsid w:val="00B42348"/>
    <w:rsid w:val="00B4654A"/>
    <w:rsid w:val="00B51D69"/>
    <w:rsid w:val="00B66D9E"/>
    <w:rsid w:val="00B754BD"/>
    <w:rsid w:val="00B756E6"/>
    <w:rsid w:val="00B77DAC"/>
    <w:rsid w:val="00B80F47"/>
    <w:rsid w:val="00B8626A"/>
    <w:rsid w:val="00B93918"/>
    <w:rsid w:val="00BC4387"/>
    <w:rsid w:val="00BF299D"/>
    <w:rsid w:val="00BF4C7D"/>
    <w:rsid w:val="00C157F5"/>
    <w:rsid w:val="00C16FD3"/>
    <w:rsid w:val="00C206A8"/>
    <w:rsid w:val="00C325C9"/>
    <w:rsid w:val="00C365A0"/>
    <w:rsid w:val="00C42E36"/>
    <w:rsid w:val="00C42ECA"/>
    <w:rsid w:val="00C44C01"/>
    <w:rsid w:val="00C452A4"/>
    <w:rsid w:val="00C45AF6"/>
    <w:rsid w:val="00C54707"/>
    <w:rsid w:val="00C633D7"/>
    <w:rsid w:val="00C65764"/>
    <w:rsid w:val="00C67E8E"/>
    <w:rsid w:val="00C76260"/>
    <w:rsid w:val="00C775BF"/>
    <w:rsid w:val="00C82CD3"/>
    <w:rsid w:val="00C845A9"/>
    <w:rsid w:val="00C84F7A"/>
    <w:rsid w:val="00C85925"/>
    <w:rsid w:val="00CA1A26"/>
    <w:rsid w:val="00CA61EC"/>
    <w:rsid w:val="00CC62B7"/>
    <w:rsid w:val="00CD3362"/>
    <w:rsid w:val="00CE342A"/>
    <w:rsid w:val="00CE4034"/>
    <w:rsid w:val="00D00505"/>
    <w:rsid w:val="00D0274E"/>
    <w:rsid w:val="00D03F04"/>
    <w:rsid w:val="00D123DD"/>
    <w:rsid w:val="00D14B9F"/>
    <w:rsid w:val="00D217B7"/>
    <w:rsid w:val="00D22AEA"/>
    <w:rsid w:val="00D33288"/>
    <w:rsid w:val="00D423A8"/>
    <w:rsid w:val="00D4717B"/>
    <w:rsid w:val="00D5270F"/>
    <w:rsid w:val="00D52AA6"/>
    <w:rsid w:val="00D572C6"/>
    <w:rsid w:val="00D579C1"/>
    <w:rsid w:val="00D61E82"/>
    <w:rsid w:val="00D67840"/>
    <w:rsid w:val="00D7069C"/>
    <w:rsid w:val="00D77003"/>
    <w:rsid w:val="00D876B6"/>
    <w:rsid w:val="00D90F73"/>
    <w:rsid w:val="00D92A3C"/>
    <w:rsid w:val="00DC38E4"/>
    <w:rsid w:val="00DC454B"/>
    <w:rsid w:val="00DD028E"/>
    <w:rsid w:val="00DE2155"/>
    <w:rsid w:val="00DF1D50"/>
    <w:rsid w:val="00E07BD8"/>
    <w:rsid w:val="00E14E4A"/>
    <w:rsid w:val="00E328DB"/>
    <w:rsid w:val="00E6160E"/>
    <w:rsid w:val="00E654B2"/>
    <w:rsid w:val="00E73A93"/>
    <w:rsid w:val="00E740FB"/>
    <w:rsid w:val="00E75E10"/>
    <w:rsid w:val="00E96C2E"/>
    <w:rsid w:val="00EA3FDD"/>
    <w:rsid w:val="00EC1550"/>
    <w:rsid w:val="00ED081A"/>
    <w:rsid w:val="00ED5FA7"/>
    <w:rsid w:val="00EF75F7"/>
    <w:rsid w:val="00F13584"/>
    <w:rsid w:val="00F13E93"/>
    <w:rsid w:val="00F50FB1"/>
    <w:rsid w:val="00F529B6"/>
    <w:rsid w:val="00F53E21"/>
    <w:rsid w:val="00F75FEA"/>
    <w:rsid w:val="00F87589"/>
    <w:rsid w:val="00F91535"/>
    <w:rsid w:val="00FA5B43"/>
    <w:rsid w:val="00FB47CB"/>
    <w:rsid w:val="00FB4845"/>
    <w:rsid w:val="00FD3199"/>
    <w:rsid w:val="00FE0184"/>
    <w:rsid w:val="00FE4E8C"/>
    <w:rsid w:val="00FE58C9"/>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60">
      <w:bodyDiv w:val="1"/>
      <w:marLeft w:val="0"/>
      <w:marRight w:val="0"/>
      <w:marTop w:val="0"/>
      <w:marBottom w:val="0"/>
      <w:divBdr>
        <w:top w:val="none" w:sz="0" w:space="0" w:color="auto"/>
        <w:left w:val="none" w:sz="0" w:space="0" w:color="auto"/>
        <w:bottom w:val="none" w:sz="0" w:space="0" w:color="auto"/>
        <w:right w:val="none" w:sz="0" w:space="0" w:color="auto"/>
      </w:divBdr>
    </w:div>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39402420">
      <w:bodyDiv w:val="1"/>
      <w:marLeft w:val="0"/>
      <w:marRight w:val="0"/>
      <w:marTop w:val="0"/>
      <w:marBottom w:val="0"/>
      <w:divBdr>
        <w:top w:val="none" w:sz="0" w:space="0" w:color="auto"/>
        <w:left w:val="none" w:sz="0" w:space="0" w:color="auto"/>
        <w:bottom w:val="none" w:sz="0" w:space="0" w:color="auto"/>
        <w:right w:val="none" w:sz="0" w:space="0" w:color="auto"/>
      </w:divBdr>
    </w:div>
    <w:div w:id="40402105">
      <w:bodyDiv w:val="1"/>
      <w:marLeft w:val="0"/>
      <w:marRight w:val="0"/>
      <w:marTop w:val="0"/>
      <w:marBottom w:val="0"/>
      <w:divBdr>
        <w:top w:val="none" w:sz="0" w:space="0" w:color="auto"/>
        <w:left w:val="none" w:sz="0" w:space="0" w:color="auto"/>
        <w:bottom w:val="none" w:sz="0" w:space="0" w:color="auto"/>
        <w:right w:val="none" w:sz="0" w:space="0" w:color="auto"/>
      </w:divBdr>
    </w:div>
    <w:div w:id="45759456">
      <w:bodyDiv w:val="1"/>
      <w:marLeft w:val="0"/>
      <w:marRight w:val="0"/>
      <w:marTop w:val="0"/>
      <w:marBottom w:val="0"/>
      <w:divBdr>
        <w:top w:val="none" w:sz="0" w:space="0" w:color="auto"/>
        <w:left w:val="none" w:sz="0" w:space="0" w:color="auto"/>
        <w:bottom w:val="none" w:sz="0" w:space="0" w:color="auto"/>
        <w:right w:val="none" w:sz="0" w:space="0" w:color="auto"/>
      </w:divBdr>
    </w:div>
    <w:div w:id="60324464">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1124230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29056410">
      <w:bodyDiv w:val="1"/>
      <w:marLeft w:val="0"/>
      <w:marRight w:val="0"/>
      <w:marTop w:val="0"/>
      <w:marBottom w:val="0"/>
      <w:divBdr>
        <w:top w:val="none" w:sz="0" w:space="0" w:color="auto"/>
        <w:left w:val="none" w:sz="0" w:space="0" w:color="auto"/>
        <w:bottom w:val="none" w:sz="0" w:space="0" w:color="auto"/>
        <w:right w:val="none" w:sz="0" w:space="0" w:color="auto"/>
      </w:divBdr>
    </w:div>
    <w:div w:id="133379594">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46628199">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190580623">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0045244">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040298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24548865">
      <w:bodyDiv w:val="1"/>
      <w:marLeft w:val="0"/>
      <w:marRight w:val="0"/>
      <w:marTop w:val="0"/>
      <w:marBottom w:val="0"/>
      <w:divBdr>
        <w:top w:val="none" w:sz="0" w:space="0" w:color="auto"/>
        <w:left w:val="none" w:sz="0" w:space="0" w:color="auto"/>
        <w:bottom w:val="none" w:sz="0" w:space="0" w:color="auto"/>
        <w:right w:val="none" w:sz="0" w:space="0" w:color="auto"/>
      </w:divBdr>
    </w:div>
    <w:div w:id="339704594">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391538584">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47691016">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0955002">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59761949">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5665918">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4568975">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19096508">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75140818">
      <w:bodyDiv w:val="1"/>
      <w:marLeft w:val="0"/>
      <w:marRight w:val="0"/>
      <w:marTop w:val="0"/>
      <w:marBottom w:val="0"/>
      <w:divBdr>
        <w:top w:val="none" w:sz="0" w:space="0" w:color="auto"/>
        <w:left w:val="none" w:sz="0" w:space="0" w:color="auto"/>
        <w:bottom w:val="none" w:sz="0" w:space="0" w:color="auto"/>
        <w:right w:val="none" w:sz="0" w:space="0" w:color="auto"/>
      </w:divBdr>
    </w:div>
    <w:div w:id="977032331">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7130832">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20199000">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17405904">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43739582">
      <w:bodyDiv w:val="1"/>
      <w:marLeft w:val="0"/>
      <w:marRight w:val="0"/>
      <w:marTop w:val="0"/>
      <w:marBottom w:val="0"/>
      <w:divBdr>
        <w:top w:val="none" w:sz="0" w:space="0" w:color="auto"/>
        <w:left w:val="none" w:sz="0" w:space="0" w:color="auto"/>
        <w:bottom w:val="none" w:sz="0" w:space="0" w:color="auto"/>
        <w:right w:val="none" w:sz="0" w:space="0" w:color="auto"/>
      </w:divBdr>
    </w:div>
    <w:div w:id="1145317458">
      <w:bodyDiv w:val="1"/>
      <w:marLeft w:val="0"/>
      <w:marRight w:val="0"/>
      <w:marTop w:val="0"/>
      <w:marBottom w:val="0"/>
      <w:divBdr>
        <w:top w:val="none" w:sz="0" w:space="0" w:color="auto"/>
        <w:left w:val="none" w:sz="0" w:space="0" w:color="auto"/>
        <w:bottom w:val="none" w:sz="0" w:space="0" w:color="auto"/>
        <w:right w:val="none" w:sz="0" w:space="0" w:color="auto"/>
      </w:divBdr>
    </w:div>
    <w:div w:id="1154300387">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0390226">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4032607">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77034022">
      <w:bodyDiv w:val="1"/>
      <w:marLeft w:val="0"/>
      <w:marRight w:val="0"/>
      <w:marTop w:val="0"/>
      <w:marBottom w:val="0"/>
      <w:divBdr>
        <w:top w:val="none" w:sz="0" w:space="0" w:color="auto"/>
        <w:left w:val="none" w:sz="0" w:space="0" w:color="auto"/>
        <w:bottom w:val="none" w:sz="0" w:space="0" w:color="auto"/>
        <w:right w:val="none" w:sz="0" w:space="0" w:color="auto"/>
      </w:divBdr>
    </w:div>
    <w:div w:id="1177891574">
      <w:bodyDiv w:val="1"/>
      <w:marLeft w:val="0"/>
      <w:marRight w:val="0"/>
      <w:marTop w:val="0"/>
      <w:marBottom w:val="0"/>
      <w:divBdr>
        <w:top w:val="none" w:sz="0" w:space="0" w:color="auto"/>
        <w:left w:val="none" w:sz="0" w:space="0" w:color="auto"/>
        <w:bottom w:val="none" w:sz="0" w:space="0" w:color="auto"/>
        <w:right w:val="none" w:sz="0" w:space="0" w:color="auto"/>
      </w:divBdr>
    </w:div>
    <w:div w:id="1189443914">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7605553">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66448006">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399090352">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35443237">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27081800">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69961291">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49443453">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0482826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26380322">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54240266">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79802284">
      <w:bodyDiv w:val="1"/>
      <w:marLeft w:val="0"/>
      <w:marRight w:val="0"/>
      <w:marTop w:val="0"/>
      <w:marBottom w:val="0"/>
      <w:divBdr>
        <w:top w:val="none" w:sz="0" w:space="0" w:color="auto"/>
        <w:left w:val="none" w:sz="0" w:space="0" w:color="auto"/>
        <w:bottom w:val="none" w:sz="0" w:space="0" w:color="auto"/>
        <w:right w:val="none" w:sz="0" w:space="0" w:color="auto"/>
      </w:divBdr>
    </w:div>
    <w:div w:id="1981616496">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32559789">
      <w:bodyDiv w:val="1"/>
      <w:marLeft w:val="0"/>
      <w:marRight w:val="0"/>
      <w:marTop w:val="0"/>
      <w:marBottom w:val="0"/>
      <w:divBdr>
        <w:top w:val="none" w:sz="0" w:space="0" w:color="auto"/>
        <w:left w:val="none" w:sz="0" w:space="0" w:color="auto"/>
        <w:bottom w:val="none" w:sz="0" w:space="0" w:color="auto"/>
        <w:right w:val="none" w:sz="0" w:space="0" w:color="auto"/>
      </w:divBdr>
    </w:div>
    <w:div w:id="2033065050">
      <w:bodyDiv w:val="1"/>
      <w:marLeft w:val="0"/>
      <w:marRight w:val="0"/>
      <w:marTop w:val="0"/>
      <w:marBottom w:val="0"/>
      <w:divBdr>
        <w:top w:val="none" w:sz="0" w:space="0" w:color="auto"/>
        <w:left w:val="none" w:sz="0" w:space="0" w:color="auto"/>
        <w:bottom w:val="none" w:sz="0" w:space="0" w:color="auto"/>
        <w:right w:val="none" w:sz="0" w:space="0" w:color="auto"/>
      </w:divBdr>
    </w:div>
    <w:div w:id="2033411233">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1173686">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 w:id="214357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29</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30</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
    <b:Tag>Whe18</b:Tag>
    <b:SourceType>InternetSite</b:SourceType>
    <b:Guid>{50D54533-89E3-46FC-9D80-D910881120D5}</b:Guid>
    <b:Author>
      <b:Author>
        <b:NameList>
          <b:Person>
            <b:Last>Whetsell</b:Last>
            <b:First>Tripp</b:First>
          </b:Person>
          <b:Person>
            <b:Last>Airoldi</b:Last>
            <b:First>Donna</b:First>
            <b:Middle>M</b:Middle>
          </b:Person>
        </b:NameList>
      </b:Author>
    </b:Author>
    <b:Title>Brick Underground2018</b:Title>
    <b:Year>2018</b:Year>
    <b:YearAccessed>2018</b:YearAccessed>
    <b:MonthAccessed>July</b:MonthAccessed>
    <b:DayAccessed>28</b:DayAccessed>
    <b:URL>https://www.brickunderground.com/blog/2013/06/renters_beware_11_things_to_look_out_for_in_that_lease</b:URL>
    <b:RefOrder>20</b:RefOrder>
  </b:Source>
  <b:Source>
    <b:Tag>Rog18</b:Tag>
    <b:SourceType>InternetSite</b:SourceType>
    <b:Guid>{8755A06F-7487-4EE5-B306-22616955A73F}</b:Guid>
    <b:Author>
      <b:Author>
        <b:NameList>
          <b:Person>
            <b:Last>Rogers</b:Last>
            <b:First>James</b:First>
          </b:Person>
        </b:NameList>
      </b:Author>
    </b:Author>
    <b:Title>myhome.ie</b:Title>
    <b:Year>2018</b:Year>
    <b:YearAccessed>2018</b:YearAccessed>
    <b:MonthAccessed>July</b:MonthAccessed>
    <b:DayAccessed>28</b:DayAccessed>
    <b:URL>http://blog.myhome.ie/2012/07/13/8-common-home-inspection-problem-areas/</b:URL>
    <b:RefOrder>21</b:RefOrder>
  </b:Source>
  <b:Source>
    <b:Tag>Citizens</b:Tag>
    <b:SourceType>InternetSite</b:SourceType>
    <b:Guid>{CEF635C0-2633-40CD-A71C-862E15C2C9DE}</b:Guid>
    <b:Author>
      <b:Author>
        <b:NameList>
          <b:Person>
            <b:Last>Information</b:Last>
            <b:First>Citizens</b:First>
          </b:Person>
        </b:NameList>
      </b:Author>
    </b:Author>
    <b:Title>Citizens Information</b:Title>
    <b:Year>2018</b:Year>
    <b:YearAccessed>2018</b:YearAccessed>
    <b:MonthAccessed>July</b:MonthAccessed>
    <b:DayAccessed>26</b:DayAccessed>
    <b:URL>http://www.citizensinformation.ie/en/housing/renting_a_home/disputes_between_landlords_and_tenants.html</b:URL>
    <b:RefOrder>31</b:RefOrder>
  </b:Source>
  <b:Source>
    <b:Tag>Cit18</b:Tag>
    <b:SourceType>InternetSite</b:SourceType>
    <b:Guid>{9426DFAB-ADA3-4133-848E-253019676F8A}</b:Guid>
    <b:Author>
      <b:Author>
        <b:NameList>
          <b:Person>
            <b:Last>Citizens</b:Last>
            <b:First>Information</b:First>
          </b:Person>
        </b:NameList>
      </b:Author>
    </b:Author>
    <b:Title>Citizens Information</b:Title>
    <b:Year>2018</b:Year>
    <b:YearAccessed>2018</b:YearAccessed>
    <b:MonthAccessed>July</b:MonthAccessed>
    <b:DayAccessed>28</b:DayAccessed>
    <b:URL>http://www.citizensinformation.ie/en/housing/renting_a_home/disputes_between_landlords_and_tenants.html</b:URL>
    <b:RefOrder>22</b:RefOrder>
  </b:Source>
  <b:Source>
    <b:Tag>Cit171</b:Tag>
    <b:SourceType>InternetSite</b:SourceType>
    <b:Guid>{57038A5D-5850-4EA3-AE72-4A0F03BBF625}</b:Guid>
    <b:Author>
      <b:Author>
        <b:NameList>
          <b:Person>
            <b:Last>Citizens</b:Last>
            <b:First>Information</b:First>
          </b:Person>
        </b:NameList>
      </b:Author>
    </b:Author>
    <b:Title>Citizens Information</b:Title>
    <b:Year>2017</b:Year>
    <b:YearAccessed>2018</b:YearAccessed>
    <b:MonthAccessed>July</b:MonthAccessed>
    <b:DayAccessed>31</b:DayAccessed>
    <b:URL>http://www.citizensinformation.ie/en/housing/renting_a_home/private_residential_tenancies_board.html</b:URL>
    <b:RefOrder>23</b:RefOrder>
  </b:Source>
  <b:Source>
    <b:Tag>Rya16</b:Tag>
    <b:SourceType>DocumentFromInternetSite</b:SourceType>
    <b:Guid>{34961E90-EDD8-4405-B3C5-932AF855DEB1}</b:Guid>
    <b:Author>
      <b:Author>
        <b:NameList>
          <b:Person>
            <b:Last>Ryan</b:Last>
            <b:First>Philip</b:First>
          </b:Person>
        </b:NameList>
      </b:Author>
    </b:Author>
    <b:Title>Independent.ie</b:Title>
    <b:Year>2016</b:Year>
    <b:Month>April</b:Month>
    <b:Day>17</b:Day>
    <b:YearAccessed>2018</b:YearAccessed>
    <b:MonthAccessed>July</b:MonthAccessed>
    <b:DayAccessed>31</b:DayAccessed>
    <b:URL>https://www.independent.ie/business/personal-finance/property-mortgages/surge-in-complaints-against-landlords-hiking-rents-34633827.html</b:URL>
    <b:RefOrder>24</b:RefOrder>
  </b:Source>
  <b:Source>
    <b:Tag>Hal181</b:Tag>
    <b:SourceType>DocumentFromInternetSite</b:SourceType>
    <b:Guid>{8E58C816-D325-450D-BDD2-94AAFF8B5AA6}</b:Guid>
    <b:Author>
      <b:Author>
        <b:NameList>
          <b:Person>
            <b:Last>Halpin</b:Last>
            <b:First>Hayley</b:First>
          </b:Person>
        </b:NameList>
      </b:Author>
    </b:Author>
    <b:Title>thejournal.ie</b:Title>
    <b:Year>2018</b:Year>
    <b:Month>January</b:Month>
    <b:Day>12</b:Day>
    <b:YearAccessed>2018</b:YearAccessed>
    <b:MonthAccessed>August</b:MonthAccessed>
    <b:DayAccessed>1</b:DayAccessed>
    <b:URL>http://www.thejournal.ie/rent-landlord-eviction-orders-3794785-Jan2018/</b:URL>
    <b:RefOrder>25</b:RefOrder>
  </b:Source>
  <b:Source>
    <b:Tag>And17</b:Tag>
    <b:SourceType>InternetSite</b:SourceType>
    <b:Guid>{19554BE2-F61E-4BD6-BC98-0095BB1A7B19}</b:Guid>
    <b:Author>
      <b:Author>
        <b:NameList>
          <b:Person>
            <b:Last>Xcommunity</b:Last>
            <b:First>Android</b:First>
          </b:Person>
        </b:NameList>
      </b:Author>
    </b:Author>
    <b:Title>Android Xcommunity</b:Title>
    <b:Year>2017</b:Year>
    <b:YearAccessed>2018</b:YearAccessed>
    <b:MonthAccessed>August</b:MonthAccessed>
    <b:DayAccessed>18</b:DayAccessed>
    <b:URL>http://androiddeveloper.galileo.edu/2017/09/25/advantages-using-android-official-tools/</b:URL>
    <b:RefOrder>28</b:RefOrder>
  </b:Source>
  <b:Source>
    <b:Tag>Cre09</b:Tag>
    <b:SourceType>Book</b:SourceType>
    <b:Guid>{4EBE2290-CF39-4BA3-BD1F-8150D6996139}</b:Guid>
    <b:Title>Research Design</b:Title>
    <b:Year>2009</b:Year>
    <b:Author>
      <b:Author>
        <b:NameList>
          <b:Person>
            <b:Last>Creswell</b:Last>
            <b:First>John</b:First>
            <b:Middle>S</b:Middle>
          </b:Person>
        </b:NameList>
      </b:Author>
    </b:Author>
    <b:City>Los Angeles, London, New Delhi, Singapore</b:City>
    <b:Publisher>Sage Publications, Inc.</b:Publisher>
    <b:Edition>3</b:Edition>
    <b:RefOrder>26</b:RefOrder>
  </b:Source>
  <b:Source>
    <b:Tag>Hol10</b:Tag>
    <b:SourceType>JournalArticle</b:SourceType>
    <b:Guid>{8D9538F7-5E31-40B8-9236-F393179117BB}</b:Guid>
    <b:Title>Choosing the Appropriate Methodology: Understanding Research Philosophy </b:Title>
    <b:Year>2004</b:Year>
    <b:YearAccessed>2018</b:YearAccessed>
    <b:MonthAccessed>August</b:MonthAccessed>
    <b:DayAccessed>18</b:DayAccessed>
    <b:URL>https://www.semanticscholar.org/paper/2-Choosing-the-Appropriate-Methodology-%3A-Research-Holden/a6eef0a541e162552a4d85aa70a0f02a30da252c</b:URL>
    <b:Author>
      <b:Author>
        <b:NameList>
          <b:Person>
            <b:Last>Holden</b:Last>
            <b:First>Mary</b:First>
            <b:Middle>T</b:Middle>
          </b:Person>
          <b:Person>
            <b:Last>Lynch</b:Last>
            <b:First>Patrick</b:First>
          </b:Person>
        </b:NameList>
      </b:Author>
    </b:Author>
    <b:Publisher>Westburn Publishers Ltd</b:Publisher>
    <b:JournalName>The Marketing Review</b:JournalName>
    <b:Pages>379-409</b:Pages>
    <b:Volume>4</b:Volume>
    <b:Issue>4</b:Issue>
    <b:RefOrder>27</b:RefOrder>
  </b:Source>
</b:Sources>
</file>

<file path=customXml/itemProps1.xml><?xml version="1.0" encoding="utf-8"?>
<ds:datastoreItem xmlns:ds="http://schemas.openxmlformats.org/officeDocument/2006/customXml" ds:itemID="{C355F92B-0786-451D-8C5D-24D529279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15391</TotalTime>
  <Pages>30</Pages>
  <Words>6981</Words>
  <Characters>39796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129</cp:revision>
  <dcterms:created xsi:type="dcterms:W3CDTF">2018-08-08T14:06:00Z</dcterms:created>
  <dcterms:modified xsi:type="dcterms:W3CDTF">2018-08-19T20:37:00Z</dcterms:modified>
</cp:coreProperties>
</file>