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wing-trading-scanner-specification"/>
    <w:p>
      <w:pPr>
        <w:pStyle w:val="Heading1"/>
      </w:pPr>
      <w:r>
        <w:t xml:space="preserve">Swing Trading Scanner Specification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 daily swing trading scanner that identifies high-probability trend continuation setups.</w:t>
      </w:r>
    </w:p>
    <w:p>
      <w:pPr>
        <w:pStyle w:val="BodyText"/>
      </w:pPr>
      <w:r>
        <w:t xml:space="preserve">The scanner must prioritize quality over quantity and evaluate both:</w:t>
      </w:r>
    </w:p>
    <w:p>
      <w:pPr>
        <w:pStyle w:val="Compact"/>
        <w:numPr>
          <w:ilvl w:val="0"/>
          <w:numId w:val="1001"/>
        </w:numPr>
      </w:pPr>
      <w:r>
        <w:t xml:space="preserve">Rule-based eligibility (Pass/Fail)</w:t>
      </w:r>
    </w:p>
    <w:p>
      <w:pPr>
        <w:pStyle w:val="Compact"/>
        <w:numPr>
          <w:ilvl w:val="0"/>
          <w:numId w:val="1001"/>
        </w:numPr>
      </w:pPr>
      <w:r>
        <w:t xml:space="preserve">Setup quality scoring (0-100)</w:t>
      </w:r>
    </w:p>
    <w:p>
      <w:pPr>
        <w:pStyle w:val="FirstParagraph"/>
      </w:pPr>
      <w:r>
        <w:t xml:space="preserve">The system is intended for swing trades with expected holding periods of 1-6 weeks.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timeframe-architecture"/>
    <w:p>
      <w:pPr>
        <w:pStyle w:val="Heading1"/>
      </w:pPr>
      <w:r>
        <w:t xml:space="preserve">Timeframe Architecture</w:t>
      </w:r>
    </w:p>
    <w:bookmarkStart w:id="22" w:name="trend-filter"/>
    <w:p>
      <w:pPr>
        <w:pStyle w:val="Heading2"/>
      </w:pPr>
      <w:r>
        <w:t xml:space="preserve">Trend Filter</w:t>
      </w:r>
    </w:p>
    <w:p>
      <w:pPr>
        <w:pStyle w:val="FirstParagraph"/>
      </w:pPr>
      <w:r>
        <w:t xml:space="preserve">Use Weekly timeframe:</w:t>
      </w:r>
    </w:p>
    <w:p>
      <w:pPr>
        <w:pStyle w:val="Compact"/>
        <w:numPr>
          <w:ilvl w:val="0"/>
          <w:numId w:val="1002"/>
        </w:numPr>
      </w:pPr>
      <w:r>
        <w:t xml:space="preserve">Weekly EMA20</w:t>
      </w:r>
    </w:p>
    <w:p>
      <w:pPr>
        <w:pStyle w:val="Compact"/>
        <w:numPr>
          <w:ilvl w:val="0"/>
          <w:numId w:val="1002"/>
        </w:numPr>
      </w:pPr>
      <w:r>
        <w:t xml:space="preserve">Weekly EMA50</w:t>
      </w:r>
    </w:p>
    <w:p>
      <w:pPr>
        <w:pStyle w:val="Compact"/>
        <w:numPr>
          <w:ilvl w:val="0"/>
          <w:numId w:val="1002"/>
        </w:numPr>
      </w:pPr>
      <w:r>
        <w:t xml:space="preserve">Weekly RSI(14)</w:t>
      </w:r>
    </w:p>
    <w:p>
      <w:pPr>
        <w:pStyle w:val="FirstParagraph"/>
      </w:pPr>
      <w:r>
        <w:t xml:space="preserve">A stock is considered bullish only when:</w:t>
      </w:r>
    </w:p>
    <w:p>
      <w:pPr>
        <w:pStyle w:val="Compact"/>
        <w:numPr>
          <w:ilvl w:val="0"/>
          <w:numId w:val="1003"/>
        </w:numPr>
      </w:pPr>
      <w:r>
        <w:t xml:space="preserve">Weekly EMA20 &gt; Weekly EMA50</w:t>
      </w:r>
    </w:p>
    <w:p>
      <w:pPr>
        <w:pStyle w:val="Compact"/>
        <w:numPr>
          <w:ilvl w:val="0"/>
          <w:numId w:val="1003"/>
        </w:numPr>
      </w:pPr>
      <w:r>
        <w:t xml:space="preserve">Weekly EMA50 slope &gt; 0</w:t>
      </w:r>
    </w:p>
    <w:p>
      <w:pPr>
        <w:pStyle w:val="Compact"/>
        <w:numPr>
          <w:ilvl w:val="0"/>
          <w:numId w:val="1003"/>
        </w:numPr>
      </w:pPr>
      <w:r>
        <w:t xml:space="preserve">Weekly RSI &gt; 50</w:t>
      </w:r>
    </w:p>
    <w:p>
      <w:pPr>
        <w:pStyle w:val="Compact"/>
        <w:numPr>
          <w:ilvl w:val="0"/>
          <w:numId w:val="1003"/>
        </w:numPr>
      </w:pPr>
      <w:r>
        <w:t xml:space="preserve">Weekly Close &gt; Weekly EMA20</w:t>
      </w:r>
    </w:p>
    <w:p>
      <w:pPr>
        <w:pStyle w:val="FirstParagraph"/>
      </w:pPr>
      <w:r>
        <w:t xml:space="preserve">A stock is considered bearish only when:</w:t>
      </w:r>
    </w:p>
    <w:p>
      <w:pPr>
        <w:pStyle w:val="Compact"/>
        <w:numPr>
          <w:ilvl w:val="0"/>
          <w:numId w:val="1004"/>
        </w:numPr>
      </w:pPr>
      <w:r>
        <w:t xml:space="preserve">Weekly EMA20 &lt; Weekly EMA50</w:t>
      </w:r>
    </w:p>
    <w:p>
      <w:pPr>
        <w:pStyle w:val="Compact"/>
        <w:numPr>
          <w:ilvl w:val="0"/>
          <w:numId w:val="1004"/>
        </w:numPr>
      </w:pPr>
      <w:r>
        <w:t xml:space="preserve">Weekly EMA50 slope &lt; 0</w:t>
      </w:r>
    </w:p>
    <w:p>
      <w:pPr>
        <w:pStyle w:val="Compact"/>
        <w:numPr>
          <w:ilvl w:val="0"/>
          <w:numId w:val="1004"/>
        </w:numPr>
      </w:pPr>
      <w:r>
        <w:t xml:space="preserve">Weekly RSI &lt; 50</w:t>
      </w:r>
    </w:p>
    <w:p>
      <w:pPr>
        <w:pStyle w:val="Compact"/>
        <w:numPr>
          <w:ilvl w:val="0"/>
          <w:numId w:val="1004"/>
        </w:numPr>
      </w:pPr>
      <w:r>
        <w:t xml:space="preserve">Weekly Close &lt; Weekly EMA20</w:t>
      </w:r>
    </w:p>
    <w:p>
      <w:pPr>
        <w:pStyle w:val="FirstParagraph"/>
      </w:pPr>
      <w:r>
        <w:t xml:space="preserve">Reject all signals that fail the weekly trend filter.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ntry-timeframe"/>
    <w:p>
      <w:pPr>
        <w:pStyle w:val="Heading1"/>
      </w:pPr>
      <w:r>
        <w:t xml:space="preserve">Entry Timeframe</w:t>
      </w:r>
    </w:p>
    <w:p>
      <w:pPr>
        <w:pStyle w:val="FirstParagraph"/>
      </w:pPr>
      <w:r>
        <w:t xml:space="preserve">Use Daily timeframe.</w:t>
      </w:r>
    </w:p>
    <w:p>
      <w:pPr>
        <w:pStyle w:val="BodyText"/>
      </w:pPr>
      <w:r>
        <w:t xml:space="preserve">Indicators:</w:t>
      </w:r>
    </w:p>
    <w:p>
      <w:pPr>
        <w:pStyle w:val="Compact"/>
        <w:numPr>
          <w:ilvl w:val="0"/>
          <w:numId w:val="1005"/>
        </w:numPr>
      </w:pPr>
      <w:r>
        <w:t xml:space="preserve">EMA20</w:t>
      </w:r>
    </w:p>
    <w:p>
      <w:pPr>
        <w:pStyle w:val="Compact"/>
        <w:numPr>
          <w:ilvl w:val="0"/>
          <w:numId w:val="1005"/>
        </w:numPr>
      </w:pPr>
      <w:r>
        <w:t xml:space="preserve">EMA50</w:t>
      </w:r>
    </w:p>
    <w:p>
      <w:pPr>
        <w:pStyle w:val="Compact"/>
        <w:numPr>
          <w:ilvl w:val="0"/>
          <w:numId w:val="1005"/>
        </w:numPr>
      </w:pPr>
      <w:r>
        <w:t xml:space="preserve">RSI(14)</w:t>
      </w:r>
    </w:p>
    <w:p>
      <w:pPr>
        <w:pStyle w:val="Compact"/>
        <w:numPr>
          <w:ilvl w:val="0"/>
          <w:numId w:val="1005"/>
        </w:numPr>
      </w:pPr>
      <w:r>
        <w:t xml:space="preserve">MACD Histogram</w:t>
      </w:r>
    </w:p>
    <w:p>
      <w:pPr>
        <w:pStyle w:val="Compact"/>
        <w:numPr>
          <w:ilvl w:val="0"/>
          <w:numId w:val="1005"/>
        </w:numPr>
      </w:pPr>
      <w:r>
        <w:t xml:space="preserve">ATR(14)</w:t>
      </w:r>
    </w:p>
    <w:p>
      <w:r>
        <w:pict>
          <v:rect style="width:0;height:1.5pt" o:hralign="center" o:hrstd="t" o:hr="t"/>
        </w:pict>
      </w:r>
    </w:p>
    <w:bookmarkEnd w:id="24"/>
    <w:bookmarkStart w:id="30" w:name="long-setup-rules"/>
    <w:p>
      <w:pPr>
        <w:pStyle w:val="Heading1"/>
      </w:pPr>
      <w:r>
        <w:t xml:space="preserve">Long Setup Rules</w:t>
      </w:r>
    </w:p>
    <w:p>
      <w:pPr>
        <w:pStyle w:val="FirstParagraph"/>
      </w:pPr>
      <w:r>
        <w:t xml:space="preserve">All conditions must be true.</w:t>
      </w:r>
    </w:p>
    <w:bookmarkStart w:id="25" w:name="trend"/>
    <w:p>
      <w:pPr>
        <w:pStyle w:val="Heading2"/>
      </w:pPr>
      <w:r>
        <w:t xml:space="preserve">Trend</w:t>
      </w:r>
    </w:p>
    <w:p>
      <w:pPr>
        <w:pStyle w:val="FirstParagraph"/>
      </w:pPr>
      <w:r>
        <w:t xml:space="preserve">EMA20 &gt; EMA50</w:t>
      </w:r>
    </w:p>
    <w:bookmarkEnd w:id="25"/>
    <w:bookmarkStart w:id="26" w:name="ema50-direction"/>
    <w:p>
      <w:pPr>
        <w:pStyle w:val="Heading2"/>
      </w:pPr>
      <w:r>
        <w:t xml:space="preserve">EMA50 Direction</w:t>
      </w:r>
    </w:p>
    <w:p>
      <w:pPr>
        <w:pStyle w:val="FirstParagraph"/>
      </w:pPr>
      <w:r>
        <w:t xml:space="preserve">EMA50 slope &gt; 0</w:t>
      </w:r>
    </w:p>
    <w:p>
      <w:pPr>
        <w:pStyle w:val="BodyText"/>
      </w:pPr>
      <w:r>
        <w:t xml:space="preserve">Use either:</w:t>
      </w:r>
    </w:p>
    <w:p>
      <w:pPr>
        <w:pStyle w:val="BodyText"/>
      </w:pPr>
      <w:r>
        <w:t xml:space="preserve">EMA50(today) &gt; EMA50(5 trading days ago)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Linear regression slope over last 10 bars.</w:t>
      </w:r>
    </w:p>
    <w:bookmarkEnd w:id="26"/>
    <w:bookmarkStart w:id="27" w:name="pullback-location"/>
    <w:p>
      <w:pPr>
        <w:pStyle w:val="Heading2"/>
      </w:pPr>
      <w:r>
        <w:t xml:space="preserve">Pullback Location</w:t>
      </w:r>
    </w:p>
    <w:p>
      <w:pPr>
        <w:pStyle w:val="FirstParagraph"/>
      </w:pPr>
      <w:r>
        <w:t xml:space="preserve">Distance between Close and EMA20:</w:t>
      </w:r>
    </w:p>
    <w:p>
      <w:pPr>
        <w:pStyle w:val="BodyText"/>
      </w:pPr>
      <w:r>
        <w:t xml:space="preserve">abs(Close - EMA20) / EMA20 &lt;= 0.02</w:t>
      </w:r>
    </w:p>
    <w:p>
      <w:pPr>
        <w:pStyle w:val="BodyText"/>
      </w:pPr>
      <w:r>
        <w:t xml:space="preserve">Maximum distance = 2%</w:t>
      </w:r>
    </w:p>
    <w:bookmarkEnd w:id="27"/>
    <w:bookmarkStart w:id="28" w:name="rsi-filter"/>
    <w:p>
      <w:pPr>
        <w:pStyle w:val="Heading2"/>
      </w:pPr>
      <w:r>
        <w:t xml:space="preserve">RSI Filter</w:t>
      </w:r>
    </w:p>
    <w:p>
      <w:pPr>
        <w:pStyle w:val="FirstParagraph"/>
      </w:pPr>
      <w:r>
        <w:t xml:space="preserve">45 &lt;= RSI &lt;= 60</w:t>
      </w:r>
    </w:p>
    <w:p>
      <w:pPr>
        <w:pStyle w:val="BodyText"/>
      </w:pPr>
      <w:r>
        <w:t xml:space="preserve">Preferred zone:</w:t>
      </w:r>
    </w:p>
    <w:p>
      <w:pPr>
        <w:pStyle w:val="BodyText"/>
      </w:pPr>
      <w:r>
        <w:t xml:space="preserve">48 &lt;= RSI &lt;= 55</w:t>
      </w:r>
    </w:p>
    <w:bookmarkEnd w:id="28"/>
    <w:bookmarkStart w:id="29" w:name="macd-histogram-filter"/>
    <w:p>
      <w:pPr>
        <w:pStyle w:val="Heading2"/>
      </w:pPr>
      <w:r>
        <w:t xml:space="preserve">MACD Histogram Filter</w:t>
      </w:r>
    </w:p>
    <w:p>
      <w:pPr>
        <w:pStyle w:val="FirstParagraph"/>
      </w:pPr>
      <w:r>
        <w:t xml:space="preserve">MACD Histogram Current &gt; MACD Histogram Previous</w:t>
      </w:r>
    </w:p>
    <w:p>
      <w:pPr>
        <w:pStyle w:val="BodyText"/>
      </w:pPr>
      <w:r>
        <w:t xml:space="preserve">Momentum must be improving.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short-setup-rules"/>
    <w:p>
      <w:pPr>
        <w:pStyle w:val="Heading1"/>
      </w:pPr>
      <w:r>
        <w:t xml:space="preserve">Short Setup Rules</w:t>
      </w:r>
    </w:p>
    <w:p>
      <w:pPr>
        <w:pStyle w:val="FirstParagraph"/>
      </w:pPr>
      <w:r>
        <w:t xml:space="preserve">All conditions must be true.</w:t>
      </w:r>
    </w:p>
    <w:bookmarkStart w:id="31" w:name="trend-1"/>
    <w:p>
      <w:pPr>
        <w:pStyle w:val="Heading2"/>
      </w:pPr>
      <w:r>
        <w:t xml:space="preserve">Trend</w:t>
      </w:r>
    </w:p>
    <w:p>
      <w:pPr>
        <w:pStyle w:val="FirstParagraph"/>
      </w:pPr>
      <w:r>
        <w:t xml:space="preserve">EMA20 &lt; EMA50</w:t>
      </w:r>
    </w:p>
    <w:bookmarkEnd w:id="31"/>
    <w:bookmarkStart w:id="32" w:name="ema50-direction-1"/>
    <w:p>
      <w:pPr>
        <w:pStyle w:val="Heading2"/>
      </w:pPr>
      <w:r>
        <w:t xml:space="preserve">EMA50 Direction</w:t>
      </w:r>
    </w:p>
    <w:p>
      <w:pPr>
        <w:pStyle w:val="FirstParagraph"/>
      </w:pPr>
      <w:r>
        <w:t xml:space="preserve">EMA50 slope &lt; 0</w:t>
      </w:r>
    </w:p>
    <w:bookmarkEnd w:id="32"/>
    <w:bookmarkStart w:id="33" w:name="pullback-location-1"/>
    <w:p>
      <w:pPr>
        <w:pStyle w:val="Heading2"/>
      </w:pPr>
      <w:r>
        <w:t xml:space="preserve">Pullback Location</w:t>
      </w:r>
    </w:p>
    <w:p>
      <w:pPr>
        <w:pStyle w:val="FirstParagraph"/>
      </w:pPr>
      <w:r>
        <w:t xml:space="preserve">abs(Close - EMA20) / EMA20 &lt;= 0.02</w:t>
      </w:r>
    </w:p>
    <w:bookmarkEnd w:id="33"/>
    <w:bookmarkStart w:id="34" w:name="rsi-filter-1"/>
    <w:p>
      <w:pPr>
        <w:pStyle w:val="Heading2"/>
      </w:pPr>
      <w:r>
        <w:t xml:space="preserve">RSI Filter</w:t>
      </w:r>
    </w:p>
    <w:p>
      <w:pPr>
        <w:pStyle w:val="FirstParagraph"/>
      </w:pPr>
      <w:r>
        <w:t xml:space="preserve">50 &lt;= RSI &lt;= 65</w:t>
      </w:r>
    </w:p>
    <w:p>
      <w:pPr>
        <w:pStyle w:val="BodyText"/>
      </w:pPr>
      <w:r>
        <w:t xml:space="preserve">Preferred zone:</w:t>
      </w:r>
    </w:p>
    <w:p>
      <w:pPr>
        <w:pStyle w:val="BodyText"/>
      </w:pPr>
      <w:r>
        <w:t xml:space="preserve">52 &lt;= RSI &lt;= 60</w:t>
      </w:r>
    </w:p>
    <w:bookmarkEnd w:id="34"/>
    <w:bookmarkStart w:id="35" w:name="macd-histogram-filter-1"/>
    <w:p>
      <w:pPr>
        <w:pStyle w:val="Heading2"/>
      </w:pPr>
      <w:r>
        <w:t xml:space="preserve">MACD Histogram Filter</w:t>
      </w:r>
    </w:p>
    <w:p>
      <w:pPr>
        <w:pStyle w:val="FirstParagraph"/>
      </w:pPr>
      <w:r>
        <w:t xml:space="preserve">MACD Histogram Current &lt; MACD Histogram Previous</w:t>
      </w:r>
    </w:p>
    <w:p>
      <w:pPr>
        <w:pStyle w:val="BodyText"/>
      </w:pPr>
      <w:r>
        <w:t xml:space="preserve">Momentum must be weakening.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1" w:name="setup-quality-scoring"/>
    <w:p>
      <w:pPr>
        <w:pStyle w:val="Heading1"/>
      </w:pPr>
      <w:r>
        <w:t xml:space="preserve">Setup Quality Scoring</w:t>
      </w:r>
    </w:p>
    <w:p>
      <w:pPr>
        <w:pStyle w:val="FirstParagraph"/>
      </w:pPr>
      <w:r>
        <w:t xml:space="preserve">Maximum Score = 100</w:t>
      </w:r>
    </w:p>
    <w:p>
      <w:r>
        <w:pict>
          <v:rect style="width:0;height:1.5pt" o:hralign="center" o:hrstd="t" o:hr="t"/>
        </w:pict>
      </w:r>
    </w:p>
    <w:bookmarkStart w:id="40" w:name="trend-quality-30-points"/>
    <w:p>
      <w:pPr>
        <w:pStyle w:val="Heading2"/>
      </w:pPr>
      <w:r>
        <w:t xml:space="preserve">Trend Quality (30 points)</w:t>
      </w:r>
    </w:p>
    <w:bookmarkStart w:id="37" w:name="ema-alignment-10"/>
    <w:p>
      <w:pPr>
        <w:pStyle w:val="Heading3"/>
      </w:pPr>
      <w:r>
        <w:t xml:space="preserve">EMA Alignment (10)</w:t>
      </w:r>
    </w:p>
    <w:p>
      <w:pPr>
        <w:pStyle w:val="FirstParagraph"/>
      </w:pPr>
      <w:r>
        <w:t xml:space="preserve">10 = EMA20/EMA50 spread expanding</w:t>
      </w:r>
    </w:p>
    <w:p>
      <w:pPr>
        <w:pStyle w:val="BodyText"/>
      </w:pPr>
      <w:r>
        <w:t xml:space="preserve">7 = spread stable</w:t>
      </w:r>
    </w:p>
    <w:p>
      <w:pPr>
        <w:pStyle w:val="BodyText"/>
      </w:pPr>
      <w:r>
        <w:t xml:space="preserve">4 = spread narrow</w:t>
      </w:r>
    </w:p>
    <w:p>
      <w:pPr>
        <w:pStyle w:val="BodyText"/>
      </w:pPr>
      <w:r>
        <w:t xml:space="preserve">0 = recent crossover</w:t>
      </w:r>
    </w:p>
    <w:bookmarkEnd w:id="37"/>
    <w:bookmarkStart w:id="38" w:name="ema50-slope-strength-10"/>
    <w:p>
      <w:pPr>
        <w:pStyle w:val="Heading3"/>
      </w:pPr>
      <w:r>
        <w:t xml:space="preserve">EMA50 Slope Strength (10)</w:t>
      </w:r>
    </w:p>
    <w:p>
      <w:pPr>
        <w:pStyle w:val="FirstParagraph"/>
      </w:pPr>
      <w:r>
        <w:t xml:space="preserve">10 = strong slope</w:t>
      </w:r>
    </w:p>
    <w:p>
      <w:pPr>
        <w:pStyle w:val="BodyText"/>
      </w:pPr>
      <w:r>
        <w:t xml:space="preserve">7 = moderate slope</w:t>
      </w:r>
    </w:p>
    <w:p>
      <w:pPr>
        <w:pStyle w:val="BodyText"/>
      </w:pPr>
      <w:r>
        <w:t xml:space="preserve">3 = flat</w:t>
      </w:r>
    </w:p>
    <w:p>
      <w:pPr>
        <w:pStyle w:val="BodyText"/>
      </w:pPr>
      <w:r>
        <w:t xml:space="preserve">0 = opposite direction</w:t>
      </w:r>
    </w:p>
    <w:bookmarkEnd w:id="38"/>
    <w:bookmarkStart w:id="39" w:name="price-structure-10"/>
    <w:p>
      <w:pPr>
        <w:pStyle w:val="Heading3"/>
      </w:pPr>
      <w:r>
        <w:t xml:space="preserve">Price Structure (10)</w:t>
      </w:r>
    </w:p>
    <w:p>
      <w:pPr>
        <w:pStyle w:val="FirstParagraph"/>
      </w:pPr>
      <w:r>
        <w:t xml:space="preserve">10 = clean trend</w:t>
      </w:r>
    </w:p>
    <w:p>
      <w:pPr>
        <w:pStyle w:val="BodyText"/>
      </w:pPr>
      <w:r>
        <w:t xml:space="preserve">7 = minor violations</w:t>
      </w:r>
    </w:p>
    <w:p>
      <w:pPr>
        <w:pStyle w:val="BodyText"/>
      </w:pPr>
      <w:r>
        <w:t xml:space="preserve">3 = range-bound</w:t>
      </w:r>
    </w:p>
    <w:p>
      <w:pPr>
        <w:pStyle w:val="BodyText"/>
      </w:pPr>
      <w:r>
        <w:t xml:space="preserve">0 = broken structure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ullback-quality-25-points"/>
    <w:p>
      <w:pPr>
        <w:pStyle w:val="Heading2"/>
      </w:pPr>
      <w:r>
        <w:t xml:space="preserve">Pullback Quality (25 points)</w:t>
      </w:r>
    </w:p>
    <w:bookmarkStart w:id="41" w:name="distance-from-ema20-10"/>
    <w:p>
      <w:pPr>
        <w:pStyle w:val="Heading3"/>
      </w:pPr>
      <w:r>
        <w:t xml:space="preserve">Distance From EMA20 (10)</w:t>
      </w:r>
    </w:p>
    <w:p>
      <w:pPr>
        <w:pStyle w:val="FirstParagraph"/>
      </w:pPr>
      <w:r>
        <w:t xml:space="preserve">0-1% = 10</w:t>
      </w:r>
    </w:p>
    <w:p>
      <w:pPr>
        <w:pStyle w:val="BodyText"/>
      </w:pPr>
      <w:r>
        <w:t xml:space="preserve">1-2% = 7</w:t>
      </w:r>
    </w:p>
    <w:p>
      <w:pPr>
        <w:pStyle w:val="BodyText"/>
      </w:pPr>
      <w:r>
        <w:t xml:space="preserve">2-3% = 4</w:t>
      </w:r>
    </w:p>
    <w:p>
      <w:pPr>
        <w:pStyle w:val="BlockText"/>
      </w:pPr>
      <w:r>
        <w:t xml:space="preserve">3% = 0</w:t>
      </w:r>
    </w:p>
    <w:bookmarkEnd w:id="41"/>
    <w:bookmarkStart w:id="42" w:name="pullback-respect-10"/>
    <w:p>
      <w:pPr>
        <w:pStyle w:val="Heading3"/>
      </w:pPr>
      <w:r>
        <w:t xml:space="preserve">Pullback Respect (10)</w:t>
      </w:r>
    </w:p>
    <w:p>
      <w:pPr>
        <w:pStyle w:val="FirstParagraph"/>
      </w:pPr>
      <w:r>
        <w:t xml:space="preserve">10 = respects EMA20</w:t>
      </w:r>
    </w:p>
    <w:p>
      <w:pPr>
        <w:pStyle w:val="BodyText"/>
      </w:pPr>
      <w:r>
        <w:t xml:space="preserve">6 = minor penetration</w:t>
      </w:r>
    </w:p>
    <w:p>
      <w:pPr>
        <w:pStyle w:val="BodyText"/>
      </w:pPr>
      <w:r>
        <w:t xml:space="preserve">3 = touches EMA50</w:t>
      </w:r>
    </w:p>
    <w:p>
      <w:pPr>
        <w:pStyle w:val="BodyText"/>
      </w:pPr>
      <w:r>
        <w:t xml:space="preserve">0 = breaks EMA50</w:t>
      </w:r>
    </w:p>
    <w:bookmarkEnd w:id="42"/>
    <w:bookmarkStart w:id="43" w:name="atr-efficiency-5"/>
    <w:p>
      <w:pPr>
        <w:pStyle w:val="Heading3"/>
      </w:pPr>
      <w:r>
        <w:t xml:space="preserve">ATR Efficiency (5)</w:t>
      </w:r>
    </w:p>
    <w:p>
      <w:pPr>
        <w:pStyle w:val="FirstParagraph"/>
      </w:pPr>
      <w:r>
        <w:t xml:space="preserve">5 = pullback &lt;1 ATR</w:t>
      </w:r>
    </w:p>
    <w:p>
      <w:pPr>
        <w:pStyle w:val="BodyText"/>
      </w:pPr>
      <w:r>
        <w:t xml:space="preserve">3 = 1-1.5 ATR</w:t>
      </w:r>
    </w:p>
    <w:p>
      <w:pPr>
        <w:pStyle w:val="BodyText"/>
      </w:pPr>
      <w:r>
        <w:t xml:space="preserve">0 = &gt;1.5 ATR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momentum-quality-25-points"/>
    <w:p>
      <w:pPr>
        <w:pStyle w:val="Heading2"/>
      </w:pPr>
      <w:r>
        <w:t xml:space="preserve">Momentum Quality (25 points)</w:t>
      </w:r>
    </w:p>
    <w:bookmarkStart w:id="45" w:name="rsi-score-10"/>
    <w:p>
      <w:pPr>
        <w:pStyle w:val="Heading3"/>
      </w:pPr>
      <w:r>
        <w:t xml:space="preserve">RSI Score (10)</w:t>
      </w:r>
    </w:p>
    <w:p>
      <w:pPr>
        <w:pStyle w:val="FirstParagraph"/>
      </w:pPr>
      <w:r>
        <w:t xml:space="preserve">Longs:</w:t>
      </w:r>
    </w:p>
    <w:p>
      <w:pPr>
        <w:pStyle w:val="BodyText"/>
      </w:pPr>
      <w:r>
        <w:t xml:space="preserve">48-55 = 10</w:t>
      </w:r>
    </w:p>
    <w:p>
      <w:pPr>
        <w:pStyle w:val="BodyText"/>
      </w:pPr>
      <w:r>
        <w:t xml:space="preserve">55-60 = 8</w:t>
      </w:r>
    </w:p>
    <w:p>
      <w:pPr>
        <w:pStyle w:val="BodyText"/>
      </w:pPr>
      <w:r>
        <w:t xml:space="preserve">60-65 = 4</w:t>
      </w:r>
    </w:p>
    <w:p>
      <w:pPr>
        <w:pStyle w:val="BlockText"/>
      </w:pPr>
      <w:r>
        <w:t xml:space="preserve">65 = 0</w:t>
      </w:r>
    </w:p>
    <w:p>
      <w:pPr>
        <w:pStyle w:val="FirstParagraph"/>
      </w:pPr>
      <w:r>
        <w:t xml:space="preserve">Shorts:</w:t>
      </w:r>
    </w:p>
    <w:p>
      <w:pPr>
        <w:pStyle w:val="BodyText"/>
      </w:pPr>
      <w:r>
        <w:t xml:space="preserve">52-60 = 10</w:t>
      </w:r>
    </w:p>
    <w:p>
      <w:pPr>
        <w:pStyle w:val="BodyText"/>
      </w:pPr>
      <w:r>
        <w:t xml:space="preserve">60-65 = 8</w:t>
      </w:r>
    </w:p>
    <w:p>
      <w:pPr>
        <w:pStyle w:val="BodyText"/>
      </w:pPr>
      <w:r>
        <w:t xml:space="preserve">45-52 = 5</w:t>
      </w:r>
    </w:p>
    <w:bookmarkEnd w:id="45"/>
    <w:bookmarkStart w:id="46" w:name="macd-histogram-score-15"/>
    <w:p>
      <w:pPr>
        <w:pStyle w:val="Heading3"/>
      </w:pPr>
      <w:r>
        <w:t xml:space="preserve">MACD Histogram Score (15)</w:t>
      </w:r>
    </w:p>
    <w:p>
      <w:pPr>
        <w:pStyle w:val="FirstParagraph"/>
      </w:pPr>
      <w:r>
        <w:t xml:space="preserve">15 = histogram turning favorably after contraction</w:t>
      </w:r>
    </w:p>
    <w:p>
      <w:pPr>
        <w:pStyle w:val="BodyText"/>
      </w:pPr>
      <w:r>
        <w:t xml:space="preserve">10 = steady momentum</w:t>
      </w:r>
    </w:p>
    <w:p>
      <w:pPr>
        <w:pStyle w:val="BodyText"/>
      </w:pPr>
      <w:r>
        <w:t xml:space="preserve">5 = extended momentum</w:t>
      </w:r>
    </w:p>
    <w:p>
      <w:pPr>
        <w:pStyle w:val="BodyText"/>
      </w:pPr>
      <w:r>
        <w:t xml:space="preserve">0 = momentum deterioration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risk-reward-quality-20-points"/>
    <w:p>
      <w:pPr>
        <w:pStyle w:val="Heading2"/>
      </w:pPr>
      <w:r>
        <w:t xml:space="preserve">Risk Reward Quality (20 points)</w:t>
      </w:r>
    </w:p>
    <w:bookmarkStart w:id="48" w:name="atr-opportunity-10"/>
    <w:p>
      <w:pPr>
        <w:pStyle w:val="Heading3"/>
      </w:pPr>
      <w:r>
        <w:t xml:space="preserve">ATR Opportunity (10)</w:t>
      </w:r>
    </w:p>
    <w:p>
      <w:pPr>
        <w:pStyle w:val="FirstParagraph"/>
      </w:pPr>
      <w:r>
        <w:t xml:space="preserve">Stop = 1.5 ATR</w:t>
      </w:r>
    </w:p>
    <w:p>
      <w:pPr>
        <w:pStyle w:val="BodyText"/>
      </w:pPr>
      <w:r>
        <w:t xml:space="preserve">Target = 3 ATR</w:t>
      </w:r>
    </w:p>
    <w:p>
      <w:pPr>
        <w:pStyle w:val="BodyText"/>
      </w:pPr>
      <w:r>
        <w:t xml:space="preserve">Expected R Multiple:</w:t>
      </w:r>
    </w:p>
    <w:p>
      <w:pPr>
        <w:pStyle w:val="BlockText"/>
      </w:pPr>
      <w:r>
        <w:t xml:space="preserve">3R = 10</w:t>
      </w:r>
    </w:p>
    <w:p>
      <w:pPr>
        <w:pStyle w:val="FirstParagraph"/>
      </w:pPr>
      <w:r>
        <w:t xml:space="preserve">2-3R = 7</w:t>
      </w:r>
    </w:p>
    <w:p>
      <w:pPr>
        <w:pStyle w:val="BodyText"/>
      </w:pPr>
      <w:r>
        <w:t xml:space="preserve">1.5-2R = 4</w:t>
      </w:r>
    </w:p>
    <w:p>
      <w:pPr>
        <w:pStyle w:val="BodyText"/>
      </w:pPr>
      <w:r>
        <w:t xml:space="preserve">&lt;1.5R = 0</w:t>
      </w:r>
    </w:p>
    <w:bookmarkEnd w:id="48"/>
    <w:bookmarkStart w:id="49" w:name="nearby-supportresistance-10"/>
    <w:p>
      <w:pPr>
        <w:pStyle w:val="Heading3"/>
      </w:pPr>
      <w:r>
        <w:t xml:space="preserve">Nearby Support/Resistance (10)</w:t>
      </w:r>
    </w:p>
    <w:p>
      <w:pPr>
        <w:pStyle w:val="FirstParagraph"/>
      </w:pPr>
      <w:r>
        <w:t xml:space="preserve">10 = no nearby obstacle</w:t>
      </w:r>
    </w:p>
    <w:p>
      <w:pPr>
        <w:pStyle w:val="BodyText"/>
      </w:pPr>
      <w:r>
        <w:t xml:space="preserve">5 = moderate obstacle</w:t>
      </w:r>
    </w:p>
    <w:p>
      <w:pPr>
        <w:pStyle w:val="BodyText"/>
      </w:pPr>
      <w:r>
        <w:t xml:space="preserve">0 = major obstacle within 1 ATR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penalty-system"/>
    <w:p>
      <w:pPr>
        <w:pStyle w:val="Heading1"/>
      </w:pPr>
      <w:r>
        <w:t xml:space="preserve">Penalty System</w:t>
      </w:r>
    </w:p>
    <w:p>
      <w:pPr>
        <w:pStyle w:val="FirstParagraph"/>
      </w:pPr>
      <w:r>
        <w:t xml:space="preserve">Apply penalties after score calculation.</w:t>
      </w:r>
    </w:p>
    <w:bookmarkStart w:id="52" w:name="rsi-overheating"/>
    <w:p>
      <w:pPr>
        <w:pStyle w:val="Heading2"/>
      </w:pPr>
      <w:r>
        <w:t xml:space="preserve">RSI Overheating</w:t>
      </w:r>
    </w:p>
    <w:p>
      <w:pPr>
        <w:pStyle w:val="FirstParagraph"/>
      </w:pPr>
      <w:r>
        <w:t xml:space="preserve">RSI &gt; 65</w:t>
      </w:r>
    </w:p>
    <w:p>
      <w:pPr>
        <w:pStyle w:val="BodyText"/>
      </w:pPr>
      <w:r>
        <w:t xml:space="preserve">Penalty = -10</w:t>
      </w:r>
    </w:p>
    <w:p>
      <w:pPr>
        <w:pStyle w:val="BodyText"/>
      </w:pPr>
      <w:r>
        <w:t xml:space="preserve">RSI &gt; 70</w:t>
      </w:r>
    </w:p>
    <w:p>
      <w:pPr>
        <w:pStyle w:val="BodyText"/>
      </w:pPr>
      <w:r>
        <w:t xml:space="preserve">Penalty = -20</w:t>
      </w:r>
    </w:p>
    <w:bookmarkEnd w:id="52"/>
    <w:bookmarkStart w:id="53" w:name="macd-climax"/>
    <w:p>
      <w:pPr>
        <w:pStyle w:val="Heading2"/>
      </w:pPr>
      <w:r>
        <w:t xml:space="preserve">MACD Climax</w:t>
      </w:r>
    </w:p>
    <w:p>
      <w:pPr>
        <w:pStyle w:val="FirstParagraph"/>
      </w:pPr>
      <w:r>
        <w:t xml:space="preserve">Current histogram &gt; 95th percentile of last 63 bars</w:t>
      </w:r>
    </w:p>
    <w:p>
      <w:pPr>
        <w:pStyle w:val="BodyText"/>
      </w:pPr>
      <w:r>
        <w:t xml:space="preserve">Penalty = -10</w:t>
      </w:r>
    </w:p>
    <w:p>
      <w:pPr>
        <w:pStyle w:val="BodyText"/>
      </w:pPr>
      <w:r>
        <w:t xml:space="preserve">Current histogram &gt; 99th percentile of last 126 bars</w:t>
      </w:r>
    </w:p>
    <w:p>
      <w:pPr>
        <w:pStyle w:val="BodyText"/>
      </w:pPr>
      <w:r>
        <w:t xml:space="preserve">Penalty = -20</w:t>
      </w:r>
    </w:p>
    <w:bookmarkEnd w:id="53"/>
    <w:bookmarkStart w:id="54" w:name="extended-from-ema50"/>
    <w:p>
      <w:pPr>
        <w:pStyle w:val="Heading2"/>
      </w:pPr>
      <w:r>
        <w:t xml:space="preserve">Extended From EMA50</w:t>
      </w:r>
    </w:p>
    <w:p>
      <w:pPr>
        <w:pStyle w:val="FirstParagraph"/>
      </w:pPr>
      <w:r>
        <w:t xml:space="preserve">Price &gt;10% from EMA50</w:t>
      </w:r>
    </w:p>
    <w:p>
      <w:pPr>
        <w:pStyle w:val="BodyText"/>
      </w:pPr>
      <w:r>
        <w:t xml:space="preserve">Penalty = -10</w:t>
      </w:r>
    </w:p>
    <w:p>
      <w:pPr>
        <w:pStyle w:val="BodyText"/>
      </w:pPr>
      <w:r>
        <w:t xml:space="preserve">Price &gt;15% from EMA50</w:t>
      </w:r>
    </w:p>
    <w:p>
      <w:pPr>
        <w:pStyle w:val="BodyText"/>
      </w:pPr>
      <w:r>
        <w:t xml:space="preserve">Penalty = -20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tr-risk-model"/>
    <w:p>
      <w:pPr>
        <w:pStyle w:val="Heading1"/>
      </w:pPr>
      <w:r>
        <w:t xml:space="preserve">ATR Risk Model</w:t>
      </w:r>
    </w:p>
    <w:p>
      <w:pPr>
        <w:pStyle w:val="FirstParagraph"/>
      </w:pPr>
      <w:r>
        <w:t xml:space="preserve">Long:</w:t>
      </w:r>
    </w:p>
    <w:p>
      <w:pPr>
        <w:pStyle w:val="BodyText"/>
      </w:pPr>
      <w:r>
        <w:t xml:space="preserve">Entry = Current Close</w:t>
      </w:r>
    </w:p>
    <w:p>
      <w:pPr>
        <w:pStyle w:val="BodyText"/>
      </w:pPr>
      <w:r>
        <w:t xml:space="preserve">Stop = Entry - (1.5 × ATR)</w:t>
      </w:r>
    </w:p>
    <w:p>
      <w:pPr>
        <w:pStyle w:val="BodyText"/>
      </w:pPr>
      <w:r>
        <w:t xml:space="preserve">Target1 = Entry + (2 × ATR)</w:t>
      </w:r>
    </w:p>
    <w:p>
      <w:pPr>
        <w:pStyle w:val="BodyText"/>
      </w:pPr>
      <w:r>
        <w:t xml:space="preserve">Target2 = Entry + (3 × ATR)</w:t>
      </w:r>
    </w:p>
    <w:p>
      <w:pPr>
        <w:pStyle w:val="BodyText"/>
      </w:pPr>
      <w:r>
        <w:t xml:space="preserve">Short:</w:t>
      </w:r>
    </w:p>
    <w:p>
      <w:pPr>
        <w:pStyle w:val="BodyText"/>
      </w:pPr>
      <w:r>
        <w:t xml:space="preserve">Entry = Current Close</w:t>
      </w:r>
    </w:p>
    <w:p>
      <w:pPr>
        <w:pStyle w:val="BodyText"/>
      </w:pPr>
      <w:r>
        <w:t xml:space="preserve">Stop = Entry + (1.5 × ATR)</w:t>
      </w:r>
    </w:p>
    <w:p>
      <w:pPr>
        <w:pStyle w:val="BodyText"/>
      </w:pPr>
      <w:r>
        <w:t xml:space="preserve">Target1 = Entry - (2 × ATR)</w:t>
      </w:r>
    </w:p>
    <w:p>
      <w:pPr>
        <w:pStyle w:val="BodyText"/>
      </w:pPr>
      <w:r>
        <w:t xml:space="preserve">Target2 = Entry - (3 × ATR)</w:t>
      </w:r>
    </w:p>
    <w:p>
      <w:r>
        <w:pict>
          <v:rect style="width:0;height:1.5pt" o:hralign="center" o:hrstd="t" o:hr="t"/>
        </w:pict>
      </w:r>
    </w:p>
    <w:bookmarkEnd w:id="56"/>
    <w:bookmarkStart w:id="57" w:name="final-grade"/>
    <w:p>
      <w:pPr>
        <w:pStyle w:val="Heading1"/>
      </w:pPr>
      <w:r>
        <w:t xml:space="preserve">Final Grade</w:t>
      </w:r>
    </w:p>
    <w:p>
      <w:pPr>
        <w:pStyle w:val="FirstParagraph"/>
      </w:pPr>
      <w:r>
        <w:t xml:space="preserve">90-100 = Grade A</w:t>
      </w:r>
    </w:p>
    <w:p>
      <w:pPr>
        <w:pStyle w:val="BodyText"/>
      </w:pPr>
      <w:r>
        <w:t xml:space="preserve">Institutional-quality setup</w:t>
      </w:r>
    </w:p>
    <w:p>
      <w:pPr>
        <w:pStyle w:val="BodyText"/>
      </w:pPr>
      <w:r>
        <w:t xml:space="preserve">80-89 = Grade B</w:t>
      </w:r>
    </w:p>
    <w:p>
      <w:pPr>
        <w:pStyle w:val="BodyText"/>
      </w:pPr>
      <w:r>
        <w:t xml:space="preserve">High-quality setup</w:t>
      </w:r>
    </w:p>
    <w:p>
      <w:pPr>
        <w:pStyle w:val="BodyText"/>
      </w:pPr>
      <w:r>
        <w:t xml:space="preserve">70-79 = Grade C</w:t>
      </w:r>
    </w:p>
    <w:p>
      <w:pPr>
        <w:pStyle w:val="BodyText"/>
      </w:pPr>
      <w:r>
        <w:t xml:space="preserve">Tradable but selective</w:t>
      </w:r>
    </w:p>
    <w:p>
      <w:pPr>
        <w:pStyle w:val="BodyText"/>
      </w:pPr>
      <w:r>
        <w:t xml:space="preserve">60-69 = Grade D</w:t>
      </w:r>
    </w:p>
    <w:p>
      <w:pPr>
        <w:pStyle w:val="BodyText"/>
      </w:pPr>
      <w:r>
        <w:t xml:space="preserve">Weak setup</w:t>
      </w:r>
    </w:p>
    <w:p>
      <w:pPr>
        <w:pStyle w:val="BodyText"/>
      </w:pPr>
      <w:r>
        <w:t xml:space="preserve">Below 60 = Grade F</w:t>
      </w:r>
    </w:p>
    <w:p>
      <w:pPr>
        <w:pStyle w:val="BodyText"/>
      </w:pPr>
      <w:r>
        <w:t xml:space="preserve">Reject</w:t>
      </w:r>
    </w:p>
    <w:p>
      <w:r>
        <w:pict>
          <v:rect style="width:0;height:1.5pt" o:hralign="center" o:hrstd="t" o:hr="t"/>
        </w:pict>
      </w:r>
    </w:p>
    <w:bookmarkEnd w:id="57"/>
    <w:bookmarkStart w:id="58" w:name="scanner-output"/>
    <w:p>
      <w:pPr>
        <w:pStyle w:val="Heading1"/>
      </w:pPr>
      <w:r>
        <w:t xml:space="preserve">Scanner Output</w:t>
      </w:r>
    </w:p>
    <w:p>
      <w:pPr>
        <w:pStyle w:val="FirstParagraph"/>
      </w:pPr>
      <w:r>
        <w:t xml:space="preserve">For each ticker return:</w:t>
      </w:r>
    </w:p>
    <w:p>
      <w:pPr>
        <w:pStyle w:val="BodyText"/>
      </w:pPr>
      <w:r>
        <w:t xml:space="preserve">Ticker</w:t>
      </w:r>
    </w:p>
    <w:p>
      <w:pPr>
        <w:pStyle w:val="BodyText"/>
      </w:pPr>
      <w:r>
        <w:t xml:space="preserve">Long Setup / Short Setup / No Setup</w:t>
      </w:r>
    </w:p>
    <w:p>
      <w:pPr>
        <w:pStyle w:val="BodyText"/>
      </w:pPr>
      <w:r>
        <w:t xml:space="preserve">Overall Score</w:t>
      </w:r>
    </w:p>
    <w:p>
      <w:pPr>
        <w:pStyle w:val="BodyText"/>
      </w:pPr>
      <w:r>
        <w:t xml:space="preserve">Grade</w:t>
      </w:r>
    </w:p>
    <w:p>
      <w:pPr>
        <w:pStyle w:val="BodyText"/>
      </w:pPr>
      <w:r>
        <w:t xml:space="preserve">Weekly Trend Status</w:t>
      </w:r>
    </w:p>
    <w:p>
      <w:pPr>
        <w:pStyle w:val="BodyText"/>
      </w:pPr>
      <w:r>
        <w:t xml:space="preserve">Daily Trend Status</w:t>
      </w:r>
    </w:p>
    <w:p>
      <w:pPr>
        <w:pStyle w:val="BodyText"/>
      </w:pPr>
      <w:r>
        <w:t xml:space="preserve">Price Distance From EMA20</w:t>
      </w:r>
    </w:p>
    <w:p>
      <w:pPr>
        <w:pStyle w:val="BodyText"/>
      </w:pPr>
      <w:r>
        <w:t xml:space="preserve">RSI</w:t>
      </w:r>
    </w:p>
    <w:p>
      <w:pPr>
        <w:pStyle w:val="BodyText"/>
      </w:pPr>
      <w:r>
        <w:t xml:space="preserve">MACD Histogram Current</w:t>
      </w:r>
    </w:p>
    <w:p>
      <w:pPr>
        <w:pStyle w:val="BodyText"/>
      </w:pPr>
      <w:r>
        <w:t xml:space="preserve">MACD Histogram Previous</w:t>
      </w:r>
    </w:p>
    <w:p>
      <w:pPr>
        <w:pStyle w:val="BodyText"/>
      </w:pPr>
      <w:r>
        <w:t xml:space="preserve">ATR</w:t>
      </w:r>
    </w:p>
    <w:p>
      <w:pPr>
        <w:pStyle w:val="BodyText"/>
      </w:pPr>
      <w:r>
        <w:t xml:space="preserve">Stop Loss</w:t>
      </w:r>
    </w:p>
    <w:p>
      <w:pPr>
        <w:pStyle w:val="BodyText"/>
      </w:pPr>
      <w:r>
        <w:t xml:space="preserve">Target 1</w:t>
      </w:r>
    </w:p>
    <w:p>
      <w:pPr>
        <w:pStyle w:val="BodyText"/>
      </w:pPr>
      <w:r>
        <w:t xml:space="preserve">Target 2</w:t>
      </w:r>
    </w:p>
    <w:p>
      <w:pPr>
        <w:pStyle w:val="BodyText"/>
      </w:pPr>
      <w:r>
        <w:t xml:space="preserve">Risk/Reward Ratio</w:t>
      </w:r>
    </w:p>
    <w:p>
      <w:pPr>
        <w:pStyle w:val="BodyText"/>
      </w:pPr>
      <w:r>
        <w:t xml:space="preserve">CMT Notes:</w:t>
      </w:r>
    </w:p>
    <w:p>
      <w:pPr>
        <w:pStyle w:val="Compact"/>
        <w:numPr>
          <w:ilvl w:val="0"/>
          <w:numId w:val="1006"/>
        </w:numPr>
      </w:pPr>
      <w:r>
        <w:t xml:space="preserve">Trend Quality</w:t>
      </w:r>
    </w:p>
    <w:p>
      <w:pPr>
        <w:pStyle w:val="Compact"/>
        <w:numPr>
          <w:ilvl w:val="0"/>
          <w:numId w:val="1006"/>
        </w:numPr>
      </w:pPr>
      <w:r>
        <w:t xml:space="preserve">Momentum Quality</w:t>
      </w:r>
    </w:p>
    <w:p>
      <w:pPr>
        <w:pStyle w:val="Compact"/>
        <w:numPr>
          <w:ilvl w:val="0"/>
          <w:numId w:val="1006"/>
        </w:numPr>
      </w:pPr>
      <w:r>
        <w:t xml:space="preserve">Pullback Quality</w:t>
      </w:r>
    </w:p>
    <w:p>
      <w:pPr>
        <w:pStyle w:val="Compact"/>
        <w:numPr>
          <w:ilvl w:val="0"/>
          <w:numId w:val="1006"/>
        </w:numPr>
      </w:pPr>
      <w:r>
        <w:t xml:space="preserve">Climax Risk</w:t>
      </w:r>
    </w:p>
    <w:p>
      <w:pPr>
        <w:pStyle w:val="Compact"/>
        <w:numPr>
          <w:ilvl w:val="0"/>
          <w:numId w:val="1006"/>
        </w:numPr>
      </w:pPr>
      <w:r>
        <w:t xml:space="preserve">Mean Reversion Risk</w:t>
      </w:r>
    </w:p>
    <w:p>
      <w:pPr>
        <w:pStyle w:val="FirstParagraph"/>
      </w:pPr>
      <w:r>
        <w:t xml:space="preserve">Rank all valid setups from highest score to lowest score.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2026-06-19T20:33:18Z</dcterms:created>
  <dcterms:modified xsi:type="dcterms:W3CDTF">2026-06-19T20:33:18Z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