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SDS24 논문 · 코드 아키텍처 심화 학습 자료 (v3)</w:t>
      </w:r>
    </w:p>
    <w:p>
      <w:pPr>
        <w:pStyle w:val="Heading2"/>
      </w:pPr>
      <w:r>
        <w:t>1. Diffusion Model 이론 이해</w:t>
      </w:r>
    </w:p>
    <w:p>
      <w:r>
        <w:br/>
        <w:t>확산모델(Diffusion Model)은 이미지를 점진적으로 노이즈화한 뒤,</w:t>
        <w:br/>
        <w:t>그 노이즈를 역으로 제거하는 과정을 학습하여 새로운 이미지를 생성하는 모델입니다.</w:t>
        <w:br/>
        <w:t>Forward Process: 이미지 → 노이즈 추가</w:t>
        <w:br/>
        <w:t>Reverse Process: 노이즈 → 이미지 복원</w:t>
        <w:br/>
        <w:br/>
        <w:t>왜 사용하는가?</w:t>
        <w:br/>
        <w:t>- GAN보다 안정적</w:t>
        <w:br/>
        <w:t>- 고해상도 이미지 생성 가능</w:t>
        <w:br/>
        <w:t>- 조건부 생성(text, sketch)에 강함</w:t>
        <w:br/>
      </w:r>
    </w:p>
    <w:p>
      <w:pPr>
        <w:pStyle w:val="Heading2"/>
      </w:pPr>
      <w:r>
        <w:t>2. SDS24 기술 파이프라인 분석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입력</w:t>
            </w:r>
          </w:p>
        </w:tc>
        <w:tc>
          <w:tcPr>
            <w:tcW w:type="dxa" w:w="2160"/>
          </w:tcPr>
          <w:p>
            <w:r>
              <w:t>처리 기술</w:t>
            </w:r>
          </w:p>
        </w:tc>
        <w:tc>
          <w:tcPr>
            <w:tcW w:type="dxa" w:w="2160"/>
          </w:tcPr>
          <w:p>
            <w:r>
              <w:t>왜 필요한가?</w:t>
            </w:r>
          </w:p>
        </w:tc>
      </w:tr>
      <w:tr>
        <w:tc>
          <w:tcPr>
            <w:tcW w:type="dxa" w:w="2160"/>
          </w:tcPr>
          <w:p>
            <w:r>
              <w:t>1. Sketch</w:t>
            </w:r>
          </w:p>
        </w:tc>
        <w:tc>
          <w:tcPr>
            <w:tcW w:type="dxa" w:w="2160"/>
          </w:tcPr>
          <w:p>
            <w:r>
              <w:t>사용자 스케치</w:t>
            </w:r>
          </w:p>
        </w:tc>
        <w:tc>
          <w:tcPr>
            <w:tcW w:type="dxa" w:w="2160"/>
          </w:tcPr>
          <w:p>
            <w:r>
              <w:t>PiDiNet</w:t>
            </w:r>
          </w:p>
        </w:tc>
        <w:tc>
          <w:tcPr>
            <w:tcW w:type="dxa" w:w="2160"/>
          </w:tcPr>
          <w:p>
            <w:r>
              <w:t>구조 정보 추출</w:t>
            </w:r>
          </w:p>
        </w:tc>
      </w:tr>
      <w:tr>
        <w:tc>
          <w:tcPr>
            <w:tcW w:type="dxa" w:w="2160"/>
          </w:tcPr>
          <w:p>
            <w:r>
              <w:t>2. Conditioning</w:t>
            </w:r>
          </w:p>
        </w:tc>
        <w:tc>
          <w:tcPr>
            <w:tcW w:type="dxa" w:w="2160"/>
          </w:tcPr>
          <w:p>
            <w:r>
              <w:t>Edge Map</w:t>
            </w:r>
          </w:p>
        </w:tc>
        <w:tc>
          <w:tcPr>
            <w:tcW w:type="dxa" w:w="2160"/>
          </w:tcPr>
          <w:p>
            <w:r>
              <w:t>T2I Adapter</w:t>
            </w:r>
          </w:p>
        </w:tc>
        <w:tc>
          <w:tcPr>
            <w:tcW w:type="dxa" w:w="2160"/>
          </w:tcPr>
          <w:p>
            <w:r>
              <w:t>스케치 반영</w:t>
            </w:r>
          </w:p>
        </w:tc>
      </w:tr>
      <w:tr>
        <w:tc>
          <w:tcPr>
            <w:tcW w:type="dxa" w:w="2160"/>
          </w:tcPr>
          <w:p>
            <w:r>
              <w:t>3. Generation</w:t>
            </w:r>
          </w:p>
        </w:tc>
        <w:tc>
          <w:tcPr>
            <w:tcW w:type="dxa" w:w="2160"/>
          </w:tcPr>
          <w:p>
            <w:r>
              <w:t>Prompt + Edge</w:t>
            </w:r>
          </w:p>
        </w:tc>
        <w:tc>
          <w:tcPr>
            <w:tcW w:type="dxa" w:w="2160"/>
          </w:tcPr>
          <w:p>
            <w:r>
              <w:t>SDXL</w:t>
            </w:r>
          </w:p>
        </w:tc>
        <w:tc>
          <w:tcPr>
            <w:tcW w:type="dxa" w:w="2160"/>
          </w:tcPr>
          <w:p>
            <w:r>
              <w:t>정서 이미지 생성</w:t>
            </w:r>
          </w:p>
        </w:tc>
      </w:tr>
      <w:tr>
        <w:tc>
          <w:tcPr>
            <w:tcW w:type="dxa" w:w="2160"/>
          </w:tcPr>
          <w:p>
            <w:r>
              <w:t>4. Scheduler</w:t>
            </w:r>
          </w:p>
        </w:tc>
        <w:tc>
          <w:tcPr>
            <w:tcW w:type="dxa" w:w="2160"/>
          </w:tcPr>
          <w:p>
            <w:r>
              <w:t>Latent</w:t>
            </w:r>
          </w:p>
        </w:tc>
        <w:tc>
          <w:tcPr>
            <w:tcW w:type="dxa" w:w="2160"/>
          </w:tcPr>
          <w:p>
            <w:r>
              <w:t>Euler A</w:t>
            </w:r>
          </w:p>
        </w:tc>
        <w:tc>
          <w:tcPr>
            <w:tcW w:type="dxa" w:w="2160"/>
          </w:tcPr>
          <w:p>
            <w:r>
              <w:t>노이즈 제거 전략</w:t>
            </w:r>
          </w:p>
        </w:tc>
      </w:tr>
      <w:tr>
        <w:tc>
          <w:tcPr>
            <w:tcW w:type="dxa" w:w="2160"/>
          </w:tcPr>
          <w:p>
            <w:r>
              <w:t>5. Decode</w:t>
            </w:r>
          </w:p>
        </w:tc>
        <w:tc>
          <w:tcPr>
            <w:tcW w:type="dxa" w:w="2160"/>
          </w:tcPr>
          <w:p>
            <w:r>
              <w:t>Latent</w:t>
            </w:r>
          </w:p>
        </w:tc>
        <w:tc>
          <w:tcPr>
            <w:tcW w:type="dxa" w:w="2160"/>
          </w:tcPr>
          <w:p>
            <w:r>
              <w:t>VAE</w:t>
            </w:r>
          </w:p>
        </w:tc>
        <w:tc>
          <w:tcPr>
            <w:tcW w:type="dxa" w:w="2160"/>
          </w:tcPr>
          <w:p>
            <w:r>
              <w:t>이미지 복원</w:t>
            </w:r>
          </w:p>
        </w:tc>
      </w:tr>
    </w:tbl>
    <w:p>
      <w:pPr>
        <w:pStyle w:val="Heading2"/>
      </w:pPr>
      <w:r>
        <w:t>3. model_engine.py 평가 (저자 관점)</w:t>
      </w:r>
    </w:p>
    <w:p>
      <w:r>
        <w:br/>
        <w:t>강점:</w:t>
        <w:br/>
        <w:t>- 생성/인페인팅 분리</w:t>
        <w:br/>
        <w:t>- Low VRAM 전략</w:t>
        <w:br/>
        <w:t>- 메모리 정리 로직</w:t>
        <w:br/>
        <w:t>- Seed 재현성 고려</w:t>
        <w:br/>
        <w:br/>
        <w:t>개선점:</w:t>
        <w:br/>
        <w:t>- 모델 캐싱 전략 강화</w:t>
        <w:br/>
        <w:t>- 종횡비 유지 리사이징</w:t>
        <w:br/>
        <w:t>- 예외 처리 및 로깅 추가</w:t>
        <w:br/>
        <w:t>- 감정 분석 모듈 연계 고려</w:t>
        <w:br/>
      </w:r>
    </w:p>
    <w:p>
      <w:pPr>
        <w:pStyle w:val="Heading2"/>
      </w:pPr>
      <w:r>
        <w:t>4. 논문 코드 vs 사용자 코드 비교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논문 코드</w:t>
            </w:r>
          </w:p>
        </w:tc>
        <w:tc>
          <w:tcPr>
            <w:tcW w:type="dxa" w:w="2160"/>
          </w:tcPr>
          <w:p>
            <w:r>
              <w:t>사용자 코드</w:t>
            </w:r>
          </w:p>
        </w:tc>
        <w:tc>
          <w:tcPr>
            <w:tcW w:type="dxa" w:w="2160"/>
          </w:tcPr>
          <w:p>
            <w:r>
              <w:t>평가</w:t>
            </w:r>
          </w:p>
        </w:tc>
      </w:tr>
      <w:tr>
        <w:tc>
          <w:tcPr>
            <w:tcW w:type="dxa" w:w="2160"/>
          </w:tcPr>
          <w:p>
            <w:r>
              <w:t>구조</w:t>
            </w:r>
          </w:p>
        </w:tc>
        <w:tc>
          <w:tcPr>
            <w:tcW w:type="dxa" w:w="2160"/>
          </w:tcPr>
          <w:p>
            <w:r>
              <w:t>Notebook 중심</w:t>
            </w:r>
          </w:p>
        </w:tc>
        <w:tc>
          <w:tcPr>
            <w:tcW w:type="dxa" w:w="2160"/>
          </w:tcPr>
          <w:p>
            <w:r>
              <w:t>클래스 모듈화</w:t>
            </w:r>
          </w:p>
        </w:tc>
        <w:tc>
          <w:tcPr>
            <w:tcW w:type="dxa" w:w="2160"/>
          </w:tcPr>
          <w:p>
            <w:r>
              <w:t>서비스 지향</w:t>
            </w:r>
          </w:p>
        </w:tc>
      </w:tr>
      <w:tr>
        <w:tc>
          <w:tcPr>
            <w:tcW w:type="dxa" w:w="2160"/>
          </w:tcPr>
          <w:p>
            <w:r>
              <w:t>VRAM 관리</w:t>
            </w:r>
          </w:p>
        </w:tc>
        <w:tc>
          <w:tcPr>
            <w:tcW w:type="dxa" w:w="2160"/>
          </w:tcPr>
          <w:p>
            <w:r>
              <w:t>기본</w:t>
            </w:r>
          </w:p>
        </w:tc>
        <w:tc>
          <w:tcPr>
            <w:tcW w:type="dxa" w:w="2160"/>
          </w:tcPr>
          <w:p>
            <w:r>
              <w:t>Low VRAM 옵션</w:t>
            </w:r>
          </w:p>
        </w:tc>
        <w:tc>
          <w:tcPr>
            <w:tcW w:type="dxa" w:w="2160"/>
          </w:tcPr>
          <w:p>
            <w:r>
              <w:t>개선</w:t>
            </w:r>
          </w:p>
        </w:tc>
      </w:tr>
      <w:tr>
        <w:tc>
          <w:tcPr>
            <w:tcW w:type="dxa" w:w="2160"/>
          </w:tcPr>
          <w:p>
            <w:r>
              <w:t>확장성</w:t>
            </w:r>
          </w:p>
        </w:tc>
        <w:tc>
          <w:tcPr>
            <w:tcW w:type="dxa" w:w="2160"/>
          </w:tcPr>
          <w:p>
            <w:r>
              <w:t>실험 중심</w:t>
            </w:r>
          </w:p>
        </w:tc>
        <w:tc>
          <w:tcPr>
            <w:tcW w:type="dxa" w:w="2160"/>
          </w:tcPr>
          <w:p>
            <w:r>
              <w:t>배포 가능 구조</w:t>
            </w:r>
          </w:p>
        </w:tc>
        <w:tc>
          <w:tcPr>
            <w:tcW w:type="dxa" w:w="2160"/>
          </w:tcPr>
          <w:p>
            <w:r>
              <w:t>우수</w:t>
            </w:r>
          </w:p>
        </w:tc>
      </w:tr>
      <w:tr>
        <w:tc>
          <w:tcPr>
            <w:tcW w:type="dxa" w:w="2160"/>
          </w:tcPr>
          <w:p>
            <w:r>
              <w:t>Inpainting</w:t>
            </w:r>
          </w:p>
        </w:tc>
        <w:tc>
          <w:tcPr>
            <w:tcW w:type="dxa" w:w="2160"/>
          </w:tcPr>
          <w:p>
            <w:r>
              <w:t>예시 수준</w:t>
            </w:r>
          </w:p>
        </w:tc>
        <w:tc>
          <w:tcPr>
            <w:tcW w:type="dxa" w:w="2160"/>
          </w:tcPr>
          <w:p>
            <w:r>
              <w:t>완전 통합</w:t>
            </w:r>
          </w:p>
        </w:tc>
        <w:tc>
          <w:tcPr>
            <w:tcW w:type="dxa" w:w="2160"/>
          </w:tcPr>
          <w:p>
            <w:r>
              <w:t>향상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