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rPr/>
      </w:pPr>
      <w:r w:rsidDel="00000000" w:rsidR="00000000" w:rsidRPr="00000000">
        <w:rPr>
          <w:b w:val="1"/>
          <w:bCs w:val="1"/>
          <w:color w:val="008dda"/>
          <w:sz w:val="18"/>
          <w:szCs w:val="18"/>
          <w:rtl w:val="0"/>
        </w:rPr>
        <w:t xml:space="preserve">SMART AUTOMATION CHALLENGE · APPLICATION CLIENT MOBILE (SUJET 6)</w:t>
      </w:r>
      <w:r w:rsidDel="00000000" w:rsidR="00000000" w:rsidRPr="00000000">
        <w:rPr>
          <w:rtl w:val="0"/>
        </w:rPr>
      </w:r>
    </w:p>
    <w:p w:rsidR="00000000" w:rsidDel="00000000" w:rsidP="00000000" w:rsidRDefault="00000000" w:rsidRPr="00000000" w14:paraId="00000002">
      <w:pPr>
        <w:spacing w:after="80" w:lineRule="auto"/>
        <w:rPr/>
      </w:pPr>
      <w:r w:rsidDel="00000000" w:rsidR="00000000" w:rsidRPr="00000000">
        <w:rPr>
          <w:rFonts w:ascii="Arial" w:cs="Arial" w:eastAsia="Arial" w:hAnsi="Arial"/>
          <w:b w:val="1"/>
          <w:bCs w:val="1"/>
          <w:color w:val="0b192c"/>
          <w:sz w:val="36"/>
          <w:szCs w:val="36"/>
          <w:rtl w:val="0"/>
        </w:rPr>
        <w:t xml:space="preserve">DOCUMENTATION TECHNIQUE : SIMULATEUR CLIENT MOBILE &amp; PROXY CORS</w:t>
      </w:r>
      <w:r w:rsidDel="00000000" w:rsidR="00000000" w:rsidRPr="00000000">
        <w:rPr>
          <w:rtl w:val="0"/>
        </w:rPr>
      </w:r>
    </w:p>
    <w:p w:rsidR="00000000" w:rsidDel="00000000" w:rsidP="00000000" w:rsidRDefault="00000000" w:rsidRPr="00000000" w14:paraId="00000003">
      <w:pPr>
        <w:spacing w:after="240" w:lineRule="auto"/>
        <w:rPr/>
      </w:pPr>
      <w:r w:rsidDel="00000000" w:rsidR="00000000" w:rsidRPr="00000000">
        <w:rPr>
          <w:i w:val="1"/>
          <w:iCs w:val="1"/>
          <w:color w:val="64748b"/>
          <w:sz w:val="21"/>
          <w:szCs w:val="21"/>
          <w:rtl w:val="0"/>
        </w:rPr>
        <w:t xml:space="preserve">Architecture du composant Client-App, composants UI réactifs, moteur de routage triple-destination et proxy CORS Python</w:t>
      </w:r>
      <w:r w:rsidDel="00000000" w:rsidR="00000000" w:rsidRPr="00000000">
        <w:rPr>
          <w:rtl w:val="0"/>
        </w:rPr>
      </w:r>
    </w:p>
    <w:tbl>
      <w:tblPr>
        <w:tblStyle w:val="Table1"/>
        <w:tblW w:w="9638.0" w:type="dxa"/>
        <w:jc w:val="center"/>
        <w:tblLayout w:type="fixed"/>
        <w:tblLook w:val="0400"/>
      </w:tblPr>
      <w:tblGrid>
        <w:gridCol w:w="4819"/>
        <w:gridCol w:w="4819"/>
        <w:tblGridChange w:id="0">
          <w:tblGrid>
            <w:gridCol w:w="4819"/>
            <w:gridCol w:w="4819"/>
          </w:tblGrid>
        </w:tblGridChange>
      </w:tblGrid>
      <w:tr>
        <w:trPr>
          <w:cantSplit w:val="0"/>
          <w:tblHeader w:val="0"/>
        </w:trPr>
        <w:tc>
          <w:tcPr>
            <w:shd w:fill="f1f5f9" w:val="clear"/>
            <w:tcMar>
              <w:top w:w="60.0" w:type="dxa"/>
              <w:left w:w="100.0" w:type="dxa"/>
              <w:bottom w:w="60.0" w:type="dxa"/>
              <w:right w:w="100.0" w:type="dxa"/>
            </w:tcMar>
          </w:tcPr>
          <w:p w:rsidR="00000000" w:rsidDel="00000000" w:rsidP="00000000" w:rsidRDefault="00000000" w:rsidRPr="00000000" w14:paraId="00000004">
            <w:pPr>
              <w:rPr/>
            </w:pPr>
            <w:r w:rsidDel="00000000" w:rsidR="00000000" w:rsidRPr="00000000">
              <w:rPr>
                <w:b w:val="1"/>
                <w:bCs w:val="1"/>
                <w:color w:val="1e3e62"/>
                <w:sz w:val="17"/>
                <w:szCs w:val="17"/>
                <w:rtl w:val="0"/>
              </w:rPr>
              <w:t xml:space="preserve">Projet / Module :</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05">
            <w:pPr>
              <w:rPr/>
            </w:pPr>
            <w:r w:rsidDel="00000000" w:rsidR="00000000" w:rsidRPr="00000000">
              <w:rPr>
                <w:sz w:val="17"/>
                <w:szCs w:val="17"/>
                <w:rtl w:val="0"/>
              </w:rPr>
              <w:t xml:space="preserve">BankShield Pay — Application Mobile de Simulation Client (Client-App)</w:t>
            </w:r>
            <w:r w:rsidDel="00000000" w:rsidR="00000000" w:rsidRPr="00000000">
              <w:rPr>
                <w:rtl w:val="0"/>
              </w:rPr>
            </w:r>
          </w:p>
        </w:tc>
      </w:tr>
      <w:tr>
        <w:trPr>
          <w:cantSplit w:val="0"/>
          <w:tblHeader w:val="0"/>
        </w:trPr>
        <w:tc>
          <w:tcPr>
            <w:shd w:fill="f1f5f9" w:val="clear"/>
            <w:tcMar>
              <w:top w:w="60.0" w:type="dxa"/>
              <w:left w:w="100.0" w:type="dxa"/>
              <w:bottom w:w="60.0" w:type="dxa"/>
              <w:right w:w="100.0" w:type="dxa"/>
            </w:tcMar>
          </w:tcPr>
          <w:p w:rsidR="00000000" w:rsidDel="00000000" w:rsidP="00000000" w:rsidRDefault="00000000" w:rsidRPr="00000000" w14:paraId="00000006">
            <w:pPr>
              <w:rPr/>
            </w:pPr>
            <w:r w:rsidDel="00000000" w:rsidR="00000000" w:rsidRPr="00000000">
              <w:rPr>
                <w:b w:val="1"/>
                <w:bCs w:val="1"/>
                <w:color w:val="1e3e62"/>
                <w:sz w:val="17"/>
                <w:szCs w:val="17"/>
                <w:rtl w:val="0"/>
              </w:rPr>
              <w:t xml:space="preserve">Équipe de Réalisation :</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07">
            <w:pPr>
              <w:rPr/>
            </w:pPr>
            <w:r w:rsidDel="00000000" w:rsidR="00000000" w:rsidRPr="00000000">
              <w:rPr>
                <w:sz w:val="17"/>
                <w:szCs w:val="17"/>
                <w:rtl w:val="0"/>
              </w:rPr>
              <w:t xml:space="preserve">Jihane Majdoul, Salma Boukhlal, Abdelouahed Ahnid, Yassine Hadrane, Youssef Ait Bakrim</w:t>
            </w:r>
            <w:r w:rsidDel="00000000" w:rsidR="00000000" w:rsidRPr="00000000">
              <w:rPr>
                <w:rtl w:val="0"/>
              </w:rPr>
            </w:r>
          </w:p>
        </w:tc>
      </w:tr>
      <w:tr>
        <w:trPr>
          <w:cantSplit w:val="0"/>
          <w:tblHeader w:val="0"/>
        </w:trPr>
        <w:tc>
          <w:tcPr>
            <w:shd w:fill="f1f5f9" w:val="clear"/>
            <w:tcMar>
              <w:top w:w="60.0" w:type="dxa"/>
              <w:left w:w="100.0" w:type="dxa"/>
              <w:bottom w:w="60.0" w:type="dxa"/>
              <w:right w:w="100.0" w:type="dxa"/>
            </w:tcMar>
          </w:tcPr>
          <w:p w:rsidR="00000000" w:rsidDel="00000000" w:rsidP="00000000" w:rsidRDefault="00000000" w:rsidRPr="00000000" w14:paraId="00000008">
            <w:pPr>
              <w:rPr/>
            </w:pPr>
            <w:r w:rsidDel="00000000" w:rsidR="00000000" w:rsidRPr="00000000">
              <w:rPr>
                <w:b w:val="1"/>
                <w:bCs w:val="1"/>
                <w:color w:val="1e3e62"/>
                <w:sz w:val="17"/>
                <w:szCs w:val="17"/>
                <w:rtl w:val="0"/>
              </w:rPr>
              <w:t xml:space="preserve">Technologies :</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09">
            <w:pPr>
              <w:rPr/>
            </w:pPr>
            <w:r w:rsidDel="00000000" w:rsidR="00000000" w:rsidRPr="00000000">
              <w:rPr>
                <w:sz w:val="17"/>
                <w:szCs w:val="17"/>
                <w:rtl w:val="0"/>
              </w:rPr>
              <w:t xml:space="preserve">HTML5, Tailwind CSS, JavaScript ES6+, Python 3 (Serveur Proxy CORS)</w:t>
            </w:r>
            <w:r w:rsidDel="00000000" w:rsidR="00000000" w:rsidRPr="00000000">
              <w:rPr>
                <w:rtl w:val="0"/>
              </w:rPr>
            </w:r>
          </w:p>
        </w:tc>
      </w:tr>
      <w:tr>
        <w:trPr>
          <w:cantSplit w:val="0"/>
          <w:tblHeader w:val="0"/>
        </w:trPr>
        <w:tc>
          <w:tcPr>
            <w:shd w:fill="f1f5f9" w:val="clear"/>
            <w:tcMar>
              <w:top w:w="60.0" w:type="dxa"/>
              <w:left w:w="100.0" w:type="dxa"/>
              <w:bottom w:w="60.0" w:type="dxa"/>
              <w:right w:w="100.0" w:type="dxa"/>
            </w:tcMar>
          </w:tcPr>
          <w:p w:rsidR="00000000" w:rsidDel="00000000" w:rsidP="00000000" w:rsidRDefault="00000000" w:rsidRPr="00000000" w14:paraId="0000000A">
            <w:pPr>
              <w:rPr/>
            </w:pPr>
            <w:r w:rsidDel="00000000" w:rsidR="00000000" w:rsidRPr="00000000">
              <w:rPr>
                <w:b w:val="1"/>
                <w:bCs w:val="1"/>
                <w:color w:val="1e3e62"/>
                <w:sz w:val="17"/>
                <w:szCs w:val="17"/>
                <w:rtl w:val="0"/>
              </w:rPr>
              <w:t xml:space="preserve">Intégrations :</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0B">
            <w:pPr>
              <w:rPr/>
            </w:pPr>
            <w:r w:rsidDel="00000000" w:rsidR="00000000" w:rsidRPr="00000000">
              <w:rPr>
                <w:sz w:val="17"/>
                <w:szCs w:val="17"/>
                <w:rtl w:val="0"/>
              </w:rPr>
              <w:t xml:space="preserve">Supabase REST API (PostgreSQL 15) &amp; Webhook Orchestrateur AbaFusion AI</w:t>
            </w:r>
            <w:r w:rsidDel="00000000" w:rsidR="00000000" w:rsidRPr="00000000">
              <w:rPr>
                <w:rtl w:val="0"/>
              </w:rPr>
            </w:r>
          </w:p>
        </w:tc>
      </w:tr>
    </w:tbl>
    <w:p w:rsidR="00000000" w:rsidDel="00000000" w:rsidP="00000000" w:rsidRDefault="00000000" w:rsidRPr="00000000" w14:paraId="0000000C">
      <w:pPr>
        <w:spacing w:after="160" w:lineRule="auto"/>
        <w:rPr/>
      </w:pPr>
      <w:r w:rsidDel="00000000" w:rsidR="00000000" w:rsidRPr="00000000">
        <w:rPr>
          <w:rtl w:val="0"/>
        </w:rPr>
      </w:r>
    </w:p>
    <w:p w:rsidR="00000000" w:rsidDel="00000000" w:rsidP="00000000" w:rsidRDefault="00000000" w:rsidRPr="00000000" w14:paraId="0000000D">
      <w:pPr>
        <w:keepNext w:val="1"/>
        <w:spacing w:after="120" w:before="320" w:lineRule="auto"/>
        <w:rPr/>
      </w:pPr>
      <w:r w:rsidDel="00000000" w:rsidR="00000000" w:rsidRPr="00000000">
        <w:rPr>
          <w:rFonts w:ascii="Arial" w:cs="Arial" w:eastAsia="Arial" w:hAnsi="Arial"/>
          <w:b w:val="1"/>
          <w:bCs w:val="1"/>
          <w:color w:val="0b192c"/>
          <w:sz w:val="28"/>
          <w:szCs w:val="28"/>
          <w:rtl w:val="0"/>
        </w:rPr>
        <w:t xml:space="preserve">1. Présentation &amp; Rôle dans l'Écosystème BankShield</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Le module </w:t>
      </w:r>
      <w:r w:rsidDel="00000000" w:rsidR="00000000" w:rsidRPr="00000000">
        <w:rPr>
          <w:b w:val="1"/>
          <w:bCs w:val="1"/>
          <w:rtl w:val="0"/>
        </w:rPr>
        <w:t xml:space="preserve">Client-App</w:t>
      </w:r>
      <w:r w:rsidDel="00000000" w:rsidR="00000000" w:rsidRPr="00000000">
        <w:rPr>
          <w:rtl w:val="0"/>
        </w:rPr>
        <w:t xml:space="preserve"> de BankShield AI constitue le point d'entrée opérationnel du pipeline de détection de fraude. Il a été conçu pour reproduire l'expérience exacte d'une application bancaire mobile pour smartphone (iOS / Android) utilisée par un client marocain pour initier des virements, paiements en ligne ou opérations TPE.</w:t>
      </w:r>
    </w:p>
    <w:tbl>
      <w:tblPr>
        <w:tblStyle w:val="Table2"/>
        <w:tblW w:w="9638.0" w:type="dxa"/>
        <w:jc w:val="center"/>
        <w:tblLayout w:type="fixed"/>
        <w:tblLook w:val="0400"/>
      </w:tblPr>
      <w:tblGrid>
        <w:gridCol w:w="9638"/>
        <w:tblGridChange w:id="0">
          <w:tblGrid>
            <w:gridCol w:w="9638"/>
          </w:tblGrid>
        </w:tblGridChange>
      </w:tblGrid>
      <w:tr>
        <w:trPr>
          <w:cantSplit w:val="0"/>
          <w:tblHeader w:val="0"/>
        </w:trPr>
        <w:tc>
          <w:tcPr>
            <w:tcBorders>
              <w:top w:color="000000" w:space="0" w:sz="0" w:val="nil"/>
              <w:left w:color="008dda" w:space="0" w:sz="24" w:val="single"/>
              <w:bottom w:color="000000" w:space="0" w:sz="0" w:val="nil"/>
              <w:right w:color="000000" w:space="0" w:sz="0" w:val="nil"/>
            </w:tcBorders>
            <w:shd w:fill="f1f5f9" w:val="clear"/>
            <w:tcMar>
              <w:top w:w="140.0" w:type="dxa"/>
              <w:left w:w="200.0" w:type="dxa"/>
              <w:bottom w:w="140.0" w:type="dxa"/>
              <w:right w:w="180.0" w:type="dxa"/>
            </w:tcMar>
          </w:tcPr>
          <w:p w:rsidR="00000000" w:rsidDel="00000000" w:rsidP="00000000" w:rsidRDefault="00000000" w:rsidRPr="00000000" w14:paraId="0000000F">
            <w:pPr>
              <w:spacing w:after="40" w:before="0" w:lineRule="auto"/>
              <w:rPr/>
            </w:pPr>
            <w:r w:rsidDel="00000000" w:rsidR="00000000" w:rsidRPr="00000000">
              <w:rPr>
                <w:b w:val="1"/>
                <w:bCs w:val="1"/>
                <w:color w:val="1e3e62"/>
                <w:sz w:val="19"/>
                <w:szCs w:val="19"/>
                <w:rtl w:val="0"/>
              </w:rPr>
              <w:t xml:space="preserve">📌 RÔLE STRATÉGIQUE : </w:t>
            </w:r>
            <w:r w:rsidDel="00000000" w:rsidR="00000000" w:rsidRPr="00000000">
              <w:rPr>
                <w:color w:val="1f2937"/>
                <w:sz w:val="19"/>
                <w:szCs w:val="19"/>
                <w:rtl w:val="0"/>
              </w:rPr>
              <w:t xml:space="preserve">Ce composant permet aux évaluateurs, analystes et développeurs d'injecter en temps réel des transactions légitimes ou des attaques sophistiquées, et d'observer immédiatement leur propagation instantanée dans l'orchestrateur Fusion AI et le Dashboard SOC.</w:t>
            </w:r>
            <w:r w:rsidDel="00000000" w:rsidR="00000000" w:rsidRPr="00000000">
              <w:rPr>
                <w:rtl w:val="0"/>
              </w:rPr>
            </w:r>
          </w:p>
        </w:tc>
      </w:tr>
    </w:tbl>
    <w:p w:rsidR="00000000" w:rsidDel="00000000" w:rsidP="00000000" w:rsidRDefault="00000000" w:rsidRPr="00000000" w14:paraId="00000010">
      <w:pPr>
        <w:spacing w:after="80" w:lineRule="auto"/>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Le module est composé de 2 fichiers sources autonomes sans dépendances lourdes :</w:t>
      </w:r>
    </w:p>
    <w:p w:rsidR="00000000" w:rsidDel="00000000" w:rsidP="00000000" w:rsidRDefault="00000000" w:rsidRPr="00000000" w14:paraId="00000012">
      <w:pPr>
        <w:spacing w:after="60" w:lineRule="auto"/>
        <w:ind w:left="454" w:firstLine="0"/>
        <w:rPr/>
      </w:pPr>
      <w:r w:rsidDel="00000000" w:rsidR="00000000" w:rsidRPr="00000000">
        <w:rPr>
          <w:b w:val="1"/>
          <w:bCs w:val="1"/>
          <w:color w:val="1e3e62"/>
          <w:rtl w:val="0"/>
        </w:rPr>
        <w:t xml:space="preserve">• index.html :</w:t>
      </w:r>
      <w:r w:rsidDel="00000000" w:rsidR="00000000" w:rsidRPr="00000000">
        <w:rPr>
          <w:rtl w:val="0"/>
        </w:rPr>
        <w:t xml:space="preserve"> Interface applicative complète encapsulée dans un smartphone virtuel avec sélecteur de compte, carte bancaire Visa personnalisée, boutons de scénarios en 1 clic, formulaire paramétrable et inspecteur de payload JSON.</w:t>
      </w:r>
    </w:p>
    <w:p w:rsidR="00000000" w:rsidDel="00000000" w:rsidP="00000000" w:rsidRDefault="00000000" w:rsidRPr="00000000" w14:paraId="00000013">
      <w:pPr>
        <w:spacing w:after="60" w:lineRule="auto"/>
        <w:ind w:left="454" w:firstLine="0"/>
        <w:rPr/>
      </w:pPr>
      <w:r w:rsidDel="00000000" w:rsidR="00000000" w:rsidRPr="00000000">
        <w:rPr>
          <w:b w:val="1"/>
          <w:bCs w:val="1"/>
          <w:color w:val="1e3e62"/>
          <w:rtl w:val="0"/>
        </w:rPr>
        <w:t xml:space="preserve">• cors_proxy.py :</w:t>
      </w:r>
      <w:r w:rsidDel="00000000" w:rsidR="00000000" w:rsidRPr="00000000">
        <w:rPr>
          <w:rtl w:val="0"/>
        </w:rPr>
        <w:t xml:space="preserve"> Serveur proxy HTTP inverse ultraléger en Python (Port 8001) conçu pour relayer les requêtes du navigateur vers le webhook Fusion AI et contourner les restrictions CORS du navigateur.</w:t>
      </w:r>
    </w:p>
    <w:p w:rsidR="00000000" w:rsidDel="00000000" w:rsidP="00000000" w:rsidRDefault="00000000" w:rsidRPr="00000000" w14:paraId="00000014">
      <w:pPr>
        <w:spacing w:after="80" w:lineRule="auto"/>
        <w:rPr/>
      </w:pPr>
      <w:r w:rsidDel="00000000" w:rsidR="00000000" w:rsidRPr="00000000">
        <w:rPr>
          <w:rtl w:val="0"/>
        </w:rPr>
      </w:r>
    </w:p>
    <w:p w:rsidR="00000000" w:rsidDel="00000000" w:rsidP="00000000" w:rsidRDefault="00000000" w:rsidRPr="00000000" w14:paraId="00000015">
      <w:pPr>
        <w:keepNext w:val="1"/>
        <w:spacing w:after="120" w:before="320" w:lineRule="auto"/>
        <w:rPr/>
      </w:pPr>
      <w:r w:rsidDel="00000000" w:rsidR="00000000" w:rsidRPr="00000000">
        <w:rPr>
          <w:rFonts w:ascii="Arial" w:cs="Arial" w:eastAsia="Arial" w:hAnsi="Arial"/>
          <w:b w:val="1"/>
          <w:bCs w:val="1"/>
          <w:color w:val="0b192c"/>
          <w:sz w:val="28"/>
          <w:szCs w:val="28"/>
          <w:rtl w:val="0"/>
        </w:rPr>
        <w:t xml:space="preserve">2. Architecture &amp; Composants de l'Application Mobile (index.html)</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L'interface utilisateur a été conçue pour combiner réalisme visuel et efficacité de démonstration lors des présentations face au jury :</w:t>
      </w:r>
    </w:p>
    <w:p w:rsidR="00000000" w:rsidDel="00000000" w:rsidP="00000000" w:rsidRDefault="00000000" w:rsidRPr="00000000" w14:paraId="00000017">
      <w:pPr>
        <w:spacing w:after="60" w:lineRule="auto"/>
        <w:ind w:left="454" w:firstLine="0"/>
        <w:rPr/>
      </w:pPr>
      <w:r w:rsidDel="00000000" w:rsidR="00000000" w:rsidRPr="00000000">
        <w:rPr>
          <w:b w:val="1"/>
          <w:bCs w:val="1"/>
          <w:color w:val="1e3e62"/>
          <w:rtl w:val="0"/>
        </w:rPr>
        <w:t xml:space="preserve">• Châssis Smartphone Virtuel (iPhone 15 Pro) :</w:t>
      </w:r>
      <w:r w:rsidDel="00000000" w:rsidR="00000000" w:rsidRPr="00000000">
        <w:rPr>
          <w:rtl w:val="0"/>
        </w:rPr>
        <w:t xml:space="preserve"> Encadrement aux dimensions fidèles (390x844px), avec encoche Dynamic Island / Notch, barre d'état avec heure synchronisée, icônes WiFi et batterie, et indicateur d'accueil.</w:t>
      </w:r>
    </w:p>
    <w:p w:rsidR="00000000" w:rsidDel="00000000" w:rsidP="00000000" w:rsidRDefault="00000000" w:rsidRPr="00000000" w14:paraId="00000018">
      <w:pPr>
        <w:spacing w:after="60" w:lineRule="auto"/>
        <w:ind w:left="454" w:firstLine="0"/>
        <w:rPr/>
      </w:pPr>
      <w:r w:rsidDel="00000000" w:rsidR="00000000" w:rsidRPr="00000000">
        <w:rPr>
          <w:b w:val="1"/>
          <w:bCs w:val="1"/>
          <w:color w:val="1e3e62"/>
          <w:rtl w:val="0"/>
        </w:rPr>
        <w:t xml:space="preserve">• Sélecteur de Destination (Triple Mode de Routage) :</w:t>
      </w:r>
      <w:r w:rsidDel="00000000" w:rsidR="00000000" w:rsidRPr="00000000">
        <w:rPr>
          <w:rtl w:val="0"/>
        </w:rPr>
        <w:t xml:space="preserve"> Offre à l'utilisateur 3 modes d'envoi exclusifs : 'Base de Données Seule' (injection directe Supabase), 'Webhook Seul' (envoi à l'orchestrateur Fusion AI) ou 'Les Deux' (synchronisation simultanée des deux canaux).</w:t>
      </w:r>
    </w:p>
    <w:p w:rsidR="00000000" w:rsidDel="00000000" w:rsidP="00000000" w:rsidRDefault="00000000" w:rsidRPr="00000000" w14:paraId="00000019">
      <w:pPr>
        <w:spacing w:after="60" w:lineRule="auto"/>
        <w:ind w:left="454" w:firstLine="0"/>
        <w:rPr/>
      </w:pPr>
      <w:r w:rsidDel="00000000" w:rsidR="00000000" w:rsidRPr="00000000">
        <w:rPr>
          <w:b w:val="1"/>
          <w:bCs w:val="1"/>
          <w:color w:val="1e3e62"/>
          <w:rtl w:val="0"/>
        </w:rPr>
        <w:t xml:space="preserve">• Synchronisation Temps Réel des Profils Clients :</w:t>
      </w:r>
      <w:r w:rsidDel="00000000" w:rsidR="00000000" w:rsidRPr="00000000">
        <w:rPr>
          <w:rtl w:val="0"/>
        </w:rPr>
        <w:t xml:space="preserve"> Connecté dynamiquement à la table PostgreSQL 'customers' de Supabase. Au chargement, l'application télécharge les 10 profils marocains et met à jour instantanément la liste déroulante et la carte Visa virtuelle.</w:t>
      </w:r>
    </w:p>
    <w:p w:rsidR="00000000" w:rsidDel="00000000" w:rsidP="00000000" w:rsidRDefault="00000000" w:rsidRPr="00000000" w14:paraId="0000001A">
      <w:pPr>
        <w:spacing w:after="60" w:lineRule="auto"/>
        <w:ind w:left="454" w:firstLine="0"/>
        <w:rPr/>
      </w:pPr>
      <w:r w:rsidDel="00000000" w:rsidR="00000000" w:rsidRPr="00000000">
        <w:rPr>
          <w:b w:val="1"/>
          <w:bCs w:val="1"/>
          <w:color w:val="1e3e62"/>
          <w:rtl w:val="0"/>
        </w:rPr>
        <w:t xml:space="preserve">• Carte Virtuelle Dynamique BankShield :</w:t>
      </w:r>
      <w:r w:rsidDel="00000000" w:rsidR="00000000" w:rsidRPr="00000000">
        <w:rPr>
          <w:rtl w:val="0"/>
        </w:rPr>
        <w:t xml:space="preserve"> Affiche en temps réel le solde disponible en MAD, le plafond journalier, le RIB sur 24 chiffres, le nom du titulaire, son CIN, son terminal enregistré et ses bénéficiaires de confiance.</w:t>
      </w:r>
    </w:p>
    <w:p w:rsidR="00000000" w:rsidDel="00000000" w:rsidP="00000000" w:rsidRDefault="00000000" w:rsidRPr="00000000" w14:paraId="0000001B">
      <w:pPr>
        <w:spacing w:after="60" w:lineRule="auto"/>
        <w:ind w:left="454" w:firstLine="0"/>
        <w:rPr/>
      </w:pPr>
      <w:r w:rsidDel="00000000" w:rsidR="00000000" w:rsidRPr="00000000">
        <w:rPr>
          <w:b w:val="1"/>
          <w:bCs w:val="1"/>
          <w:color w:val="1e3e62"/>
          <w:rtl w:val="0"/>
        </w:rPr>
        <w:t xml:space="preserve">• Scénarios Démo Jury en 1 Clic :</w:t>
      </w:r>
      <w:r w:rsidDel="00000000" w:rsidR="00000000" w:rsidRPr="00000000">
        <w:rPr>
          <w:rtl w:val="0"/>
        </w:rPr>
        <w:t xml:space="preserve"> 7 boutons préconfigurés couvrant les cas normaux du quotidien et les fraudes critiques (Haversine impossible travel, attaque botnet nocturne, siphonnage Binance P2P, faux positif Electroplanet, saut géographique Fès-Agadir, etc.).</w:t>
      </w:r>
    </w:p>
    <w:p w:rsidR="00000000" w:rsidDel="00000000" w:rsidP="00000000" w:rsidRDefault="00000000" w:rsidRPr="00000000" w14:paraId="0000001C">
      <w:pPr>
        <w:spacing w:after="60" w:lineRule="auto"/>
        <w:ind w:left="454" w:firstLine="0"/>
        <w:rPr/>
      </w:pPr>
      <w:r w:rsidDel="00000000" w:rsidR="00000000" w:rsidRPr="00000000">
        <w:rPr>
          <w:b w:val="1"/>
          <w:bCs w:val="1"/>
          <w:color w:val="1e3e62"/>
          <w:rtl w:val="0"/>
        </w:rPr>
        <w:t xml:space="preserve">• Formulaire de Transaction Avancé :</w:t>
      </w:r>
      <w:r w:rsidDel="00000000" w:rsidR="00000000" w:rsidRPr="00000000">
        <w:rPr>
          <w:rtl w:val="0"/>
        </w:rPr>
        <w:t xml:space="preserve"> Permet à l'utilisateur d'ajuster le montant en MAD, le canal (TPE, Web, Mobile, GAB), la ville/pays d'exécution, la méthode d'authentification (Puce + PIN, Biométrie, OTP) et le bénéficiaire.</w:t>
      </w:r>
    </w:p>
    <w:p w:rsidR="00000000" w:rsidDel="00000000" w:rsidP="00000000" w:rsidRDefault="00000000" w:rsidRPr="00000000" w14:paraId="0000001D">
      <w:pPr>
        <w:spacing w:after="60" w:lineRule="auto"/>
        <w:ind w:left="454" w:firstLine="0"/>
        <w:rPr/>
      </w:pPr>
      <w:r w:rsidDel="00000000" w:rsidR="00000000" w:rsidRPr="00000000">
        <w:rPr>
          <w:b w:val="1"/>
          <w:bCs w:val="1"/>
          <w:color w:val="1e3e62"/>
          <w:rtl w:val="0"/>
        </w:rPr>
        <w:t xml:space="preserve">• Inspecteur de Payload JSON :</w:t>
      </w:r>
      <w:r w:rsidDel="00000000" w:rsidR="00000000" w:rsidRPr="00000000">
        <w:rPr>
          <w:rtl w:val="0"/>
        </w:rPr>
        <w:t xml:space="preserve"> Bloc déroulant affichant le JSON exact formaté selon le contrat de données bancaire, prêt pour l'audit ou la vérification.</w:t>
      </w:r>
    </w:p>
    <w:p w:rsidR="00000000" w:rsidDel="00000000" w:rsidP="00000000" w:rsidRDefault="00000000" w:rsidRPr="00000000" w14:paraId="0000001E">
      <w:pPr>
        <w:spacing w:after="60" w:lineRule="auto"/>
        <w:ind w:left="454" w:firstLine="0"/>
        <w:rPr/>
      </w:pPr>
      <w:r w:rsidDel="00000000" w:rsidR="00000000" w:rsidRPr="00000000">
        <w:rPr>
          <w:b w:val="1"/>
          <w:bCs w:val="1"/>
          <w:color w:val="1e3e62"/>
          <w:rtl w:val="0"/>
        </w:rPr>
        <w:t xml:space="preserve">• Flux d'Activité Récent &amp; Latence :</w:t>
      </w:r>
      <w:r w:rsidDel="00000000" w:rsidR="00000000" w:rsidRPr="00000000">
        <w:rPr>
          <w:rtl w:val="0"/>
        </w:rPr>
        <w:t xml:space="preserve"> Historique visuel des dernières transactions transmises avec affichage de la latence sub-seconde (ex: 140 ms) et du code HTTP (200 OK).</w:t>
      </w:r>
    </w:p>
    <w:p w:rsidR="00000000" w:rsidDel="00000000" w:rsidP="00000000" w:rsidRDefault="00000000" w:rsidRPr="00000000" w14:paraId="0000001F">
      <w:pPr>
        <w:spacing w:after="80" w:lineRule="auto"/>
        <w:rPr/>
      </w:pPr>
      <w:r w:rsidDel="00000000" w:rsidR="00000000" w:rsidRPr="00000000">
        <w:rPr>
          <w:rtl w:val="0"/>
        </w:rPr>
      </w:r>
    </w:p>
    <w:p w:rsidR="00000000" w:rsidDel="00000000" w:rsidP="00000000" w:rsidRDefault="00000000" w:rsidRPr="00000000" w14:paraId="00000020">
      <w:pPr>
        <w:keepNext w:val="1"/>
        <w:spacing w:after="120" w:before="320" w:lineRule="auto"/>
        <w:rPr/>
      </w:pPr>
      <w:r w:rsidDel="00000000" w:rsidR="00000000" w:rsidRPr="00000000">
        <w:rPr>
          <w:rFonts w:ascii="Arial" w:cs="Arial" w:eastAsia="Arial" w:hAnsi="Arial"/>
          <w:b w:val="1"/>
          <w:bCs w:val="1"/>
          <w:color w:val="0b192c"/>
          <w:sz w:val="28"/>
          <w:szCs w:val="28"/>
          <w:rtl w:val="0"/>
        </w:rPr>
        <w:t xml:space="preserve">3. Matrice des 7 Scénarios Pré-Configurés en 1 Clic</w:t>
      </w:r>
      <w:r w:rsidDel="00000000" w:rsidR="00000000" w:rsidRPr="00000000">
        <w:rPr>
          <w:rtl w:val="0"/>
        </w:rPr>
      </w:r>
    </w:p>
    <w:tbl>
      <w:tblPr>
        <w:tblStyle w:val="Table3"/>
        <w:tblW w:w="9640.0" w:type="dxa"/>
        <w:jc w:val="center"/>
        <w:tblLayout w:type="fixed"/>
        <w:tblLook w:val="0400"/>
      </w:tblPr>
      <w:tblGrid>
        <w:gridCol w:w="1928"/>
        <w:gridCol w:w="1928"/>
        <w:gridCol w:w="1928"/>
        <w:gridCol w:w="1928"/>
        <w:gridCol w:w="1928"/>
        <w:tblGridChange w:id="0">
          <w:tblGrid>
            <w:gridCol w:w="1928"/>
            <w:gridCol w:w="1928"/>
            <w:gridCol w:w="1928"/>
            <w:gridCol w:w="1928"/>
            <w:gridCol w:w="1928"/>
          </w:tblGrid>
        </w:tblGridChange>
      </w:tblGrid>
      <w:tr>
        <w:trPr>
          <w:cantSplit w:val="0"/>
          <w:tblHeader w:val="0"/>
        </w:trPr>
        <w:tc>
          <w:tcPr>
            <w:shd w:fill="0b192c" w:val="clear"/>
            <w:tcMar>
              <w:top w:w="80.0" w:type="dxa"/>
              <w:left w:w="60.0" w:type="dxa"/>
              <w:bottom w:w="80.0" w:type="dxa"/>
              <w:right w:w="60.0" w:type="dxa"/>
            </w:tcMar>
          </w:tcPr>
          <w:p w:rsidR="00000000" w:rsidDel="00000000" w:rsidP="00000000" w:rsidRDefault="00000000" w:rsidRPr="00000000" w14:paraId="00000021">
            <w:pPr>
              <w:rPr/>
            </w:pPr>
            <w:r w:rsidDel="00000000" w:rsidR="00000000" w:rsidRPr="00000000">
              <w:rPr>
                <w:b w:val="1"/>
                <w:bCs w:val="1"/>
                <w:color w:val="ffffff"/>
                <w:sz w:val="16"/>
                <w:szCs w:val="16"/>
                <w:rtl w:val="0"/>
              </w:rPr>
              <w:t xml:space="preserve">Nom Scénario</w:t>
            </w:r>
            <w:r w:rsidDel="00000000" w:rsidR="00000000" w:rsidRPr="00000000">
              <w:rPr>
                <w:rtl w:val="0"/>
              </w:rPr>
            </w:r>
          </w:p>
        </w:tc>
        <w:tc>
          <w:tcPr>
            <w:shd w:fill="0b192c" w:val="clear"/>
            <w:tcMar>
              <w:top w:w="80.0" w:type="dxa"/>
              <w:left w:w="60.0" w:type="dxa"/>
              <w:bottom w:w="80.0" w:type="dxa"/>
              <w:right w:w="60.0" w:type="dxa"/>
            </w:tcMar>
          </w:tcPr>
          <w:p w:rsidR="00000000" w:rsidDel="00000000" w:rsidP="00000000" w:rsidRDefault="00000000" w:rsidRPr="00000000" w14:paraId="00000022">
            <w:pPr>
              <w:rPr/>
            </w:pPr>
            <w:r w:rsidDel="00000000" w:rsidR="00000000" w:rsidRPr="00000000">
              <w:rPr>
                <w:b w:val="1"/>
                <w:bCs w:val="1"/>
                <w:color w:val="ffffff"/>
                <w:sz w:val="16"/>
                <w:szCs w:val="16"/>
                <w:rtl w:val="0"/>
              </w:rPr>
              <w:t xml:space="preserve">Client &amp; Lieu</w:t>
            </w:r>
            <w:r w:rsidDel="00000000" w:rsidR="00000000" w:rsidRPr="00000000">
              <w:rPr>
                <w:rtl w:val="0"/>
              </w:rPr>
            </w:r>
          </w:p>
        </w:tc>
        <w:tc>
          <w:tcPr>
            <w:shd w:fill="0b192c" w:val="clear"/>
            <w:tcMar>
              <w:top w:w="80.0" w:type="dxa"/>
              <w:left w:w="60.0" w:type="dxa"/>
              <w:bottom w:w="80.0" w:type="dxa"/>
              <w:right w:w="60.0" w:type="dxa"/>
            </w:tcMar>
          </w:tcPr>
          <w:p w:rsidR="00000000" w:rsidDel="00000000" w:rsidP="00000000" w:rsidRDefault="00000000" w:rsidRPr="00000000" w14:paraId="00000023">
            <w:pPr>
              <w:rPr/>
            </w:pPr>
            <w:r w:rsidDel="00000000" w:rsidR="00000000" w:rsidRPr="00000000">
              <w:rPr>
                <w:b w:val="1"/>
                <w:bCs w:val="1"/>
                <w:color w:val="ffffff"/>
                <w:sz w:val="16"/>
                <w:szCs w:val="16"/>
                <w:rtl w:val="0"/>
              </w:rPr>
              <w:t xml:space="preserve">Montant / Canal</w:t>
            </w:r>
            <w:r w:rsidDel="00000000" w:rsidR="00000000" w:rsidRPr="00000000">
              <w:rPr>
                <w:rtl w:val="0"/>
              </w:rPr>
            </w:r>
          </w:p>
        </w:tc>
        <w:tc>
          <w:tcPr>
            <w:shd w:fill="0b192c" w:val="clear"/>
            <w:tcMar>
              <w:top w:w="80.0" w:type="dxa"/>
              <w:left w:w="60.0" w:type="dxa"/>
              <w:bottom w:w="80.0" w:type="dxa"/>
              <w:right w:w="60.0" w:type="dxa"/>
            </w:tcMar>
          </w:tcPr>
          <w:p w:rsidR="00000000" w:rsidDel="00000000" w:rsidP="00000000" w:rsidRDefault="00000000" w:rsidRPr="00000000" w14:paraId="00000024">
            <w:pPr>
              <w:rPr/>
            </w:pPr>
            <w:r w:rsidDel="00000000" w:rsidR="00000000" w:rsidRPr="00000000">
              <w:rPr>
                <w:b w:val="1"/>
                <w:bCs w:val="1"/>
                <w:color w:val="ffffff"/>
                <w:sz w:val="16"/>
                <w:szCs w:val="16"/>
                <w:rtl w:val="0"/>
              </w:rPr>
              <w:t xml:space="preserve">Niveau de Risque</w:t>
            </w:r>
            <w:r w:rsidDel="00000000" w:rsidR="00000000" w:rsidRPr="00000000">
              <w:rPr>
                <w:rtl w:val="0"/>
              </w:rPr>
            </w:r>
          </w:p>
        </w:tc>
        <w:tc>
          <w:tcPr>
            <w:shd w:fill="0b192c" w:val="clear"/>
            <w:tcMar>
              <w:top w:w="80.0" w:type="dxa"/>
              <w:left w:w="60.0" w:type="dxa"/>
              <w:bottom w:w="80.0" w:type="dxa"/>
              <w:right w:w="60.0" w:type="dxa"/>
            </w:tcMar>
          </w:tcPr>
          <w:p w:rsidR="00000000" w:rsidDel="00000000" w:rsidP="00000000" w:rsidRDefault="00000000" w:rsidRPr="00000000" w14:paraId="00000025">
            <w:pPr>
              <w:rPr/>
            </w:pPr>
            <w:r w:rsidDel="00000000" w:rsidR="00000000" w:rsidRPr="00000000">
              <w:rPr>
                <w:b w:val="1"/>
                <w:bCs w:val="1"/>
                <w:color w:val="ffffff"/>
                <w:sz w:val="16"/>
                <w:szCs w:val="16"/>
                <w:rtl w:val="0"/>
              </w:rPr>
              <w:t xml:space="preserve">Comportement Déclenché</w:t>
            </w:r>
            <w:r w:rsidDel="00000000" w:rsidR="00000000" w:rsidRPr="00000000">
              <w:rPr>
                <w:rtl w:val="0"/>
              </w:rPr>
            </w:r>
          </w:p>
        </w:tc>
      </w:tr>
      <w:tr>
        <w:trPr>
          <w:cantSplit w:val="0"/>
          <w:tblHeader w:val="0"/>
        </w:trPr>
        <w:tc>
          <w:tcPr>
            <w:tcMar>
              <w:top w:w="60.0" w:type="dxa"/>
              <w:left w:w="60.0" w:type="dxa"/>
              <w:bottom w:w="60.0" w:type="dxa"/>
              <w:right w:w="60.0" w:type="dxa"/>
            </w:tcMar>
          </w:tcPr>
          <w:p w:rsidR="00000000" w:rsidDel="00000000" w:rsidP="00000000" w:rsidRDefault="00000000" w:rsidRPr="00000000" w14:paraId="00000026">
            <w:pPr>
              <w:rPr/>
            </w:pPr>
            <w:r w:rsidDel="00000000" w:rsidR="00000000" w:rsidRPr="00000000">
              <w:rPr>
                <w:b w:val="1"/>
                <w:bCs w:val="1"/>
                <w:color w:val="1e3e62"/>
                <w:sz w:val="15"/>
                <w:szCs w:val="15"/>
                <w:rtl w:val="0"/>
              </w:rPr>
              <w:t xml:space="preserve">1. Marjane</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027">
            <w:pPr>
              <w:rPr/>
            </w:pPr>
            <w:r w:rsidDel="00000000" w:rsidR="00000000" w:rsidRPr="00000000">
              <w:rPr>
                <w:sz w:val="15"/>
                <w:szCs w:val="15"/>
                <w:rtl w:val="0"/>
              </w:rPr>
              <w:t xml:space="preserve">Fatima Zahra Alami</w:t>
              <w:br w:type="textWrapping"/>
              <w:t xml:space="preserve">Casablanca</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028">
            <w:pPr>
              <w:rPr/>
            </w:pPr>
            <w:r w:rsidDel="00000000" w:rsidR="00000000" w:rsidRPr="00000000">
              <w:rPr>
                <w:sz w:val="15"/>
                <w:szCs w:val="15"/>
                <w:rtl w:val="0"/>
              </w:rPr>
              <w:t xml:space="preserve">350 MAD</w:t>
              <w:br w:type="textWrapping"/>
              <w:t xml:space="preserve">TPE Carte</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029">
            <w:pPr>
              <w:rPr/>
            </w:pPr>
            <w:r w:rsidDel="00000000" w:rsidR="00000000" w:rsidRPr="00000000">
              <w:rPr>
                <w:b w:val="1"/>
                <w:bCs w:val="1"/>
                <w:color w:val="10b981"/>
                <w:sz w:val="15"/>
                <w:szCs w:val="15"/>
                <w:rtl w:val="0"/>
              </w:rPr>
              <w:t xml:space="preserve">Normal / Baseline</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02A">
            <w:pPr>
              <w:rPr/>
            </w:pPr>
            <w:r w:rsidDel="00000000" w:rsidR="00000000" w:rsidRPr="00000000">
              <w:rPr>
                <w:sz w:val="15"/>
                <w:szCs w:val="15"/>
                <w:rtl w:val="0"/>
              </w:rPr>
              <w:t xml:space="preserve">Paiement physique régulier dans la ville de résidence habituelle avec code PIN secret. Risque nul (0/100).</w:t>
            </w:r>
            <w:r w:rsidDel="00000000" w:rsidR="00000000" w:rsidRPr="00000000">
              <w:rPr>
                <w:rtl w:val="0"/>
              </w:rPr>
            </w:r>
          </w:p>
        </w:tc>
      </w:tr>
      <w:tr>
        <w:trPr>
          <w:cantSplit w:val="0"/>
          <w:tblHeader w:val="0"/>
        </w:trPr>
        <w:tc>
          <w:tcPr>
            <w:shd w:fill="f8fafc" w:val="clear"/>
            <w:tcMar>
              <w:top w:w="60.0" w:type="dxa"/>
              <w:left w:w="60.0" w:type="dxa"/>
              <w:bottom w:w="60.0" w:type="dxa"/>
              <w:right w:w="60.0" w:type="dxa"/>
            </w:tcMar>
          </w:tcPr>
          <w:p w:rsidR="00000000" w:rsidDel="00000000" w:rsidP="00000000" w:rsidRDefault="00000000" w:rsidRPr="00000000" w14:paraId="0000002B">
            <w:pPr>
              <w:rPr/>
            </w:pPr>
            <w:r w:rsidDel="00000000" w:rsidR="00000000" w:rsidRPr="00000000">
              <w:rPr>
                <w:b w:val="1"/>
                <w:bCs w:val="1"/>
                <w:color w:val="1e3e62"/>
                <w:sz w:val="15"/>
                <w:szCs w:val="15"/>
                <w:rtl w:val="0"/>
              </w:rPr>
              <w:t xml:space="preserve">2. Dakar Nuit</w:t>
            </w:r>
            <w:r w:rsidDel="00000000" w:rsidR="00000000" w:rsidRPr="00000000">
              <w:rPr>
                <w:rtl w:val="0"/>
              </w:rPr>
            </w:r>
          </w:p>
        </w:tc>
        <w:tc>
          <w:tcPr>
            <w:shd w:fill="f8fafc" w:val="clear"/>
            <w:tcMar>
              <w:top w:w="60.0" w:type="dxa"/>
              <w:left w:w="60.0" w:type="dxa"/>
              <w:bottom w:w="60.0" w:type="dxa"/>
              <w:right w:w="60.0" w:type="dxa"/>
            </w:tcMar>
          </w:tcPr>
          <w:p w:rsidR="00000000" w:rsidDel="00000000" w:rsidP="00000000" w:rsidRDefault="00000000" w:rsidRPr="00000000" w14:paraId="0000002C">
            <w:pPr>
              <w:rPr/>
            </w:pPr>
            <w:r w:rsidDel="00000000" w:rsidR="00000000" w:rsidRPr="00000000">
              <w:rPr>
                <w:sz w:val="15"/>
                <w:szCs w:val="15"/>
                <w:rtl w:val="0"/>
              </w:rPr>
              <w:t xml:space="preserve">Fatima Zahra Alami</w:t>
              <w:br w:type="textWrapping"/>
              <w:t xml:space="preserve">Dakar (SN)</w:t>
            </w:r>
            <w:r w:rsidDel="00000000" w:rsidR="00000000" w:rsidRPr="00000000">
              <w:rPr>
                <w:rtl w:val="0"/>
              </w:rPr>
            </w:r>
          </w:p>
        </w:tc>
        <w:tc>
          <w:tcPr>
            <w:shd w:fill="f8fafc" w:val="clear"/>
            <w:tcMar>
              <w:top w:w="60.0" w:type="dxa"/>
              <w:left w:w="60.0" w:type="dxa"/>
              <w:bottom w:w="60.0" w:type="dxa"/>
              <w:right w:w="60.0" w:type="dxa"/>
            </w:tcMar>
          </w:tcPr>
          <w:p w:rsidR="00000000" w:rsidDel="00000000" w:rsidP="00000000" w:rsidRDefault="00000000" w:rsidRPr="00000000" w14:paraId="0000002D">
            <w:pPr>
              <w:rPr/>
            </w:pPr>
            <w:r w:rsidDel="00000000" w:rsidR="00000000" w:rsidRPr="00000000">
              <w:rPr>
                <w:sz w:val="15"/>
                <w:szCs w:val="15"/>
                <w:rtl w:val="0"/>
              </w:rPr>
              <w:t xml:space="preserve">22 000 MAD</w:t>
              <w:br w:type="textWrapping"/>
              <w:t xml:space="preserve">Virement Web</w:t>
            </w:r>
            <w:r w:rsidDel="00000000" w:rsidR="00000000" w:rsidRPr="00000000">
              <w:rPr>
                <w:rtl w:val="0"/>
              </w:rPr>
            </w:r>
          </w:p>
        </w:tc>
        <w:tc>
          <w:tcPr>
            <w:shd w:fill="f8fafc" w:val="clear"/>
            <w:tcMar>
              <w:top w:w="60.0" w:type="dxa"/>
              <w:left w:w="60.0" w:type="dxa"/>
              <w:bottom w:w="60.0" w:type="dxa"/>
              <w:right w:w="60.0" w:type="dxa"/>
            </w:tcMar>
          </w:tcPr>
          <w:p w:rsidR="00000000" w:rsidDel="00000000" w:rsidP="00000000" w:rsidRDefault="00000000" w:rsidRPr="00000000" w14:paraId="0000002E">
            <w:pPr>
              <w:rPr/>
            </w:pPr>
            <w:r w:rsidDel="00000000" w:rsidR="00000000" w:rsidRPr="00000000">
              <w:rPr>
                <w:b w:val="1"/>
                <w:bCs w:val="1"/>
                <w:color w:val="dc2626"/>
                <w:sz w:val="15"/>
                <w:szCs w:val="15"/>
                <w:rtl w:val="0"/>
              </w:rPr>
              <w:t xml:space="preserve">Fraude Critique (100/100)</w:t>
            </w:r>
            <w:r w:rsidDel="00000000" w:rsidR="00000000" w:rsidRPr="00000000">
              <w:rPr>
                <w:rtl w:val="0"/>
              </w:rPr>
            </w:r>
          </w:p>
        </w:tc>
        <w:tc>
          <w:tcPr>
            <w:shd w:fill="f8fafc" w:val="clear"/>
            <w:tcMar>
              <w:top w:w="60.0" w:type="dxa"/>
              <w:left w:w="60.0" w:type="dxa"/>
              <w:bottom w:w="60.0" w:type="dxa"/>
              <w:right w:w="60.0" w:type="dxa"/>
            </w:tcMar>
          </w:tcPr>
          <w:p w:rsidR="00000000" w:rsidDel="00000000" w:rsidP="00000000" w:rsidRDefault="00000000" w:rsidRPr="00000000" w14:paraId="0000002F">
            <w:pPr>
              <w:rPr/>
            </w:pPr>
            <w:r w:rsidDel="00000000" w:rsidR="00000000" w:rsidRPr="00000000">
              <w:rPr>
                <w:sz w:val="15"/>
                <w:szCs w:val="15"/>
                <w:rtl w:val="0"/>
              </w:rPr>
              <w:t xml:space="preserve">Déplacement impossible de 2380 km en 15 minutes, montant extrême &gt; plafond, réseau Tor.</w:t>
            </w:r>
            <w:r w:rsidDel="00000000" w:rsidR="00000000" w:rsidRPr="00000000">
              <w:rPr>
                <w:rtl w:val="0"/>
              </w:rPr>
            </w:r>
          </w:p>
        </w:tc>
      </w:tr>
      <w:tr>
        <w:trPr>
          <w:cantSplit w:val="0"/>
          <w:tblHeader w:val="0"/>
        </w:trPr>
        <w:tc>
          <w:tcPr>
            <w:tcMar>
              <w:top w:w="60.0" w:type="dxa"/>
              <w:left w:w="60.0" w:type="dxa"/>
              <w:bottom w:w="60.0" w:type="dxa"/>
              <w:right w:w="60.0" w:type="dxa"/>
            </w:tcMar>
          </w:tcPr>
          <w:p w:rsidR="00000000" w:rsidDel="00000000" w:rsidP="00000000" w:rsidRDefault="00000000" w:rsidRPr="00000000" w14:paraId="00000030">
            <w:pPr>
              <w:rPr/>
            </w:pPr>
            <w:r w:rsidDel="00000000" w:rsidR="00000000" w:rsidRPr="00000000">
              <w:rPr>
                <w:b w:val="1"/>
                <w:bCs w:val="1"/>
                <w:color w:val="1e3e62"/>
                <w:sz w:val="15"/>
                <w:szCs w:val="15"/>
                <w:rtl w:val="0"/>
              </w:rPr>
              <w:t xml:space="preserve">3. Binance P2P</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031">
            <w:pPr>
              <w:rPr/>
            </w:pPr>
            <w:r w:rsidDel="00000000" w:rsidR="00000000" w:rsidRPr="00000000">
              <w:rPr>
                <w:sz w:val="15"/>
                <w:szCs w:val="15"/>
                <w:rtl w:val="0"/>
              </w:rPr>
              <w:t xml:space="preserve">Karim Idrissi</w:t>
              <w:br w:type="textWrapping"/>
              <w:t xml:space="preserve">Tanger</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032">
            <w:pPr>
              <w:rPr/>
            </w:pPr>
            <w:r w:rsidDel="00000000" w:rsidR="00000000" w:rsidRPr="00000000">
              <w:rPr>
                <w:sz w:val="15"/>
                <w:szCs w:val="15"/>
                <w:rtl w:val="0"/>
              </w:rPr>
              <w:t xml:space="preserve">28 000 MAD</w:t>
              <w:br w:type="textWrapping"/>
              <w:t xml:space="preserve">Virement Web</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033">
            <w:pPr>
              <w:rPr/>
            </w:pPr>
            <w:r w:rsidDel="00000000" w:rsidR="00000000" w:rsidRPr="00000000">
              <w:rPr>
                <w:b w:val="1"/>
                <w:bCs w:val="1"/>
                <w:color w:val="dc2626"/>
                <w:sz w:val="15"/>
                <w:szCs w:val="15"/>
                <w:rtl w:val="0"/>
              </w:rPr>
              <w:t xml:space="preserve">Fraude Critique (90/100)</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034">
            <w:pPr>
              <w:rPr/>
            </w:pPr>
            <w:r w:rsidDel="00000000" w:rsidR="00000000" w:rsidRPr="00000000">
              <w:rPr>
                <w:sz w:val="15"/>
                <w:szCs w:val="15"/>
                <w:rtl w:val="0"/>
              </w:rPr>
              <w:t xml:space="preserve">Tentative de siphonnage vers plateforme crypto non régulée à 02h45 du matin, dépassement du plafond.</w:t>
            </w:r>
            <w:r w:rsidDel="00000000" w:rsidR="00000000" w:rsidRPr="00000000">
              <w:rPr>
                <w:rtl w:val="0"/>
              </w:rPr>
            </w:r>
          </w:p>
        </w:tc>
      </w:tr>
      <w:tr>
        <w:trPr>
          <w:cantSplit w:val="0"/>
          <w:tblHeader w:val="0"/>
        </w:trPr>
        <w:tc>
          <w:tcPr>
            <w:shd w:fill="f8fafc" w:val="clear"/>
            <w:tcMar>
              <w:top w:w="60.0" w:type="dxa"/>
              <w:left w:w="60.0" w:type="dxa"/>
              <w:bottom w:w="60.0" w:type="dxa"/>
              <w:right w:w="60.0" w:type="dxa"/>
            </w:tcMar>
          </w:tcPr>
          <w:p w:rsidR="00000000" w:rsidDel="00000000" w:rsidP="00000000" w:rsidRDefault="00000000" w:rsidRPr="00000000" w14:paraId="00000035">
            <w:pPr>
              <w:rPr/>
            </w:pPr>
            <w:r w:rsidDel="00000000" w:rsidR="00000000" w:rsidRPr="00000000">
              <w:rPr>
                <w:b w:val="1"/>
                <w:bCs w:val="1"/>
                <w:color w:val="1e3e62"/>
                <w:sz w:val="15"/>
                <w:szCs w:val="15"/>
                <w:rtl w:val="0"/>
              </w:rPr>
              <w:t xml:space="preserve">4. Electroplanet</w:t>
            </w:r>
            <w:r w:rsidDel="00000000" w:rsidR="00000000" w:rsidRPr="00000000">
              <w:rPr>
                <w:rtl w:val="0"/>
              </w:rPr>
            </w:r>
          </w:p>
        </w:tc>
        <w:tc>
          <w:tcPr>
            <w:shd w:fill="f8fafc" w:val="clear"/>
            <w:tcMar>
              <w:top w:w="60.0" w:type="dxa"/>
              <w:left w:w="60.0" w:type="dxa"/>
              <w:bottom w:w="60.0" w:type="dxa"/>
              <w:right w:w="60.0" w:type="dxa"/>
            </w:tcMar>
          </w:tcPr>
          <w:p w:rsidR="00000000" w:rsidDel="00000000" w:rsidP="00000000" w:rsidRDefault="00000000" w:rsidRPr="00000000" w14:paraId="00000036">
            <w:pPr>
              <w:rPr/>
            </w:pPr>
            <w:r w:rsidDel="00000000" w:rsidR="00000000" w:rsidRPr="00000000">
              <w:rPr>
                <w:sz w:val="15"/>
                <w:szCs w:val="15"/>
                <w:rtl w:val="0"/>
              </w:rPr>
              <w:t xml:space="preserve">Yasmine Tazi</w:t>
              <w:br w:type="textWrapping"/>
              <w:t xml:space="preserve">Casablanca</w:t>
            </w:r>
            <w:r w:rsidDel="00000000" w:rsidR="00000000" w:rsidRPr="00000000">
              <w:rPr>
                <w:rtl w:val="0"/>
              </w:rPr>
            </w:r>
          </w:p>
        </w:tc>
        <w:tc>
          <w:tcPr>
            <w:shd w:fill="f8fafc" w:val="clear"/>
            <w:tcMar>
              <w:top w:w="60.0" w:type="dxa"/>
              <w:left w:w="60.0" w:type="dxa"/>
              <w:bottom w:w="60.0" w:type="dxa"/>
              <w:right w:w="60.0" w:type="dxa"/>
            </w:tcMar>
          </w:tcPr>
          <w:p w:rsidR="00000000" w:rsidDel="00000000" w:rsidP="00000000" w:rsidRDefault="00000000" w:rsidRPr="00000000" w14:paraId="00000037">
            <w:pPr>
              <w:rPr/>
            </w:pPr>
            <w:r w:rsidDel="00000000" w:rsidR="00000000" w:rsidRPr="00000000">
              <w:rPr>
                <w:sz w:val="15"/>
                <w:szCs w:val="15"/>
                <w:rtl w:val="0"/>
              </w:rPr>
              <w:t xml:space="preserve">7 990 MAD</w:t>
              <w:br w:type="textWrapping"/>
              <w:t xml:space="preserve">TPE Carte</w:t>
            </w:r>
            <w:r w:rsidDel="00000000" w:rsidR="00000000" w:rsidRPr="00000000">
              <w:rPr>
                <w:rtl w:val="0"/>
              </w:rPr>
            </w:r>
          </w:p>
        </w:tc>
        <w:tc>
          <w:tcPr>
            <w:shd w:fill="f8fafc" w:val="clear"/>
            <w:tcMar>
              <w:top w:w="60.0" w:type="dxa"/>
              <w:left w:w="60.0" w:type="dxa"/>
              <w:bottom w:w="60.0" w:type="dxa"/>
              <w:right w:w="60.0" w:type="dxa"/>
            </w:tcMar>
          </w:tcPr>
          <w:p w:rsidR="00000000" w:rsidDel="00000000" w:rsidP="00000000" w:rsidRDefault="00000000" w:rsidRPr="00000000" w14:paraId="00000038">
            <w:pPr>
              <w:rPr/>
            </w:pPr>
            <w:r w:rsidDel="00000000" w:rsidR="00000000" w:rsidRPr="00000000">
              <w:rPr>
                <w:b w:val="1"/>
                <w:bCs w:val="1"/>
                <w:color w:val="10b981"/>
                <w:sz w:val="15"/>
                <w:szCs w:val="15"/>
                <w:rtl w:val="0"/>
              </w:rPr>
              <w:t xml:space="preserve">Faux Positif Éliminé</w:t>
            </w:r>
            <w:r w:rsidDel="00000000" w:rsidR="00000000" w:rsidRPr="00000000">
              <w:rPr>
                <w:rtl w:val="0"/>
              </w:rPr>
            </w:r>
          </w:p>
        </w:tc>
        <w:tc>
          <w:tcPr>
            <w:shd w:fill="f8fafc" w:val="clear"/>
            <w:tcMar>
              <w:top w:w="60.0" w:type="dxa"/>
              <w:left w:w="60.0" w:type="dxa"/>
              <w:bottom w:w="60.0" w:type="dxa"/>
              <w:right w:w="60.0" w:type="dxa"/>
            </w:tcMar>
          </w:tcPr>
          <w:p w:rsidR="00000000" w:rsidDel="00000000" w:rsidP="00000000" w:rsidRDefault="00000000" w:rsidRPr="00000000" w14:paraId="00000039">
            <w:pPr>
              <w:rPr/>
            </w:pPr>
            <w:r w:rsidDel="00000000" w:rsidR="00000000" w:rsidRPr="00000000">
              <w:rPr>
                <w:sz w:val="15"/>
                <w:szCs w:val="15"/>
                <w:rtl w:val="0"/>
              </w:rPr>
              <w:t xml:space="preserve">Montant important pour achat TV, mais validé par présence physique carte + saisie PIN dans la ville habituelle.</w:t>
            </w:r>
            <w:r w:rsidDel="00000000" w:rsidR="00000000" w:rsidRPr="00000000">
              <w:rPr>
                <w:rtl w:val="0"/>
              </w:rPr>
            </w:r>
          </w:p>
        </w:tc>
      </w:tr>
      <w:tr>
        <w:trPr>
          <w:cantSplit w:val="0"/>
          <w:tblHeader w:val="0"/>
        </w:trPr>
        <w:tc>
          <w:tcPr>
            <w:tcMar>
              <w:top w:w="60.0" w:type="dxa"/>
              <w:left w:w="60.0" w:type="dxa"/>
              <w:bottom w:w="60.0" w:type="dxa"/>
              <w:right w:w="60.0" w:type="dxa"/>
            </w:tcMar>
          </w:tcPr>
          <w:p w:rsidR="00000000" w:rsidDel="00000000" w:rsidP="00000000" w:rsidRDefault="00000000" w:rsidRPr="00000000" w14:paraId="0000003A">
            <w:pPr>
              <w:rPr/>
            </w:pPr>
            <w:r w:rsidDel="00000000" w:rsidR="00000000" w:rsidRPr="00000000">
              <w:rPr>
                <w:b w:val="1"/>
                <w:bCs w:val="1"/>
                <w:color w:val="1e3e62"/>
                <w:sz w:val="15"/>
                <w:szCs w:val="15"/>
                <w:rtl w:val="0"/>
              </w:rPr>
              <w:t xml:space="preserve">5. Hôtel Agadir</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03B">
            <w:pPr>
              <w:rPr/>
            </w:pPr>
            <w:r w:rsidDel="00000000" w:rsidR="00000000" w:rsidRPr="00000000">
              <w:rPr>
                <w:sz w:val="15"/>
                <w:szCs w:val="15"/>
                <w:rtl w:val="0"/>
              </w:rPr>
              <w:t xml:space="preserve">Omar Berrada</w:t>
              <w:br w:type="textWrapping"/>
              <w:t xml:space="preserve">Agadir</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03C">
            <w:pPr>
              <w:rPr/>
            </w:pPr>
            <w:r w:rsidDel="00000000" w:rsidR="00000000" w:rsidRPr="00000000">
              <w:rPr>
                <w:sz w:val="15"/>
                <w:szCs w:val="15"/>
                <w:rtl w:val="0"/>
              </w:rPr>
              <w:t xml:space="preserve">3 200 MAD</w:t>
              <w:br w:type="textWrapping"/>
              <w:t xml:space="preserve">TPE Carte</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03D">
            <w:pPr>
              <w:rPr/>
            </w:pPr>
            <w:r w:rsidDel="00000000" w:rsidR="00000000" w:rsidRPr="00000000">
              <w:rPr>
                <w:b w:val="1"/>
                <w:bCs w:val="1"/>
                <w:color w:val="d97706"/>
                <w:sz w:val="15"/>
                <w:szCs w:val="15"/>
                <w:rtl w:val="0"/>
              </w:rPr>
              <w:t xml:space="preserve">Défi 2FA SMS (45/100)</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03E">
            <w:pPr>
              <w:rPr/>
            </w:pPr>
            <w:r w:rsidDel="00000000" w:rsidR="00000000" w:rsidRPr="00000000">
              <w:rPr>
                <w:sz w:val="15"/>
                <w:szCs w:val="15"/>
                <w:rtl w:val="0"/>
              </w:rPr>
              <w:t xml:space="preserve">Saut géographique Fès -&gt; Agadir en 2h. Nouveau commerçant mais présence physique carte.</w:t>
            </w:r>
            <w:r w:rsidDel="00000000" w:rsidR="00000000" w:rsidRPr="00000000">
              <w:rPr>
                <w:rtl w:val="0"/>
              </w:rPr>
            </w:r>
          </w:p>
        </w:tc>
      </w:tr>
      <w:tr>
        <w:trPr>
          <w:cantSplit w:val="0"/>
          <w:tblHeader w:val="0"/>
        </w:trPr>
        <w:tc>
          <w:tcPr>
            <w:shd w:fill="f8fafc" w:val="clear"/>
            <w:tcMar>
              <w:top w:w="60.0" w:type="dxa"/>
              <w:left w:w="60.0" w:type="dxa"/>
              <w:bottom w:w="60.0" w:type="dxa"/>
              <w:right w:w="60.0" w:type="dxa"/>
            </w:tcMar>
          </w:tcPr>
          <w:p w:rsidR="00000000" w:rsidDel="00000000" w:rsidP="00000000" w:rsidRDefault="00000000" w:rsidRPr="00000000" w14:paraId="0000003F">
            <w:pPr>
              <w:rPr/>
            </w:pPr>
            <w:r w:rsidDel="00000000" w:rsidR="00000000" w:rsidRPr="00000000">
              <w:rPr>
                <w:b w:val="1"/>
                <w:bCs w:val="1"/>
                <w:color w:val="1e3e62"/>
                <w:sz w:val="15"/>
                <w:szCs w:val="15"/>
                <w:rtl w:val="0"/>
              </w:rPr>
              <w:t xml:space="preserve">6. US E-Commerce</w:t>
            </w:r>
            <w:r w:rsidDel="00000000" w:rsidR="00000000" w:rsidRPr="00000000">
              <w:rPr>
                <w:rtl w:val="0"/>
              </w:rPr>
            </w:r>
          </w:p>
        </w:tc>
        <w:tc>
          <w:tcPr>
            <w:shd w:fill="f8fafc" w:val="clear"/>
            <w:tcMar>
              <w:top w:w="60.0" w:type="dxa"/>
              <w:left w:w="60.0" w:type="dxa"/>
              <w:bottom w:w="60.0" w:type="dxa"/>
              <w:right w:w="60.0" w:type="dxa"/>
            </w:tcMar>
          </w:tcPr>
          <w:p w:rsidR="00000000" w:rsidDel="00000000" w:rsidP="00000000" w:rsidRDefault="00000000" w:rsidRPr="00000000" w14:paraId="00000040">
            <w:pPr>
              <w:rPr/>
            </w:pPr>
            <w:r w:rsidDel="00000000" w:rsidR="00000000" w:rsidRPr="00000000">
              <w:rPr>
                <w:sz w:val="15"/>
                <w:szCs w:val="15"/>
                <w:rtl w:val="0"/>
              </w:rPr>
              <w:t xml:space="preserve">Salma Chraibi</w:t>
              <w:br w:type="textWrapping"/>
              <w:t xml:space="preserve">New York (US)</w:t>
            </w:r>
            <w:r w:rsidDel="00000000" w:rsidR="00000000" w:rsidRPr="00000000">
              <w:rPr>
                <w:rtl w:val="0"/>
              </w:rPr>
            </w:r>
          </w:p>
        </w:tc>
        <w:tc>
          <w:tcPr>
            <w:shd w:fill="f8fafc" w:val="clear"/>
            <w:tcMar>
              <w:top w:w="60.0" w:type="dxa"/>
              <w:left w:w="60.0" w:type="dxa"/>
              <w:bottom w:w="60.0" w:type="dxa"/>
              <w:right w:w="60.0" w:type="dxa"/>
            </w:tcMar>
          </w:tcPr>
          <w:p w:rsidR="00000000" w:rsidDel="00000000" w:rsidP="00000000" w:rsidRDefault="00000000" w:rsidRPr="00000000" w14:paraId="00000041">
            <w:pPr>
              <w:rPr/>
            </w:pPr>
            <w:r w:rsidDel="00000000" w:rsidR="00000000" w:rsidRPr="00000000">
              <w:rPr>
                <w:sz w:val="15"/>
                <w:szCs w:val="15"/>
                <w:rtl w:val="0"/>
              </w:rPr>
              <w:t xml:space="preserve">6 400 MAD</w:t>
              <w:br w:type="textWrapping"/>
              <w:t xml:space="preserve">Paiement Web</w:t>
            </w:r>
            <w:r w:rsidDel="00000000" w:rsidR="00000000" w:rsidRPr="00000000">
              <w:rPr>
                <w:rtl w:val="0"/>
              </w:rPr>
            </w:r>
          </w:p>
        </w:tc>
        <w:tc>
          <w:tcPr>
            <w:shd w:fill="f8fafc" w:val="clear"/>
            <w:tcMar>
              <w:top w:w="60.0" w:type="dxa"/>
              <w:left w:w="60.0" w:type="dxa"/>
              <w:bottom w:w="60.0" w:type="dxa"/>
              <w:right w:w="60.0" w:type="dxa"/>
            </w:tcMar>
          </w:tcPr>
          <w:p w:rsidR="00000000" w:rsidDel="00000000" w:rsidP="00000000" w:rsidRDefault="00000000" w:rsidRPr="00000000" w14:paraId="00000042">
            <w:pPr>
              <w:rPr/>
            </w:pPr>
            <w:r w:rsidDel="00000000" w:rsidR="00000000" w:rsidRPr="00000000">
              <w:rPr>
                <w:b w:val="1"/>
                <w:bCs w:val="1"/>
                <w:color w:val="d97706"/>
                <w:sz w:val="15"/>
                <w:szCs w:val="15"/>
                <w:rtl w:val="0"/>
              </w:rPr>
              <w:t xml:space="preserve">Défi 2FA OTP (55/100)</w:t>
            </w:r>
            <w:r w:rsidDel="00000000" w:rsidR="00000000" w:rsidRPr="00000000">
              <w:rPr>
                <w:rtl w:val="0"/>
              </w:rPr>
            </w:r>
          </w:p>
        </w:tc>
        <w:tc>
          <w:tcPr>
            <w:shd w:fill="f8fafc" w:val="clear"/>
            <w:tcMar>
              <w:top w:w="60.0" w:type="dxa"/>
              <w:left w:w="60.0" w:type="dxa"/>
              <w:bottom w:w="60.0" w:type="dxa"/>
              <w:right w:w="60.0" w:type="dxa"/>
            </w:tcMar>
          </w:tcPr>
          <w:p w:rsidR="00000000" w:rsidDel="00000000" w:rsidP="00000000" w:rsidRDefault="00000000" w:rsidRPr="00000000" w14:paraId="00000043">
            <w:pPr>
              <w:rPr/>
            </w:pPr>
            <w:r w:rsidDel="00000000" w:rsidR="00000000" w:rsidRPr="00000000">
              <w:rPr>
                <w:sz w:val="15"/>
                <w:szCs w:val="15"/>
                <w:rtl w:val="0"/>
              </w:rPr>
              <w:t xml:space="preserve">Achat en ligne sur site étranger hors devises habituelles. Déclenchement d'un challenge 2FA.</w:t>
            </w:r>
            <w:r w:rsidDel="00000000" w:rsidR="00000000" w:rsidRPr="00000000">
              <w:rPr>
                <w:rtl w:val="0"/>
              </w:rPr>
            </w:r>
          </w:p>
        </w:tc>
      </w:tr>
      <w:tr>
        <w:trPr>
          <w:cantSplit w:val="0"/>
          <w:tblHeader w:val="0"/>
        </w:trPr>
        <w:tc>
          <w:tcPr>
            <w:tcMar>
              <w:top w:w="60.0" w:type="dxa"/>
              <w:left w:w="60.0" w:type="dxa"/>
              <w:bottom w:w="60.0" w:type="dxa"/>
              <w:right w:w="60.0" w:type="dxa"/>
            </w:tcMar>
          </w:tcPr>
          <w:p w:rsidR="00000000" w:rsidDel="00000000" w:rsidP="00000000" w:rsidRDefault="00000000" w:rsidRPr="00000000" w14:paraId="00000044">
            <w:pPr>
              <w:rPr/>
            </w:pPr>
            <w:r w:rsidDel="00000000" w:rsidR="00000000" w:rsidRPr="00000000">
              <w:rPr>
                <w:b w:val="1"/>
                <w:bCs w:val="1"/>
                <w:color w:val="1e3e62"/>
                <w:sz w:val="15"/>
                <w:szCs w:val="15"/>
                <w:rtl w:val="0"/>
              </w:rPr>
              <w:t xml:space="preserve">7. SIM-Swap Dakar</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045">
            <w:pPr>
              <w:rPr/>
            </w:pPr>
            <w:r w:rsidDel="00000000" w:rsidR="00000000" w:rsidRPr="00000000">
              <w:rPr>
                <w:sz w:val="15"/>
                <w:szCs w:val="15"/>
                <w:rtl w:val="0"/>
              </w:rPr>
              <w:t xml:space="preserve">Reda El Amrani</w:t>
              <w:br w:type="textWrapping"/>
              <w:t xml:space="preserve">Dakar (SN)</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046">
            <w:pPr>
              <w:rPr/>
            </w:pPr>
            <w:r w:rsidDel="00000000" w:rsidR="00000000" w:rsidRPr="00000000">
              <w:rPr>
                <w:sz w:val="15"/>
                <w:szCs w:val="15"/>
                <w:rtl w:val="0"/>
              </w:rPr>
              <w:t xml:space="preserve">18 500 MAD</w:t>
              <w:br w:type="textWrapping"/>
              <w:t xml:space="preserve">Virement Web</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047">
            <w:pPr>
              <w:rPr/>
            </w:pPr>
            <w:r w:rsidDel="00000000" w:rsidR="00000000" w:rsidRPr="00000000">
              <w:rPr>
                <w:b w:val="1"/>
                <w:bCs w:val="1"/>
                <w:color w:val="dc2626"/>
                <w:sz w:val="15"/>
                <w:szCs w:val="15"/>
                <w:rtl w:val="0"/>
              </w:rPr>
              <w:t xml:space="preserve">Fraude Confirmée (95/100)</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048">
            <w:pPr>
              <w:rPr/>
            </w:pPr>
            <w:r w:rsidDel="00000000" w:rsidR="00000000" w:rsidRPr="00000000">
              <w:rPr>
                <w:sz w:val="15"/>
                <w:szCs w:val="15"/>
                <w:rtl w:val="0"/>
              </w:rPr>
              <w:t xml:space="preserve">Changement récent de carte SIM et d'appareil, suivi d'un virement international dépassant le plafond.</w:t>
            </w:r>
            <w:r w:rsidDel="00000000" w:rsidR="00000000" w:rsidRPr="00000000">
              <w:rPr>
                <w:rtl w:val="0"/>
              </w:rPr>
            </w:r>
          </w:p>
        </w:tc>
      </w:tr>
    </w:tbl>
    <w:p w:rsidR="00000000" w:rsidDel="00000000" w:rsidP="00000000" w:rsidRDefault="00000000" w:rsidRPr="00000000" w14:paraId="00000049">
      <w:pPr>
        <w:spacing w:after="160" w:lineRule="auto"/>
        <w:rPr/>
      </w:pPr>
      <w:r w:rsidDel="00000000" w:rsidR="00000000" w:rsidRPr="00000000">
        <w:rPr>
          <w:rtl w:val="0"/>
        </w:rPr>
      </w:r>
    </w:p>
    <w:p w:rsidR="00000000" w:rsidDel="00000000" w:rsidP="00000000" w:rsidRDefault="00000000" w:rsidRPr="00000000" w14:paraId="0000004A">
      <w:pPr>
        <w:keepNext w:val="1"/>
        <w:spacing w:after="120" w:before="320" w:lineRule="auto"/>
        <w:rPr/>
      </w:pPr>
      <w:r w:rsidDel="00000000" w:rsidR="00000000" w:rsidRPr="00000000">
        <w:rPr>
          <w:rFonts w:ascii="Arial" w:cs="Arial" w:eastAsia="Arial" w:hAnsi="Arial"/>
          <w:b w:val="1"/>
          <w:bCs w:val="1"/>
          <w:color w:val="0b192c"/>
          <w:sz w:val="28"/>
          <w:szCs w:val="28"/>
          <w:rtl w:val="0"/>
        </w:rPr>
        <w:t xml:space="preserve">4. Architecture &amp; Rôle du Serveur Proxy CORS (cors_proxy.py)</w:t>
      </w: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Dans une architecture web moderne, lorsque l'application cliente s'exécute localement (sur </w:t>
      </w:r>
      <w:r w:rsidDel="00000000" w:rsidR="00000000" w:rsidRPr="00000000">
        <w:rPr>
          <w:b w:val="1"/>
          <w:bCs w:val="1"/>
          <w:rtl w:val="0"/>
        </w:rPr>
        <w:t xml:space="preserve">http://localhost:8000</w:t>
      </w:r>
      <w:r w:rsidDel="00000000" w:rsidR="00000000" w:rsidRPr="00000000">
        <w:rPr>
          <w:rtl w:val="0"/>
        </w:rPr>
        <w:t xml:space="preserve">) et tente d'appeler directement le webhook externe de l'orchestrateur Fusion AI (</w:t>
      </w:r>
      <w:r w:rsidDel="00000000" w:rsidR="00000000" w:rsidRPr="00000000">
        <w:rPr>
          <w:i w:val="1"/>
          <w:iCs w:val="1"/>
          <w:rtl w:val="0"/>
        </w:rPr>
        <w:t xml:space="preserve">https://stg-orch-api.abafusion.ai/...</w:t>
      </w:r>
      <w:r w:rsidDel="00000000" w:rsidR="00000000" w:rsidRPr="00000000">
        <w:rPr>
          <w:rtl w:val="0"/>
        </w:rPr>
        <w:t xml:space="preserve">), la politique de sécurité des navigateurs (</w:t>
      </w:r>
      <w:r w:rsidDel="00000000" w:rsidR="00000000" w:rsidRPr="00000000">
        <w:rPr>
          <w:b w:val="1"/>
          <w:bCs w:val="1"/>
          <w:rtl w:val="0"/>
        </w:rPr>
        <w:t xml:space="preserve">Cross-Origin Resource Sharing — CORS</w:t>
      </w:r>
      <w:r w:rsidDel="00000000" w:rsidR="00000000" w:rsidRPr="00000000">
        <w:rPr>
          <w:rtl w:val="0"/>
        </w:rPr>
        <w:t xml:space="preserve">) bloque la requête si le serveur distant ne renvoie pas les en-têtes d'autorisation adéquats.</w:t>
      </w:r>
    </w:p>
    <w:tbl>
      <w:tblPr>
        <w:tblStyle w:val="Table4"/>
        <w:tblW w:w="9638.0" w:type="dxa"/>
        <w:jc w:val="center"/>
        <w:tblLayout w:type="fixed"/>
        <w:tblLook w:val="0400"/>
      </w:tblPr>
      <w:tblGrid>
        <w:gridCol w:w="9638"/>
        <w:tblGridChange w:id="0">
          <w:tblGrid>
            <w:gridCol w:w="9638"/>
          </w:tblGrid>
        </w:tblGridChange>
      </w:tblGrid>
      <w:tr>
        <w:trPr>
          <w:cantSplit w:val="0"/>
          <w:tblHeader w:val="0"/>
        </w:trPr>
        <w:tc>
          <w:tcPr>
            <w:tcBorders>
              <w:top w:color="000000" w:space="0" w:sz="0" w:val="nil"/>
              <w:left w:color="008dda" w:space="0" w:sz="24" w:val="single"/>
              <w:bottom w:color="000000" w:space="0" w:sz="0" w:val="nil"/>
              <w:right w:color="000000" w:space="0" w:sz="0" w:val="nil"/>
            </w:tcBorders>
            <w:shd w:fill="f1f5f9" w:val="clear"/>
            <w:tcMar>
              <w:top w:w="140.0" w:type="dxa"/>
              <w:left w:w="200.0" w:type="dxa"/>
              <w:bottom w:w="140.0" w:type="dxa"/>
              <w:right w:w="180.0" w:type="dxa"/>
            </w:tcMar>
          </w:tcPr>
          <w:p w:rsidR="00000000" w:rsidDel="00000000" w:rsidP="00000000" w:rsidRDefault="00000000" w:rsidRPr="00000000" w14:paraId="0000004C">
            <w:pPr>
              <w:spacing w:after="40" w:before="0" w:lineRule="auto"/>
              <w:rPr/>
            </w:pPr>
            <w:r w:rsidDel="00000000" w:rsidR="00000000" w:rsidRPr="00000000">
              <w:rPr>
                <w:b w:val="1"/>
                <w:bCs w:val="1"/>
                <w:color w:val="1e3e62"/>
                <w:sz w:val="19"/>
                <w:szCs w:val="19"/>
                <w:rtl w:val="0"/>
              </w:rPr>
              <w:t xml:space="preserve">📌 RÉSOLUTION CORS TRANSPARENTE : </w:t>
            </w:r>
            <w:r w:rsidDel="00000000" w:rsidR="00000000" w:rsidRPr="00000000">
              <w:rPr>
                <w:color w:val="1f2937"/>
                <w:sz w:val="19"/>
                <w:szCs w:val="19"/>
                <w:rtl w:val="0"/>
              </w:rPr>
              <w:t xml:space="preserve">Le script cors_proxy.py résout ce problème de manière robuste et sécurisée. Il implémente un serveur HTTP intermédiaire sur le port 8001 qui intercepte les requêtes pré-vol (OPTIONS) et les requêtes POST, injecte les en-têtes Access-Control-Allow-Origin: * et transmet le flux de manière transparente.</w:t>
            </w:r>
            <w:r w:rsidDel="00000000" w:rsidR="00000000" w:rsidRPr="00000000">
              <w:rPr>
                <w:rtl w:val="0"/>
              </w:rPr>
            </w:r>
          </w:p>
        </w:tc>
      </w:tr>
    </w:tbl>
    <w:p w:rsidR="00000000" w:rsidDel="00000000" w:rsidP="00000000" w:rsidRDefault="00000000" w:rsidRPr="00000000" w14:paraId="0000004D">
      <w:pPr>
        <w:spacing w:after="80" w:lineRule="auto"/>
        <w:rPr/>
      </w:pPr>
      <w:r w:rsidDel="00000000" w:rsidR="00000000" w:rsidRPr="00000000">
        <w:rPr>
          <w:rtl w:val="0"/>
        </w:rPr>
      </w:r>
    </w:p>
    <w:p w:rsidR="00000000" w:rsidDel="00000000" w:rsidP="00000000" w:rsidRDefault="00000000" w:rsidRPr="00000000" w14:paraId="0000004E">
      <w:pPr>
        <w:keepNext w:val="1"/>
        <w:spacing w:after="80" w:before="240" w:lineRule="auto"/>
        <w:rPr/>
      </w:pPr>
      <w:r w:rsidDel="00000000" w:rsidR="00000000" w:rsidRPr="00000000">
        <w:rPr>
          <w:rFonts w:ascii="Arial" w:cs="Arial" w:eastAsia="Arial" w:hAnsi="Arial"/>
          <w:b w:val="1"/>
          <w:bCs w:val="1"/>
          <w:color w:val="1e3e62"/>
          <w:sz w:val="23"/>
          <w:szCs w:val="23"/>
          <w:rtl w:val="0"/>
        </w:rPr>
        <w:t xml:space="preserve">4.1 Code Source Intégral du Serveur Proxy (cors_proxy.py)</w:t>
      </w:r>
      <w:r w:rsidDel="00000000" w:rsidR="00000000" w:rsidRPr="00000000">
        <w:rPr>
          <w:rtl w:val="0"/>
        </w:rPr>
      </w:r>
    </w:p>
    <w:tbl>
      <w:tblPr>
        <w:tblStyle w:val="Table5"/>
        <w:tblW w:w="9638.0" w:type="dxa"/>
        <w:jc w:val="center"/>
        <w:tblLayout w:type="fixed"/>
        <w:tblLook w:val="0400"/>
      </w:tblPr>
      <w:tblGrid>
        <w:gridCol w:w="9638"/>
        <w:tblGridChange w:id="0">
          <w:tblGrid>
            <w:gridCol w:w="9638"/>
          </w:tblGrid>
        </w:tblGridChange>
      </w:tblGrid>
      <w:tr>
        <w:trPr>
          <w:cantSplit w:val="0"/>
          <w:tblHeader w:val="0"/>
        </w:trPr>
        <w:tc>
          <w:tcPr>
            <w:tcBorders>
              <w:top w:color="1e293b" w:space="0" w:sz="6" w:val="single"/>
              <w:left w:color="38bdf8" w:space="0" w:sz="18" w:val="single"/>
              <w:bottom w:color="1e293b" w:space="0" w:sz="6" w:val="single"/>
              <w:right w:color="1e293b" w:space="0" w:sz="6" w:val="single"/>
            </w:tcBorders>
            <w:shd w:fill="0f172a" w:val="clear"/>
            <w:tcMar>
              <w:top w:w="120.0" w:type="dxa"/>
              <w:left w:w="180.0" w:type="dxa"/>
              <w:bottom w:w="120.0" w:type="dxa"/>
              <w:right w:w="160.0" w:type="dxa"/>
            </w:tcMar>
          </w:tcPr>
          <w:p w:rsidR="00000000" w:rsidDel="00000000" w:rsidP="00000000" w:rsidRDefault="00000000" w:rsidRPr="00000000" w14:paraId="0000004F">
            <w:pPr>
              <w:spacing w:after="0" w:before="0" w:line="276" w:lineRule="auto"/>
              <w:rPr/>
            </w:pPr>
            <w:r w:rsidDel="00000000" w:rsidR="00000000" w:rsidRPr="00000000">
              <w:rPr>
                <w:rFonts w:ascii="Consolas" w:cs="Consolas" w:eastAsia="Consolas" w:hAnsi="Consolas"/>
                <w:color w:val="e2e8f0"/>
                <w:sz w:val="17"/>
                <w:szCs w:val="17"/>
                <w:rtl w:val="0"/>
              </w:rPr>
              <w:t xml:space="preserve">import http.server</w:t>
              <w:br w:type="textWrapping"/>
              <w:t xml:space="preserve">import socketserver</w:t>
              <w:br w:type="textWrapping"/>
              <w:t xml:space="preserve">import urllib.request</w:t>
              <w:br w:type="textWrapping"/>
              <w:t xml:space="preserve">import ssl</w:t>
              <w:br w:type="textWrapping"/>
              <w:t xml:space="preserve">import json</w:t>
              <w:br w:type="textWrapping"/>
              <w:br w:type="textWrapping"/>
              <w:t xml:space="preserve">PORT = 8001</w:t>
              <w:br w:type="textWrapping"/>
              <w:br w:type="textWrapping"/>
              <w:t xml:space="preserve">class ProxyHandler(http.server.SimpleHTTPRequestHandler):</w:t>
              <w:br w:type="textWrapping"/>
              <w:t xml:space="preserve">    def do_OPTIONS(self):</w:t>
              <w:br w:type="textWrapping"/>
              <w:t xml:space="preserve">        self.send_response(200, "ok")</w:t>
              <w:br w:type="textWrapping"/>
              <w:t xml:space="preserve">        self.send_header('Access-Control-Allow-Origin', '*')</w:t>
              <w:br w:type="textWrapping"/>
              <w:t xml:space="preserve">        self.send_header('Access-Control-Allow-Methods', 'POST, OPTIONS')</w:t>
              <w:br w:type="textWrapping"/>
              <w:t xml:space="preserve">        self.send_header('Access-Control-Allow-Headers', 'Content-Type, X-Target-Url')</w:t>
              <w:br w:type="textWrapping"/>
              <w:t xml:space="preserve">        self.end_headers()</w:t>
              <w:br w:type="textWrapping"/>
              <w:br w:type="textWrapping"/>
              <w:t xml:space="preserve">    def do_POST(self):</w:t>
              <w:br w:type="textWrapping"/>
              <w:t xml:space="preserve">        target_url = self.headers.get('X-Target-Url')</w:t>
              <w:br w:type="textWrapping"/>
              <w:t xml:space="preserve">        </w:t>
              <w:br w:type="textWrapping"/>
              <w:t xml:space="preserve">        if not target_url:</w:t>
              <w:br w:type="textWrapping"/>
              <w:t xml:space="preserve">            self.send_response(400)</w:t>
              <w:br w:type="textWrapping"/>
              <w:t xml:space="preserve">            self.send_header('Access-Control-Allow-Origin', '*')</w:t>
              <w:br w:type="textWrapping"/>
              <w:t xml:space="preserve">            self.end_headers()</w:t>
              <w:br w:type="textWrapping"/>
              <w:t xml:space="preserve">            self.wfile.write(b"Missing X-Target-Url header")</w:t>
              <w:br w:type="textWrapping"/>
              <w:t xml:space="preserve">            return</w:t>
              <w:br w:type="textWrapping"/>
              <w:br w:type="textWrapping"/>
              <w:t xml:space="preserve">        content_length = int(self.headers.get('Content-Length', 0))</w:t>
              <w:br w:type="textWrapping"/>
              <w:t xml:space="preserve">        post_data = self.rfile.read(content_length)</w:t>
              <w:br w:type="textWrapping"/>
              <w:br w:type="textWrapping"/>
              <w:t xml:space="preserve">        try:</w:t>
              <w:br w:type="textWrapping"/>
              <w:t xml:space="preserve">            ctx = ssl.create_default_context()</w:t>
              <w:br w:type="textWrapping"/>
              <w:t xml:space="preserve">            ctx.check_hostname = False</w:t>
              <w:br w:type="textWrapping"/>
              <w:t xml:space="preserve">            ctx.verify_mode = ssl.CERT_NONE</w:t>
              <w:br w:type="textWrapping"/>
              <w:br w:type="textWrapping"/>
              <w:t xml:space="preserve">            req = urllib.request.Request(target_url, data=post_data, headers={'Content-Type': 'application/json'})</w:t>
              <w:br w:type="textWrapping"/>
              <w:t xml:space="preserve">            with urllib.request.urlopen(req, context=ctx) as response:</w:t>
              <w:br w:type="textWrapping"/>
              <w:t xml:space="preserve">                resp_data = response.read()</w:t>
              <w:br w:type="textWrapping"/>
              <w:br w:type="textWrapping"/>
              <w:t xml:space="preserve">            self.send_response(response.status)</w:t>
              <w:br w:type="textWrapping"/>
              <w:t xml:space="preserve">            self.send_header('Access-Control-Allow-Origin', '*')</w:t>
              <w:br w:type="textWrapping"/>
              <w:t xml:space="preserve">            self.send_header('Content-Type', 'application/json')</w:t>
              <w:br w:type="textWrapping"/>
              <w:t xml:space="preserve">            self.end_headers()</w:t>
              <w:br w:type="textWrapping"/>
              <w:t xml:space="preserve">            self.wfile.write(resp_data)</w:t>
              <w:br w:type="textWrapping"/>
              <w:t xml:space="preserve">            </w:t>
              <w:br w:type="textWrapping"/>
              <w:t xml:space="preserve">        except urllib.error.HTTPError as e:</w:t>
              <w:br w:type="textWrapping"/>
              <w:t xml:space="preserve">            self.send_response(e.code)</w:t>
              <w:br w:type="textWrapping"/>
              <w:t xml:space="preserve">            self.send_header('Access-Control-Allow-Origin', '*')</w:t>
              <w:br w:type="textWrapping"/>
              <w:t xml:space="preserve">            self.end_headers()</w:t>
              <w:br w:type="textWrapping"/>
              <w:t xml:space="preserve">            self.wfile.write(e.read())</w:t>
              <w:br w:type="textWrapping"/>
              <w:t xml:space="preserve">        except Exception as e:</w:t>
              <w:br w:type="textWrapping"/>
              <w:t xml:space="preserve">            self.send_response(500)</w:t>
              <w:br w:type="textWrapping"/>
              <w:t xml:space="preserve">            self.send_header('Access-Control-Allow-Origin', '*')</w:t>
              <w:br w:type="textWrapping"/>
              <w:t xml:space="preserve">            self.end_headers()</w:t>
              <w:br w:type="textWrapping"/>
              <w:t xml:space="preserve">            self.wfile.write(f"Proxy error: {str(e)}".encode('utf-8'))</w:t>
              <w:br w:type="textWrapping"/>
              <w:br w:type="textWrapping"/>
              <w:t xml:space="preserve">with socketserver.TCPServer(("", PORT), ProxyHandler) as httpd:</w:t>
              <w:br w:type="textWrapping"/>
              <w:t xml:space="preserve">    print(f"CORS Proxy Server running on http://localhost:{PORT}")</w:t>
              <w:br w:type="textWrapping"/>
              <w:t xml:space="preserve">    httpd.serve_forever()</w:t>
            </w:r>
            <w:r w:rsidDel="00000000" w:rsidR="00000000" w:rsidRPr="00000000">
              <w:rPr>
                <w:rtl w:val="0"/>
              </w:rPr>
            </w:r>
          </w:p>
        </w:tc>
      </w:tr>
    </w:tbl>
    <w:p w:rsidR="00000000" w:rsidDel="00000000" w:rsidP="00000000" w:rsidRDefault="00000000" w:rsidRPr="00000000" w14:paraId="00000050">
      <w:pPr>
        <w:spacing w:after="80" w:lineRule="auto"/>
        <w:rPr/>
      </w:pPr>
      <w:r w:rsidDel="00000000" w:rsidR="00000000" w:rsidRPr="00000000">
        <w:rPr>
          <w:rtl w:val="0"/>
        </w:rPr>
      </w:r>
    </w:p>
    <w:p w:rsidR="00000000" w:rsidDel="00000000" w:rsidP="00000000" w:rsidRDefault="00000000" w:rsidRPr="00000000" w14:paraId="00000051">
      <w:pPr>
        <w:keepNext w:val="1"/>
        <w:spacing w:after="120" w:before="320" w:lineRule="auto"/>
        <w:rPr/>
      </w:pPr>
      <w:r w:rsidDel="00000000" w:rsidR="00000000" w:rsidRPr="00000000">
        <w:rPr>
          <w:rFonts w:ascii="Arial" w:cs="Arial" w:eastAsia="Arial" w:hAnsi="Arial"/>
          <w:b w:val="1"/>
          <w:bCs w:val="1"/>
          <w:color w:val="0b192c"/>
          <w:sz w:val="28"/>
          <w:szCs w:val="28"/>
          <w:rtl w:val="0"/>
        </w:rPr>
        <w:t xml:space="preserve">5. Guide d'Exécution &amp; Démonstration</w:t>
      </w: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Pour lancer et exploiter l'application client mobile en démonstration locale :</w:t>
      </w:r>
    </w:p>
    <w:p w:rsidR="00000000" w:rsidDel="00000000" w:rsidP="00000000" w:rsidRDefault="00000000" w:rsidRPr="00000000" w14:paraId="00000053">
      <w:pPr>
        <w:spacing w:after="80" w:lineRule="auto"/>
        <w:ind w:left="454" w:firstLine="0"/>
        <w:rPr/>
      </w:pPr>
      <w:r w:rsidDel="00000000" w:rsidR="00000000" w:rsidRPr="00000000">
        <w:rPr>
          <w:b w:val="1"/>
          <w:bCs w:val="1"/>
          <w:color w:val="1e3e62"/>
          <w:rtl w:val="0"/>
        </w:rPr>
        <w:t xml:space="preserve">• Étape 1 : Démarrage du Proxy CORS (Port 8001) :</w:t>
        <w:br w:type="textWrapping"/>
      </w:r>
      <w:r w:rsidDel="00000000" w:rsidR="00000000" w:rsidRPr="00000000">
        <w:rPr>
          <w:rFonts w:ascii="Consolas" w:cs="Consolas" w:eastAsia="Consolas" w:hAnsi="Consolas"/>
          <w:sz w:val="17"/>
          <w:szCs w:val="17"/>
          <w:rtl w:val="0"/>
        </w:rPr>
        <w:t xml:space="preserve">Ouvrir un terminal et exécuter :</w:t>
        <w:br w:type="textWrapping"/>
        <w:t xml:space="preserve">cd Main_Project/Client-App</w:t>
        <w:br w:type="textWrapping"/>
        <w:t xml:space="preserve">python cors_proxy.py</w:t>
      </w:r>
      <w:r w:rsidDel="00000000" w:rsidR="00000000" w:rsidRPr="00000000">
        <w:rPr>
          <w:rtl w:val="0"/>
        </w:rPr>
      </w:r>
    </w:p>
    <w:p w:rsidR="00000000" w:rsidDel="00000000" w:rsidP="00000000" w:rsidRDefault="00000000" w:rsidRPr="00000000" w14:paraId="00000054">
      <w:pPr>
        <w:spacing w:after="80" w:lineRule="auto"/>
        <w:ind w:left="454" w:firstLine="0"/>
        <w:rPr/>
      </w:pPr>
      <w:r w:rsidDel="00000000" w:rsidR="00000000" w:rsidRPr="00000000">
        <w:rPr>
          <w:b w:val="1"/>
          <w:bCs w:val="1"/>
          <w:color w:val="1e3e62"/>
          <w:rtl w:val="0"/>
        </w:rPr>
        <w:t xml:space="preserve">• Étape 2 : Démarrage du Serveur Web Local (Port 8000) :</w:t>
        <w:br w:type="textWrapping"/>
      </w:r>
      <w:r w:rsidDel="00000000" w:rsidR="00000000" w:rsidRPr="00000000">
        <w:rPr>
          <w:rFonts w:ascii="Consolas" w:cs="Consolas" w:eastAsia="Consolas" w:hAnsi="Consolas"/>
          <w:sz w:val="17"/>
          <w:szCs w:val="17"/>
          <w:rtl w:val="0"/>
        </w:rPr>
        <w:t xml:space="preserve">Dans un second terminal, lancer le serveur HTTP statique :</w:t>
        <w:br w:type="textWrapping"/>
        <w:t xml:space="preserve">cd Main_Project/Client-App</w:t>
        <w:br w:type="textWrapping"/>
        <w:t xml:space="preserve">python -m http.server 8000</w:t>
      </w:r>
      <w:r w:rsidDel="00000000" w:rsidR="00000000" w:rsidRPr="00000000">
        <w:rPr>
          <w:rtl w:val="0"/>
        </w:rPr>
      </w:r>
    </w:p>
    <w:p w:rsidR="00000000" w:rsidDel="00000000" w:rsidP="00000000" w:rsidRDefault="00000000" w:rsidRPr="00000000" w14:paraId="00000055">
      <w:pPr>
        <w:spacing w:after="80" w:lineRule="auto"/>
        <w:ind w:left="454" w:firstLine="0"/>
        <w:rPr/>
      </w:pPr>
      <w:r w:rsidDel="00000000" w:rsidR="00000000" w:rsidRPr="00000000">
        <w:rPr>
          <w:b w:val="1"/>
          <w:bCs w:val="1"/>
          <w:color w:val="1e3e62"/>
          <w:rtl w:val="0"/>
        </w:rPr>
        <w:t xml:space="preserve">• Étape 3 : Accès à l'Application :</w:t>
        <w:br w:type="textWrapping"/>
      </w:r>
      <w:r w:rsidDel="00000000" w:rsidR="00000000" w:rsidRPr="00000000">
        <w:rPr>
          <w:rFonts w:ascii="Consolas" w:cs="Consolas" w:eastAsia="Consolas" w:hAnsi="Consolas"/>
          <w:sz w:val="17"/>
          <w:szCs w:val="17"/>
          <w:rtl w:val="0"/>
        </w:rPr>
        <w:t xml:space="preserve">Ouvrir un navigateur sur http://localhost:8000/index.html. L'application se charge avec le premier client (Fatima Zahra Alami) et synchronise ses données avec Supabase.</w:t>
      </w:r>
      <w:r w:rsidDel="00000000" w:rsidR="00000000" w:rsidRPr="00000000">
        <w:rPr>
          <w:rtl w:val="0"/>
        </w:rPr>
      </w:r>
    </w:p>
    <w:p w:rsidR="00000000" w:rsidDel="00000000" w:rsidP="00000000" w:rsidRDefault="00000000" w:rsidRPr="00000000" w14:paraId="00000056">
      <w:pPr>
        <w:spacing w:after="80" w:lineRule="auto"/>
        <w:ind w:left="454" w:firstLine="0"/>
        <w:rPr/>
      </w:pPr>
      <w:r w:rsidDel="00000000" w:rsidR="00000000" w:rsidRPr="00000000">
        <w:rPr>
          <w:b w:val="1"/>
          <w:bCs w:val="1"/>
          <w:color w:val="1e3e62"/>
          <w:rtl w:val="0"/>
        </w:rPr>
        <w:t xml:space="preserve">• Étape 4 : Déclenchement d'un Scénario :</w:t>
        <w:br w:type="textWrapping"/>
      </w:r>
      <w:r w:rsidDel="00000000" w:rsidR="00000000" w:rsidRPr="00000000">
        <w:rPr>
          <w:rFonts w:ascii="Consolas" w:cs="Consolas" w:eastAsia="Consolas" w:hAnsi="Consolas"/>
          <w:sz w:val="17"/>
          <w:szCs w:val="17"/>
          <w:rtl w:val="0"/>
        </w:rPr>
        <w:t xml:space="preserve">Cliquer sur l'un des boutons de scénario (ex: '2. Dakar Nuit'), puis sur 'Transmettre la Transaction'. Observer la réponse HTTP 200 et la notification instantanée sur le Dashboard SOC.</w:t>
      </w:r>
      <w:r w:rsidDel="00000000" w:rsidR="00000000" w:rsidRPr="00000000">
        <w:rPr>
          <w:rtl w:val="0"/>
        </w:rPr>
      </w:r>
    </w:p>
    <w:p w:rsidR="00000000" w:rsidDel="00000000" w:rsidP="00000000" w:rsidRDefault="00000000" w:rsidRPr="00000000" w14:paraId="00000057">
      <w:pPr>
        <w:spacing w:after="160" w:lineRule="auto"/>
        <w:rPr/>
      </w:pPr>
      <w:r w:rsidDel="00000000" w:rsidR="00000000" w:rsidRPr="00000000">
        <w:rPr>
          <w:rtl w:val="0"/>
        </w:rPr>
      </w:r>
    </w:p>
    <w:tbl>
      <w:tblPr>
        <w:tblStyle w:val="Table6"/>
        <w:tblpPr w:leftFromText="180" w:rightFromText="180" w:topFromText="180" w:bottomFromText="180" w:vertAnchor="text" w:horzAnchor="text" w:tblpX="14331.000000000002" w:tblpY="2538.080078124999"/>
        <w:tblW w:w="9638.0" w:type="dxa"/>
        <w:jc w:val="left"/>
        <w:tblLayout w:type="fixed"/>
        <w:tblLook w:val="0400"/>
      </w:tblPr>
      <w:tblGrid>
        <w:gridCol w:w="9638"/>
        <w:tblGridChange w:id="0">
          <w:tblGrid>
            <w:gridCol w:w="9638"/>
          </w:tblGrid>
        </w:tblGridChange>
      </w:tblGrid>
      <w:tr>
        <w:trPr>
          <w:cantSplit w:val="0"/>
          <w:trHeight w:val="185.76171874999994" w:hRule="atLeast"/>
          <w:tblHeader w:val="0"/>
        </w:trPr>
        <w:tc>
          <w:tcPr>
            <w:tcBorders>
              <w:left w:color="008dda" w:space="0" w:sz="24" w:val="single"/>
            </w:tcBorders>
            <w:shd w:fill="f1f5f9" w:val="clear"/>
            <w:tcMar>
              <w:top w:w="140.0" w:type="dxa"/>
              <w:left w:w="200.0" w:type="dxa"/>
              <w:bottom w:w="140.0" w:type="dxa"/>
              <w:right w:w="180.0" w:type="dxa"/>
            </w:tcMar>
          </w:tcPr>
          <w:p w:rsidR="00000000" w:rsidDel="00000000" w:rsidP="00000000" w:rsidRDefault="00000000" w:rsidRPr="00000000" w14:paraId="00000058">
            <w:pPr>
              <w:spacing w:after="40" w:lineRule="auto"/>
              <w:rPr/>
            </w:pPr>
            <w:r w:rsidDel="00000000" w:rsidR="00000000" w:rsidRPr="00000000">
              <w:rPr>
                <w:rtl w:val="0"/>
              </w:rPr>
            </w:r>
          </w:p>
        </w:tc>
      </w:tr>
    </w:tbl>
    <w:p w:rsidR="00000000" w:rsidDel="00000000" w:rsidP="00000000" w:rsidRDefault="00000000" w:rsidRPr="00000000" w14:paraId="00000059">
      <w:pPr>
        <w:spacing w:after="80" w:lineRule="auto"/>
        <w:rPr/>
      </w:pPr>
      <w:r w:rsidDel="00000000" w:rsidR="00000000" w:rsidRPr="00000000">
        <w:rPr>
          <w:rtl w:val="0"/>
        </w:rPr>
      </w:r>
    </w:p>
    <w:sectPr>
      <w:pgSz w:h="16838" w:w="11906" w:orient="portrait"/>
      <w:pgMar w:bottom="1134" w:top="1134" w:left="1134"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1f2937"/>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MsQnPoFvtvDYsqMOw6y0ZqHq2w==">CgMxLjA4AHIhMWVaS3l6eGF1VnU2Q0ttZVZMa2hua01rbTFZUVZPYnJj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