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9FA819" w14:textId="77777777" w:rsidR="008B6A72" w:rsidRPr="008B6A72" w:rsidRDefault="008B6A72" w:rsidP="008B6A72">
      <w:pPr>
        <w:spacing w:after="100" w:afterAutospacing="1" w:line="240" w:lineRule="auto"/>
        <w:outlineLvl w:val="1"/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</w:pPr>
      <w:r w:rsidRPr="008B6A72"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  <w:t>Technical Validation of Mock Documents</w:t>
      </w:r>
    </w:p>
    <w:p w14:paraId="0000A280" w14:textId="77777777" w:rsidR="008B6A72" w:rsidRPr="008B6A72" w:rsidRDefault="008B6A72" w:rsidP="008B6A72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14:ligatures w14:val="none"/>
        </w:rPr>
      </w:pPr>
      <w:r w:rsidRPr="008B6A72">
        <w:rPr>
          <w:rFonts w:ascii="Google Sans Text" w:eastAsia="Times New Roman" w:hAnsi="Google Sans Text" w:cs="Times New Roman"/>
          <w:kern w:val="0"/>
          <w14:ligatures w14:val="none"/>
        </w:rPr>
        <w:t>The six files provide the necessary inputs and the knowledge base for the AI model to perform the required mapping, gap analysis, and recommendation tasks.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2"/>
        <w:gridCol w:w="3562"/>
        <w:gridCol w:w="1928"/>
        <w:gridCol w:w="1972"/>
      </w:tblGrid>
      <w:tr w:rsidR="008B6A72" w:rsidRPr="008B6A72" w14:paraId="5385D868" w14:textId="77777777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366ACB1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File Type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FBD1E1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Example File Names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BAF6241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Objective Tested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593653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Technical Rationale</w:t>
            </w:r>
          </w:p>
        </w:tc>
      </w:tr>
      <w:tr w:rsidR="008B6A72" w:rsidRPr="008B6A72" w14:paraId="603FE69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0CBE7D8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Regulatory Knowledge Base (The Rules)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98A300C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, </w:t>
            </w: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qcb_fintech_licensing_pathways.md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620964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1. Automated Regulatory Mapping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D0EEA51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These documents contain specific, structured regulatory articles (e.g., QCB Article 1.1.2) that serve as the </w:t>
            </w: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ground truth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. The AI must semantically search and match the unstructured text from the startup plan against these articles.</w:t>
            </w:r>
          </w:p>
        </w:tc>
      </w:tr>
      <w:tr w:rsidR="008B6A72" w:rsidRPr="008B6A72" w14:paraId="30DD3ABD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7EEFED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Startup Input Documents (The Query)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6C7173D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fintech_startup_draft.md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, </w:t>
            </w: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startup_articles_of_association_mock.md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, </w:t>
            </w: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startup_data_privacy_policy.md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ED34539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2. Gap Analysis &amp; Readiness Assessment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A1348D0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These documents contain </w:t>
            </w: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explicit gaps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(e.g., the plan mentions using AWS in Ireland/Singapore) and </w:t>
            </w: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missing information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(e.g., no dedicated Compliance Officer), which the AI must flag by cross-referencing against the rules.</w:t>
            </w:r>
          </w:p>
        </w:tc>
      </w:tr>
      <w:tr w:rsidR="008B6A72" w:rsidRPr="008B6A72" w14:paraId="619326B4" w14:textId="77777777">
        <w:trPr>
          <w:tblCellSpacing w:w="15" w:type="dxa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2234312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Recommendation Data (The Output)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DD0DE49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resource_mapping_data.json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0EC5AB5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3 &amp; 4. Actionable Recommendations &amp; Resource Allocation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609079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This is structured data that the AI can use to recommend a specific expert (</w:t>
            </w: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EXPERT_C102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) or 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lastRenderedPageBreak/>
              <w:t>program (</w:t>
            </w: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QDB_EXPERT_002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) once a gap (like "AML Policy Drafting") is identified.</w:t>
            </w:r>
          </w:p>
        </w:tc>
      </w:tr>
    </w:tbl>
    <w:p w14:paraId="6540C2CC" w14:textId="77777777" w:rsidR="008B6A72" w:rsidRPr="008B6A72" w:rsidRDefault="008B6A72" w:rsidP="008B6A72">
      <w:pPr>
        <w:spacing w:after="0" w:line="240" w:lineRule="auto"/>
        <w:rPr>
          <w:rFonts w:ascii="Google Sans Text" w:eastAsia="Times New Roman" w:hAnsi="Google Sans Text" w:cs="Times New Roman"/>
          <w:kern w:val="0"/>
          <w14:ligatures w14:val="none"/>
        </w:rPr>
      </w:pPr>
      <w:r w:rsidRPr="008B6A72">
        <w:rPr>
          <w:rFonts w:ascii="Times New Roman" w:eastAsia="Times New Roman" w:hAnsi="Times New Roman" w:cs="Times New Roman"/>
          <w:noProof/>
          <w:kern w:val="0"/>
          <w14:ligatures w14:val="none"/>
        </w:rPr>
        <w:lastRenderedPageBreak/>
      </w:r>
      <w:r w:rsidR="008B6A72" w:rsidRPr="008B6A72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32DCB88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7DEC2C" w14:textId="77777777" w:rsidR="008B6A72" w:rsidRPr="008B6A72" w:rsidRDefault="008B6A72" w:rsidP="008B6A72">
      <w:pPr>
        <w:spacing w:after="100" w:afterAutospacing="1" w:line="240" w:lineRule="auto"/>
        <w:outlineLvl w:val="1"/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</w:pPr>
      <w:r w:rsidRPr="008B6A72"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  <w:t>Detailed Gap Analysis (The AI's Task)</w:t>
      </w:r>
    </w:p>
    <w:p w14:paraId="79DA0236" w14:textId="77777777" w:rsidR="008B6A72" w:rsidRPr="008B6A72" w:rsidRDefault="008B6A72" w:rsidP="008B6A72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14:ligatures w14:val="none"/>
        </w:rPr>
      </w:pPr>
      <w:r w:rsidRPr="008B6A72">
        <w:rPr>
          <w:rFonts w:ascii="Google Sans Text" w:eastAsia="Times New Roman" w:hAnsi="Google Sans Text" w:cs="Times New Roman"/>
          <w:kern w:val="0"/>
          <w14:ligatures w14:val="none"/>
        </w:rPr>
        <w:t>Specifically, these files create the following detectable gaps, which the hackathon teams must demonstrate the AI can successfully identify:</w:t>
      </w:r>
    </w:p>
    <w:tbl>
      <w:tblPr>
        <w:tblW w:w="0" w:type="auto"/>
        <w:tblCellSpacing w:w="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9"/>
        <w:gridCol w:w="1594"/>
        <w:gridCol w:w="2954"/>
        <w:gridCol w:w="2287"/>
      </w:tblGrid>
      <w:tr w:rsidR="008B6A72" w:rsidRPr="008B6A72" w14:paraId="01D57907" w14:textId="77777777" w:rsidTr="008B6A72">
        <w:trPr>
          <w:tblHeader/>
          <w:tblCellSpacing w:w="15" w:type="dxa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B93D498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Startup Detail (From fintech_startup_draft.md)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14F9DB7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Regulatory Conflict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6624ECB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QCB Rule Violated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5AF5F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The Required AI Output</w:t>
            </w:r>
          </w:p>
        </w:tc>
      </w:tr>
      <w:tr w:rsidR="008B6A72" w:rsidRPr="008B6A72" w14:paraId="5437D536" w14:textId="77777777" w:rsidTr="008B6A72">
        <w:trPr>
          <w:tblCellSpacing w:w="15" w:type="dxa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90A6C8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Data Storage Location: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AWS in "Ireland and Singapore."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5B2B10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Violates local data residency requirements.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98FDE80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2.1.1: Data Residency)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F57BE9A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Gap: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High Risk. Data storage is outside the State of Qatar.</w:t>
            </w:r>
          </w:p>
        </w:tc>
      </w:tr>
      <w:tr w:rsidR="008B6A72" w:rsidRPr="008B6A72" w14:paraId="331A0A27" w14:textId="77777777" w:rsidTr="008B6A72">
        <w:trPr>
          <w:tblCellSpacing w:w="15" w:type="dxa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CFB6C74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Key Personnel: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No dedicated Compliance Officer.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47C974C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Mandates an independent, QCB-approved Compliance Officer.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AC533DF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2.2.1: Compliance Officer)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A63D61F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Gap: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Missing Mandatory Document/Role. Requires appointment of dedicated officer.</w:t>
            </w:r>
          </w:p>
        </w:tc>
      </w:tr>
      <w:tr w:rsidR="008B6A72" w:rsidRPr="008B6A72" w14:paraId="438FFCB3" w14:textId="77777777" w:rsidTr="008B6A72">
        <w:trPr>
          <w:tblCellSpacing w:w="15" w:type="dxa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043810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Capital Requirement: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Paid-up capital is QAR 5,000,000.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772A4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Licensing Category 2 (Marketplace Lending) requires QAR 7,500,000.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25B33B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qcb_fintech_licensing_pathways.md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1.2.2: Marketplace Lending)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C599402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Gap: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Financial Deficiency. Capital is QAR 2,500,000 short of the required minimum.</w:t>
            </w:r>
          </w:p>
        </w:tc>
      </w:tr>
      <w:tr w:rsidR="008B6A72" w:rsidRPr="008B6A72" w14:paraId="50B4AFF8" w14:textId="77777777" w:rsidTr="008B6A72">
        <w:trPr>
          <w:tblCellSpacing w:w="15" w:type="dxa"/>
        </w:trPr>
        <w:tc>
          <w:tcPr>
            <w:tcW w:w="24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DE2F21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Cross-Border Transaction Value: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Up to QAR 45,000.</w:t>
            </w:r>
          </w:p>
        </w:tc>
        <w:tc>
          <w:tcPr>
            <w:tcW w:w="15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C2BF22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High-risk CDD is required for transactions over QAR 50,000, but monitoring is still required for large volumes.</w:t>
            </w:r>
          </w:p>
        </w:tc>
        <w:tc>
          <w:tcPr>
            <w:tcW w:w="292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52B5364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1.1.2: Source of Funds)</w:t>
            </w:r>
          </w:p>
        </w:tc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A2B0D94" w14:textId="77777777" w:rsidR="008B6A72" w:rsidRPr="008B6A72" w:rsidRDefault="008B6A72" w:rsidP="008B6A72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Recommendation: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System should recommend the </w:t>
            </w:r>
            <w:r w:rsidRPr="008B6A72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AML Compliance Workshop Series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(from the </w:t>
            </w:r>
            <w:r w:rsidRPr="008B6A72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resource_mapping_data.json</w:t>
            </w:r>
            <w:r w:rsidRPr="008B6A72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file).</w:t>
            </w:r>
          </w:p>
        </w:tc>
      </w:tr>
    </w:tbl>
    <w:p w14:paraId="4A405620" w14:textId="77777777" w:rsidR="008B4E60" w:rsidRDefault="008B4E60"/>
    <w:p w14:paraId="69FA020E" w14:textId="77777777" w:rsidR="008B4E60" w:rsidRPr="008B4E60" w:rsidRDefault="008B4E60" w:rsidP="008B4E60">
      <w:pPr>
        <w:spacing w:after="100" w:afterAutospacing="1" w:line="240" w:lineRule="auto"/>
        <w:outlineLvl w:val="1"/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</w:pPr>
      <w:r w:rsidRPr="008B4E60">
        <w:rPr>
          <w:rFonts w:ascii="Google Sans" w:eastAsia="Times New Roman" w:hAnsi="Google Sans" w:cs="Times New Roman"/>
          <w:b/>
          <w:bCs/>
          <w:kern w:val="0"/>
          <w:sz w:val="36"/>
          <w:szCs w:val="36"/>
          <w14:ligatures w14:val="none"/>
        </w:rPr>
        <w:lastRenderedPageBreak/>
        <w:t>Detailed Gap Analysis (The AI's Task)</w:t>
      </w:r>
    </w:p>
    <w:p w14:paraId="372DB099" w14:textId="77777777" w:rsidR="008B4E60" w:rsidRPr="008B4E60" w:rsidRDefault="008B4E60" w:rsidP="008B4E60">
      <w:pPr>
        <w:spacing w:after="100" w:afterAutospacing="1" w:line="240" w:lineRule="auto"/>
        <w:rPr>
          <w:rFonts w:ascii="Google Sans Text" w:eastAsia="Times New Roman" w:hAnsi="Google Sans Text" w:cs="Times New Roman"/>
          <w:kern w:val="0"/>
          <w14:ligatures w14:val="none"/>
        </w:rPr>
      </w:pPr>
      <w:r w:rsidRPr="008B4E60">
        <w:rPr>
          <w:rFonts w:ascii="Google Sans Text" w:eastAsia="Times New Roman" w:hAnsi="Google Sans Text" w:cs="Times New Roman"/>
          <w:kern w:val="0"/>
          <w14:ligatures w14:val="none"/>
        </w:rPr>
        <w:t>Specifically, these files create the following detectable gaps, which the hackathon teams must demonstrate the AI can successfully identify: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6"/>
        <w:gridCol w:w="1474"/>
        <w:gridCol w:w="3447"/>
        <w:gridCol w:w="1707"/>
      </w:tblGrid>
      <w:tr w:rsidR="008B4E60" w:rsidRPr="008B4E60" w14:paraId="0F4BE6D5" w14:textId="77777777" w:rsidTr="008B4E60">
        <w:trPr>
          <w:tblHeader/>
          <w:tblCellSpacing w:w="15" w:type="dxa"/>
        </w:trPr>
        <w:tc>
          <w:tcPr>
            <w:tcW w:w="3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EDCAB6E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Startup Detail (From fintech_startup_draft.md)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2A9909A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Regulatory Conflict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E1D1E2A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QCB Rule Violated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B1045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The Required AI Output</w:t>
            </w:r>
          </w:p>
        </w:tc>
      </w:tr>
      <w:tr w:rsidR="008B4E60" w:rsidRPr="008B4E60" w14:paraId="6056A23C" w14:textId="77777777" w:rsidTr="008B4E60">
        <w:trPr>
          <w:tblCellSpacing w:w="15" w:type="dxa"/>
        </w:trPr>
        <w:tc>
          <w:tcPr>
            <w:tcW w:w="3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E342F5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Data Storage Location: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AWS in "Ireland and Singapore."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C9914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Violates local data residency requirements.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6D979A5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2.1.1: Data Residency)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01C7F92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Gap: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High Risk. Data storage is outside the State of Qatar.</w:t>
            </w:r>
          </w:p>
        </w:tc>
      </w:tr>
      <w:tr w:rsidR="008B4E60" w:rsidRPr="008B4E60" w14:paraId="1231219B" w14:textId="77777777" w:rsidTr="008B4E60">
        <w:trPr>
          <w:tblCellSpacing w:w="15" w:type="dxa"/>
        </w:trPr>
        <w:tc>
          <w:tcPr>
            <w:tcW w:w="3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69AB95A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Key Personnel: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No dedicated Compliance Officer.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C5ACF4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Mandates an independent, QCB-approved Compliance Officer.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288DED6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2.2.1: Compliance Officer)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7D99B8D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Gap: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Missing Mandatory Document/Role. Requires appointment of dedicated officer.</w:t>
            </w:r>
          </w:p>
        </w:tc>
      </w:tr>
      <w:tr w:rsidR="008B4E60" w:rsidRPr="008B4E60" w14:paraId="19FBBCC5" w14:textId="77777777" w:rsidTr="008B4E60">
        <w:trPr>
          <w:tblCellSpacing w:w="15" w:type="dxa"/>
        </w:trPr>
        <w:tc>
          <w:tcPr>
            <w:tcW w:w="3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1E2DF53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Capital Requirement: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Paid-up capital is QAR 5,000,000.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9E267A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Licensing Category 2 (Marketplace Lending) requires QAR 7,500,000.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937006D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qcb_fintech_licensing_pathways.md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1.2.2: Marketplace Lending)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E18016F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Gap: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Financial Deficiency. Capital is QAR 2,500,000 short of the required minimum.</w:t>
            </w:r>
          </w:p>
        </w:tc>
      </w:tr>
      <w:tr w:rsidR="008B4E60" w:rsidRPr="008B4E60" w14:paraId="7425CB58" w14:textId="77777777" w:rsidTr="008B4E60">
        <w:trPr>
          <w:tblCellSpacing w:w="15" w:type="dxa"/>
        </w:trPr>
        <w:tc>
          <w:tcPr>
            <w:tcW w:w="32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98582F1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b/>
                <w:bCs/>
                <w:kern w:val="0"/>
                <w14:ligatures w14:val="none"/>
              </w:rPr>
              <w:t>Cross-Border Transaction Value: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Up to QAR 45,000.</w:t>
            </w:r>
          </w:p>
        </w:tc>
        <w:tc>
          <w:tcPr>
            <w:tcW w:w="9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1FD4C4A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>High-risk CDD is required for transactions over QAR 50,000, but monitoring is still required for large volumes.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D648C93" w14:textId="77777777" w:rsidR="008B4E60" w:rsidRPr="008B4E60" w:rsidRDefault="008B4E60" w:rsidP="008B4E60">
            <w:pPr>
              <w:spacing w:after="0" w:line="240" w:lineRule="auto"/>
              <w:rPr>
                <w:rFonts w:ascii="Google Sans Text" w:eastAsia="Times New Roman" w:hAnsi="Google Sans Text" w:cs="Times New Roman"/>
                <w:kern w:val="0"/>
                <w14:ligatures w14:val="none"/>
              </w:rPr>
            </w:pPr>
            <w:r w:rsidRPr="008B4E60">
              <w:rPr>
                <w:rFonts w:ascii="Google Sans Text" w:eastAsia="Times New Roman" w:hAnsi="Google Sans Text" w:cs="Courier New"/>
                <w:kern w:val="0"/>
                <w:sz w:val="20"/>
                <w:szCs w:val="20"/>
                <w14:ligatures w14:val="none"/>
              </w:rPr>
              <w:t>qcb_aml_data_protection_regulation.md</w:t>
            </w:r>
            <w:r w:rsidRPr="008B4E60">
              <w:rPr>
                <w:rFonts w:ascii="Google Sans Text" w:eastAsia="Times New Roman" w:hAnsi="Google Sans Text" w:cs="Times New Roman"/>
                <w:kern w:val="0"/>
                <w14:ligatures w14:val="none"/>
              </w:rPr>
              <w:t xml:space="preserve"> (Article 1.1.2: Source of Funds)</w:t>
            </w:r>
          </w:p>
        </w:tc>
        <w:tc>
          <w:tcPr>
            <w:tcW w:w="0" w:type="auto"/>
            <w:vAlign w:val="center"/>
            <w:hideMark/>
          </w:tcPr>
          <w:p w14:paraId="0571A724" w14:textId="77777777" w:rsidR="008B4E60" w:rsidRPr="008B4E60" w:rsidRDefault="008B4E60" w:rsidP="008B4E60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050CDDA6" w14:textId="77777777" w:rsidR="008B4E60" w:rsidRDefault="008B4E60"/>
    <w:sectPr w:rsidR="008B4E6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ogle Sans">
    <w:altName w:val="Calibri"/>
    <w:charset w:val="00"/>
    <w:family w:val="auto"/>
    <w:pitch w:val="default"/>
  </w:font>
  <w:font w:name="Google Sans Text">
    <w:altName w:val="Calibri"/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72"/>
    <w:rsid w:val="008B4E60"/>
    <w:rsid w:val="008B6A72"/>
    <w:rsid w:val="00A06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Q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39C8C"/>
  <w15:chartTrackingRefBased/>
  <w15:docId w15:val="{CFEC12DF-89C7-9F4D-90F1-81D39A29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Q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6A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A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6A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6A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6A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6A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6A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6A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6A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6A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B6A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6A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6A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6A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6A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6A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6A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6A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6A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6A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6A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6A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6A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6A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6A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6A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6A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6A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6A7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8B6A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B6A7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B6A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23ee17b-c8a7-475e-ae54-78f36d35a788}" enabled="1" method="Standard" siteId="{d79e793c-f6de-4204-8508-7980a63df95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 Das</dc:creator>
  <cp:keywords/>
  <dc:description/>
  <cp:lastModifiedBy>Shree Das</cp:lastModifiedBy>
  <cp:revision>2</cp:revision>
  <dcterms:created xsi:type="dcterms:W3CDTF">2025-10-22T06:33:00Z</dcterms:created>
  <dcterms:modified xsi:type="dcterms:W3CDTF">2025-10-22T06:40:00Z</dcterms:modified>
</cp:coreProperties>
</file>