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160F6" w14:textId="77777777" w:rsidR="00F15463" w:rsidRDefault="00F15463">
      <w:pPr>
        <w:spacing w:before="3000"/>
      </w:pPr>
    </w:p>
    <w:p w14:paraId="6AB1A690" w14:textId="77777777" w:rsidR="00F15463" w:rsidRDefault="00E6706D">
      <w:r>
        <w:rPr>
          <w:color w:val="7F7F7F"/>
          <w:sz w:val="24"/>
          <w:szCs w:val="24"/>
        </w:rPr>
        <w:t>fleet-maintenance-cockpit</w:t>
      </w:r>
    </w:p>
    <w:p w14:paraId="3C4FE36A" w14:textId="77777777" w:rsidR="00F15463" w:rsidRDefault="00E6706D">
      <w:pPr>
        <w:pBdr>
          <w:bottom w:val="single" w:sz="12" w:space="6" w:color="1F4E79"/>
        </w:pBdr>
        <w:spacing w:after="200"/>
      </w:pPr>
      <w:r>
        <w:rPr>
          <w:b/>
          <w:bCs/>
          <w:color w:val="1F4E79"/>
          <w:sz w:val="52"/>
          <w:szCs w:val="52"/>
        </w:rPr>
        <w:t>Démarche et choix techniques</w:t>
      </w:r>
    </w:p>
    <w:p w14:paraId="5FD43212" w14:textId="77777777" w:rsidR="00F15463" w:rsidRDefault="00E6706D">
      <w:pPr>
        <w:spacing w:after="600"/>
      </w:pPr>
      <w:r>
        <w:rPr>
          <w:color w:val="404040"/>
          <w:sz w:val="28"/>
          <w:szCs w:val="28"/>
        </w:rPr>
        <w:t>Cockpit de maintenance d'une flotte SCANIA : démarche d'ensemble, phases 0 et 1 en détail</w:t>
      </w:r>
    </w:p>
    <w:p w14:paraId="6A91D133" w14:textId="77777777" w:rsidR="00F15463" w:rsidRDefault="00E6706D">
      <w:r>
        <w:rPr>
          <w:b/>
          <w:bCs/>
          <w:color w:val="595959"/>
          <w:sz w:val="22"/>
          <w:szCs w:val="22"/>
        </w:rPr>
        <w:t>Auteur :</w:t>
      </w:r>
      <w:r>
        <w:rPr>
          <w:color w:val="595959"/>
          <w:sz w:val="22"/>
          <w:szCs w:val="22"/>
        </w:rPr>
        <w:t xml:space="preserve"> Jihane</w:t>
      </w:r>
    </w:p>
    <w:p w14:paraId="77138A9C" w14:textId="77777777" w:rsidR="00F15463" w:rsidRDefault="00E6706D">
      <w:r>
        <w:rPr>
          <w:b/>
          <w:bCs/>
          <w:color w:val="595959"/>
          <w:sz w:val="22"/>
          <w:szCs w:val="22"/>
        </w:rPr>
        <w:t>Date :</w:t>
      </w:r>
      <w:r>
        <w:rPr>
          <w:color w:val="595959"/>
          <w:sz w:val="22"/>
          <w:szCs w:val="22"/>
        </w:rPr>
        <w:t xml:space="preserve"> 3 octobre 2026</w:t>
      </w:r>
    </w:p>
    <w:p w14:paraId="43B970E4" w14:textId="77777777" w:rsidR="00F15463" w:rsidRDefault="00E6706D">
      <w:r>
        <w:rPr>
          <w:b/>
          <w:bCs/>
          <w:color w:val="595959"/>
          <w:sz w:val="22"/>
          <w:szCs w:val="22"/>
        </w:rPr>
        <w:t>Périmètre :</w:t>
      </w:r>
      <w:r>
        <w:rPr>
          <w:color w:val="595959"/>
          <w:sz w:val="22"/>
          <w:szCs w:val="22"/>
        </w:rPr>
        <w:t xml:space="preserve"> mise en place du dépôt, ingestion, contrôles qualité, construction des variables, analyse exploratoire</w:t>
      </w:r>
    </w:p>
    <w:p w14:paraId="3C2CBC29" w14:textId="77777777" w:rsidR="00F15463" w:rsidRDefault="00E6706D">
      <w:r>
        <w:rPr>
          <w:b/>
          <w:bCs/>
          <w:color w:val="595959"/>
          <w:sz w:val="22"/>
          <w:szCs w:val="22"/>
        </w:rPr>
        <w:t>Données :</w:t>
      </w:r>
      <w:r>
        <w:rPr>
          <w:color w:val="595959"/>
          <w:sz w:val="22"/>
          <w:szCs w:val="22"/>
        </w:rPr>
        <w:t xml:space="preserve"> SCANIA Component X (Swedish National Data Service, DOI 10.5878/jvb5-d390, licence CC BY 4.0)</w:t>
      </w:r>
    </w:p>
    <w:p w14:paraId="1B3B48DD" w14:textId="77777777" w:rsidR="00F15463" w:rsidRDefault="00E6706D">
      <w:r>
        <w:br w:type="page"/>
      </w:r>
    </w:p>
    <w:p w14:paraId="4C670334" w14:textId="77777777" w:rsidR="00F15463" w:rsidRDefault="00E6706D">
      <w:r>
        <w:rPr>
          <w:b/>
          <w:bCs/>
          <w:color w:val="1F4E79"/>
          <w:sz w:val="32"/>
          <w:szCs w:val="32"/>
        </w:rPr>
        <w:lastRenderedPageBreak/>
        <w:t>Sommaire</w:t>
      </w:r>
    </w:p>
    <w:sdt>
      <w:sdtPr>
        <w:alias w:val="Sommaire"/>
        <w:id w:val="337972085"/>
      </w:sdtPr>
      <w:sdtEndPr/>
      <w:sdtContent>
        <w:p w14:paraId="19E0ACE3" w14:textId="4150B342" w:rsidR="00C42ED9" w:rsidRDefault="00E6706D">
          <w:pPr>
            <w:pStyle w:val="TM1"/>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1935949" w:history="1">
            <w:r w:rsidR="00C42ED9" w:rsidRPr="00A97D3E">
              <w:rPr>
                <w:rStyle w:val="Lienhypertexte"/>
                <w:noProof/>
              </w:rPr>
              <w:t>1. Objectif du projet</w:t>
            </w:r>
            <w:r w:rsidR="00C42ED9">
              <w:rPr>
                <w:noProof/>
              </w:rPr>
              <w:tab/>
            </w:r>
            <w:r w:rsidR="00C42ED9">
              <w:rPr>
                <w:noProof/>
              </w:rPr>
              <w:fldChar w:fldCharType="begin"/>
            </w:r>
            <w:r w:rsidR="00C42ED9">
              <w:rPr>
                <w:noProof/>
              </w:rPr>
              <w:instrText xml:space="preserve"> PAGEREF _Toc241935949 \h </w:instrText>
            </w:r>
            <w:r w:rsidR="00C42ED9">
              <w:rPr>
                <w:noProof/>
              </w:rPr>
            </w:r>
            <w:r w:rsidR="00C42ED9">
              <w:rPr>
                <w:noProof/>
              </w:rPr>
              <w:fldChar w:fldCharType="separate"/>
            </w:r>
            <w:r w:rsidR="00C42ED9">
              <w:rPr>
                <w:noProof/>
              </w:rPr>
              <w:t>3</w:t>
            </w:r>
            <w:r w:rsidR="00C42ED9">
              <w:rPr>
                <w:noProof/>
              </w:rPr>
              <w:fldChar w:fldCharType="end"/>
            </w:r>
          </w:hyperlink>
        </w:p>
        <w:p w14:paraId="5B5540D4" w14:textId="393A578B" w:rsidR="00C42ED9" w:rsidRDefault="00C42ED9">
          <w:pPr>
            <w:pStyle w:val="TM1"/>
            <w:tabs>
              <w:tab w:val="right" w:leader="dot" w:pos="9628"/>
            </w:tabs>
            <w:rPr>
              <w:rFonts w:asciiTheme="minorHAnsi" w:eastAsiaTheme="minorEastAsia" w:hAnsiTheme="minorHAnsi" w:cstheme="minorBidi"/>
              <w:noProof/>
              <w:kern w:val="2"/>
              <w:sz w:val="24"/>
              <w:szCs w:val="24"/>
              <w14:ligatures w14:val="standardContextual"/>
            </w:rPr>
          </w:pPr>
          <w:hyperlink w:anchor="_Toc241935950" w:history="1">
            <w:r w:rsidRPr="00A97D3E">
              <w:rPr>
                <w:rStyle w:val="Lienhypertexte"/>
                <w:noProof/>
              </w:rPr>
              <w:t>2. Démarche générale</w:t>
            </w:r>
            <w:r>
              <w:rPr>
                <w:noProof/>
              </w:rPr>
              <w:tab/>
            </w:r>
            <w:r>
              <w:rPr>
                <w:noProof/>
              </w:rPr>
              <w:fldChar w:fldCharType="begin"/>
            </w:r>
            <w:r>
              <w:rPr>
                <w:noProof/>
              </w:rPr>
              <w:instrText xml:space="preserve"> PAGEREF _Toc241935950 \h </w:instrText>
            </w:r>
            <w:r>
              <w:rPr>
                <w:noProof/>
              </w:rPr>
            </w:r>
            <w:r>
              <w:rPr>
                <w:noProof/>
              </w:rPr>
              <w:fldChar w:fldCharType="separate"/>
            </w:r>
            <w:r>
              <w:rPr>
                <w:noProof/>
              </w:rPr>
              <w:t>3</w:t>
            </w:r>
            <w:r>
              <w:rPr>
                <w:noProof/>
              </w:rPr>
              <w:fldChar w:fldCharType="end"/>
            </w:r>
          </w:hyperlink>
        </w:p>
        <w:p w14:paraId="70A4DFFA" w14:textId="5D72F999" w:rsidR="00C42ED9" w:rsidRDefault="00C42ED9">
          <w:pPr>
            <w:pStyle w:val="TM1"/>
            <w:tabs>
              <w:tab w:val="right" w:leader="dot" w:pos="9628"/>
            </w:tabs>
            <w:rPr>
              <w:rFonts w:asciiTheme="minorHAnsi" w:eastAsiaTheme="minorEastAsia" w:hAnsiTheme="minorHAnsi" w:cstheme="minorBidi"/>
              <w:noProof/>
              <w:kern w:val="2"/>
              <w:sz w:val="24"/>
              <w:szCs w:val="24"/>
              <w14:ligatures w14:val="standardContextual"/>
            </w:rPr>
          </w:pPr>
          <w:hyperlink w:anchor="_Toc241935951" w:history="1">
            <w:r w:rsidRPr="00A97D3E">
              <w:rPr>
                <w:rStyle w:val="Lienhypertexte"/>
                <w:noProof/>
              </w:rPr>
              <w:t>3. Phase 0 : mise en place du dépôt</w:t>
            </w:r>
            <w:r>
              <w:rPr>
                <w:noProof/>
              </w:rPr>
              <w:tab/>
            </w:r>
            <w:r>
              <w:rPr>
                <w:noProof/>
              </w:rPr>
              <w:fldChar w:fldCharType="begin"/>
            </w:r>
            <w:r>
              <w:rPr>
                <w:noProof/>
              </w:rPr>
              <w:instrText xml:space="preserve"> PAGEREF _Toc241935951 \h </w:instrText>
            </w:r>
            <w:r>
              <w:rPr>
                <w:noProof/>
              </w:rPr>
            </w:r>
            <w:r>
              <w:rPr>
                <w:noProof/>
              </w:rPr>
              <w:fldChar w:fldCharType="separate"/>
            </w:r>
            <w:r>
              <w:rPr>
                <w:noProof/>
              </w:rPr>
              <w:t>3</w:t>
            </w:r>
            <w:r>
              <w:rPr>
                <w:noProof/>
              </w:rPr>
              <w:fldChar w:fldCharType="end"/>
            </w:r>
          </w:hyperlink>
        </w:p>
        <w:p w14:paraId="0031674B" w14:textId="5084189A" w:rsidR="00C42ED9" w:rsidRDefault="00C42ED9">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41935952" w:history="1">
            <w:r w:rsidRPr="00A97D3E">
              <w:rPr>
                <w:rStyle w:val="Lienhypertexte"/>
                <w:noProof/>
              </w:rPr>
              <w:t>3.1 Structure</w:t>
            </w:r>
            <w:r>
              <w:rPr>
                <w:noProof/>
              </w:rPr>
              <w:tab/>
            </w:r>
            <w:r>
              <w:rPr>
                <w:noProof/>
              </w:rPr>
              <w:fldChar w:fldCharType="begin"/>
            </w:r>
            <w:r>
              <w:rPr>
                <w:noProof/>
              </w:rPr>
              <w:instrText xml:space="preserve"> PAGEREF _Toc241935952 \h </w:instrText>
            </w:r>
            <w:r>
              <w:rPr>
                <w:noProof/>
              </w:rPr>
            </w:r>
            <w:r>
              <w:rPr>
                <w:noProof/>
              </w:rPr>
              <w:fldChar w:fldCharType="separate"/>
            </w:r>
            <w:r>
              <w:rPr>
                <w:noProof/>
              </w:rPr>
              <w:t>3</w:t>
            </w:r>
            <w:r>
              <w:rPr>
                <w:noProof/>
              </w:rPr>
              <w:fldChar w:fldCharType="end"/>
            </w:r>
          </w:hyperlink>
        </w:p>
        <w:p w14:paraId="02546A43" w14:textId="7289F98B" w:rsidR="00C42ED9" w:rsidRDefault="00C42ED9">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41935953" w:history="1">
            <w:r w:rsidRPr="00A97D3E">
              <w:rPr>
                <w:rStyle w:val="Lienhypertexte"/>
                <w:noProof/>
              </w:rPr>
              <w:t>3.2 Outils retenus</w:t>
            </w:r>
            <w:r>
              <w:rPr>
                <w:noProof/>
              </w:rPr>
              <w:tab/>
            </w:r>
            <w:r>
              <w:rPr>
                <w:noProof/>
              </w:rPr>
              <w:fldChar w:fldCharType="begin"/>
            </w:r>
            <w:r>
              <w:rPr>
                <w:noProof/>
              </w:rPr>
              <w:instrText xml:space="preserve"> PAGEREF _Toc241935953 \h </w:instrText>
            </w:r>
            <w:r>
              <w:rPr>
                <w:noProof/>
              </w:rPr>
            </w:r>
            <w:r>
              <w:rPr>
                <w:noProof/>
              </w:rPr>
              <w:fldChar w:fldCharType="separate"/>
            </w:r>
            <w:r>
              <w:rPr>
                <w:noProof/>
              </w:rPr>
              <w:t>4</w:t>
            </w:r>
            <w:r>
              <w:rPr>
                <w:noProof/>
              </w:rPr>
              <w:fldChar w:fldCharType="end"/>
            </w:r>
          </w:hyperlink>
        </w:p>
        <w:p w14:paraId="7B7D40CA" w14:textId="099B1D40" w:rsidR="00C42ED9" w:rsidRDefault="00C42ED9">
          <w:pPr>
            <w:pStyle w:val="TM1"/>
            <w:tabs>
              <w:tab w:val="right" w:leader="dot" w:pos="9628"/>
            </w:tabs>
            <w:rPr>
              <w:rFonts w:asciiTheme="minorHAnsi" w:eastAsiaTheme="minorEastAsia" w:hAnsiTheme="minorHAnsi" w:cstheme="minorBidi"/>
              <w:noProof/>
              <w:kern w:val="2"/>
              <w:sz w:val="24"/>
              <w:szCs w:val="24"/>
              <w14:ligatures w14:val="standardContextual"/>
            </w:rPr>
          </w:pPr>
          <w:hyperlink w:anchor="_Toc241935954" w:history="1">
            <w:r w:rsidRPr="00A97D3E">
              <w:rPr>
                <w:rStyle w:val="Lienhypertexte"/>
                <w:noProof/>
              </w:rPr>
              <w:t>4. Phase 1 : chaîne de données</w:t>
            </w:r>
            <w:r>
              <w:rPr>
                <w:noProof/>
              </w:rPr>
              <w:tab/>
            </w:r>
            <w:r>
              <w:rPr>
                <w:noProof/>
              </w:rPr>
              <w:fldChar w:fldCharType="begin"/>
            </w:r>
            <w:r>
              <w:rPr>
                <w:noProof/>
              </w:rPr>
              <w:instrText xml:space="preserve"> PAGEREF _Toc241935954 \h </w:instrText>
            </w:r>
            <w:r>
              <w:rPr>
                <w:noProof/>
              </w:rPr>
            </w:r>
            <w:r>
              <w:rPr>
                <w:noProof/>
              </w:rPr>
              <w:fldChar w:fldCharType="separate"/>
            </w:r>
            <w:r>
              <w:rPr>
                <w:noProof/>
              </w:rPr>
              <w:t>4</w:t>
            </w:r>
            <w:r>
              <w:rPr>
                <w:noProof/>
              </w:rPr>
              <w:fldChar w:fldCharType="end"/>
            </w:r>
          </w:hyperlink>
        </w:p>
        <w:p w14:paraId="0F2B734B" w14:textId="73003D48" w:rsidR="00C42ED9" w:rsidRDefault="00C42ED9">
          <w:pPr>
            <w:pStyle w:val="TM1"/>
            <w:tabs>
              <w:tab w:val="right" w:leader="dot" w:pos="9628"/>
            </w:tabs>
            <w:rPr>
              <w:rFonts w:asciiTheme="minorHAnsi" w:eastAsiaTheme="minorEastAsia" w:hAnsiTheme="minorHAnsi" w:cstheme="minorBidi"/>
              <w:noProof/>
              <w:kern w:val="2"/>
              <w:sz w:val="24"/>
              <w:szCs w:val="24"/>
              <w14:ligatures w14:val="standardContextual"/>
            </w:rPr>
          </w:pPr>
          <w:hyperlink w:anchor="_Toc241935955" w:history="1">
            <w:r w:rsidRPr="00A97D3E">
              <w:rPr>
                <w:rStyle w:val="Lienhypertexte"/>
                <w:noProof/>
              </w:rPr>
              <w:t>5. Choix méthodologiques clés</w:t>
            </w:r>
            <w:r>
              <w:rPr>
                <w:noProof/>
              </w:rPr>
              <w:tab/>
            </w:r>
            <w:r>
              <w:rPr>
                <w:noProof/>
              </w:rPr>
              <w:fldChar w:fldCharType="begin"/>
            </w:r>
            <w:r>
              <w:rPr>
                <w:noProof/>
              </w:rPr>
              <w:instrText xml:space="preserve"> PAGEREF _Toc241935955 \h </w:instrText>
            </w:r>
            <w:r>
              <w:rPr>
                <w:noProof/>
              </w:rPr>
            </w:r>
            <w:r>
              <w:rPr>
                <w:noProof/>
              </w:rPr>
              <w:fldChar w:fldCharType="separate"/>
            </w:r>
            <w:r>
              <w:rPr>
                <w:noProof/>
              </w:rPr>
              <w:t>5</w:t>
            </w:r>
            <w:r>
              <w:rPr>
                <w:noProof/>
              </w:rPr>
              <w:fldChar w:fldCharType="end"/>
            </w:r>
          </w:hyperlink>
        </w:p>
        <w:p w14:paraId="10F2C9DC" w14:textId="76F97679" w:rsidR="00C42ED9" w:rsidRDefault="00C42ED9">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41935956" w:history="1">
            <w:r w:rsidRPr="00A97D3E">
              <w:rPr>
                <w:rStyle w:val="Lienhypertexte"/>
                <w:noProof/>
              </w:rPr>
              <w:t>5.1 Imiter le format de l'évaluation : les instants de coupure</w:t>
            </w:r>
            <w:r>
              <w:rPr>
                <w:noProof/>
              </w:rPr>
              <w:tab/>
            </w:r>
            <w:r>
              <w:rPr>
                <w:noProof/>
              </w:rPr>
              <w:fldChar w:fldCharType="begin"/>
            </w:r>
            <w:r>
              <w:rPr>
                <w:noProof/>
              </w:rPr>
              <w:instrText xml:space="preserve"> PAGEREF _Toc241935956 \h </w:instrText>
            </w:r>
            <w:r>
              <w:rPr>
                <w:noProof/>
              </w:rPr>
            </w:r>
            <w:r>
              <w:rPr>
                <w:noProof/>
              </w:rPr>
              <w:fldChar w:fldCharType="separate"/>
            </w:r>
            <w:r>
              <w:rPr>
                <w:noProof/>
              </w:rPr>
              <w:t>5</w:t>
            </w:r>
            <w:r>
              <w:rPr>
                <w:noProof/>
              </w:rPr>
              <w:fldChar w:fldCharType="end"/>
            </w:r>
          </w:hyperlink>
        </w:p>
        <w:p w14:paraId="4D36A695" w14:textId="31FD1294" w:rsidR="00C42ED9" w:rsidRDefault="00C42ED9">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41935957" w:history="1">
            <w:r w:rsidRPr="00A97D3E">
              <w:rPr>
                <w:rStyle w:val="Lienhypertexte"/>
                <w:noProof/>
              </w:rPr>
              <w:t>5.2 Règle d'or : aucune fuite d'information</w:t>
            </w:r>
            <w:r>
              <w:rPr>
                <w:noProof/>
              </w:rPr>
              <w:tab/>
            </w:r>
            <w:r>
              <w:rPr>
                <w:noProof/>
              </w:rPr>
              <w:fldChar w:fldCharType="begin"/>
            </w:r>
            <w:r>
              <w:rPr>
                <w:noProof/>
              </w:rPr>
              <w:instrText xml:space="preserve"> PAGEREF _Toc241935957 \h </w:instrText>
            </w:r>
            <w:r>
              <w:rPr>
                <w:noProof/>
              </w:rPr>
            </w:r>
            <w:r>
              <w:rPr>
                <w:noProof/>
              </w:rPr>
              <w:fldChar w:fldCharType="separate"/>
            </w:r>
            <w:r>
              <w:rPr>
                <w:noProof/>
              </w:rPr>
              <w:t>5</w:t>
            </w:r>
            <w:r>
              <w:rPr>
                <w:noProof/>
              </w:rPr>
              <w:fldChar w:fldCharType="end"/>
            </w:r>
          </w:hyperlink>
        </w:p>
        <w:p w14:paraId="44A17BAB" w14:textId="2A4A027F" w:rsidR="00C42ED9" w:rsidRDefault="00C42ED9">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41935958" w:history="1">
            <w:r w:rsidRPr="00A97D3E">
              <w:rPr>
                <w:rStyle w:val="Lienhypertexte"/>
                <w:noProof/>
              </w:rPr>
              <w:t>5.3 Variables construites</w:t>
            </w:r>
            <w:r>
              <w:rPr>
                <w:noProof/>
              </w:rPr>
              <w:tab/>
            </w:r>
            <w:r>
              <w:rPr>
                <w:noProof/>
              </w:rPr>
              <w:fldChar w:fldCharType="begin"/>
            </w:r>
            <w:r>
              <w:rPr>
                <w:noProof/>
              </w:rPr>
              <w:instrText xml:space="preserve"> PAGEREF _Toc241935958 \h </w:instrText>
            </w:r>
            <w:r>
              <w:rPr>
                <w:noProof/>
              </w:rPr>
            </w:r>
            <w:r>
              <w:rPr>
                <w:noProof/>
              </w:rPr>
              <w:fldChar w:fldCharType="separate"/>
            </w:r>
            <w:r>
              <w:rPr>
                <w:noProof/>
              </w:rPr>
              <w:t>5</w:t>
            </w:r>
            <w:r>
              <w:rPr>
                <w:noProof/>
              </w:rPr>
              <w:fldChar w:fldCharType="end"/>
            </w:r>
          </w:hyperlink>
        </w:p>
        <w:p w14:paraId="02122B49" w14:textId="03B79A8B" w:rsidR="00C42ED9" w:rsidRDefault="00C42ED9">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41935959" w:history="1">
            <w:r w:rsidRPr="00A97D3E">
              <w:rPr>
                <w:rStyle w:val="Lienhypertexte"/>
                <w:noProof/>
              </w:rPr>
              <w:t>5.4 Contrôle qualité en deux niveaux</w:t>
            </w:r>
            <w:r>
              <w:rPr>
                <w:noProof/>
              </w:rPr>
              <w:tab/>
            </w:r>
            <w:r>
              <w:rPr>
                <w:noProof/>
              </w:rPr>
              <w:fldChar w:fldCharType="begin"/>
            </w:r>
            <w:r>
              <w:rPr>
                <w:noProof/>
              </w:rPr>
              <w:instrText xml:space="preserve"> PAGEREF _Toc241935959 \h </w:instrText>
            </w:r>
            <w:r>
              <w:rPr>
                <w:noProof/>
              </w:rPr>
            </w:r>
            <w:r>
              <w:rPr>
                <w:noProof/>
              </w:rPr>
              <w:fldChar w:fldCharType="separate"/>
            </w:r>
            <w:r>
              <w:rPr>
                <w:noProof/>
              </w:rPr>
              <w:t>6</w:t>
            </w:r>
            <w:r>
              <w:rPr>
                <w:noProof/>
              </w:rPr>
              <w:fldChar w:fldCharType="end"/>
            </w:r>
          </w:hyperlink>
        </w:p>
        <w:p w14:paraId="0E135309" w14:textId="4ED99067" w:rsidR="00C42ED9" w:rsidRDefault="00C42ED9">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41935960" w:history="1">
            <w:r w:rsidRPr="00A97D3E">
              <w:rPr>
                <w:rStyle w:val="Lienhypertexte"/>
                <w:noProof/>
              </w:rPr>
              <w:t>5.5 Validation croisée groupée par camion</w:t>
            </w:r>
            <w:r>
              <w:rPr>
                <w:noProof/>
              </w:rPr>
              <w:tab/>
            </w:r>
            <w:r>
              <w:rPr>
                <w:noProof/>
              </w:rPr>
              <w:fldChar w:fldCharType="begin"/>
            </w:r>
            <w:r>
              <w:rPr>
                <w:noProof/>
              </w:rPr>
              <w:instrText xml:space="preserve"> PAGEREF _Toc241935960 \h </w:instrText>
            </w:r>
            <w:r>
              <w:rPr>
                <w:noProof/>
              </w:rPr>
            </w:r>
            <w:r>
              <w:rPr>
                <w:noProof/>
              </w:rPr>
              <w:fldChar w:fldCharType="separate"/>
            </w:r>
            <w:r>
              <w:rPr>
                <w:noProof/>
              </w:rPr>
              <w:t>6</w:t>
            </w:r>
            <w:r>
              <w:rPr>
                <w:noProof/>
              </w:rPr>
              <w:fldChar w:fldCharType="end"/>
            </w:r>
          </w:hyperlink>
        </w:p>
        <w:p w14:paraId="166526A3" w14:textId="21A57002" w:rsidR="00C42ED9" w:rsidRDefault="00C42ED9">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41935961" w:history="1">
            <w:r w:rsidRPr="00A97D3E">
              <w:rPr>
                <w:rStyle w:val="Lienhypertexte"/>
                <w:noProof/>
              </w:rPr>
              <w:t>5.6 Unité de temps</w:t>
            </w:r>
            <w:r>
              <w:rPr>
                <w:noProof/>
              </w:rPr>
              <w:tab/>
            </w:r>
            <w:r>
              <w:rPr>
                <w:noProof/>
              </w:rPr>
              <w:fldChar w:fldCharType="begin"/>
            </w:r>
            <w:r>
              <w:rPr>
                <w:noProof/>
              </w:rPr>
              <w:instrText xml:space="preserve"> PAGEREF _Toc241935961 \h </w:instrText>
            </w:r>
            <w:r>
              <w:rPr>
                <w:noProof/>
              </w:rPr>
            </w:r>
            <w:r>
              <w:rPr>
                <w:noProof/>
              </w:rPr>
              <w:fldChar w:fldCharType="separate"/>
            </w:r>
            <w:r>
              <w:rPr>
                <w:noProof/>
              </w:rPr>
              <w:t>6</w:t>
            </w:r>
            <w:r>
              <w:rPr>
                <w:noProof/>
              </w:rPr>
              <w:fldChar w:fldCharType="end"/>
            </w:r>
          </w:hyperlink>
        </w:p>
        <w:p w14:paraId="418805B2" w14:textId="005353AA" w:rsidR="00C42ED9" w:rsidRDefault="00C42ED9">
          <w:pPr>
            <w:pStyle w:val="TM1"/>
            <w:tabs>
              <w:tab w:val="right" w:leader="dot" w:pos="9628"/>
            </w:tabs>
            <w:rPr>
              <w:rFonts w:asciiTheme="minorHAnsi" w:eastAsiaTheme="minorEastAsia" w:hAnsiTheme="minorHAnsi" w:cstheme="minorBidi"/>
              <w:noProof/>
              <w:kern w:val="2"/>
              <w:sz w:val="24"/>
              <w:szCs w:val="24"/>
              <w14:ligatures w14:val="standardContextual"/>
            </w:rPr>
          </w:pPr>
          <w:hyperlink w:anchor="_Toc241935962" w:history="1">
            <w:r w:rsidRPr="00A97D3E">
              <w:rPr>
                <w:rStyle w:val="Lienhypertexte"/>
                <w:noProof/>
              </w:rPr>
              <w:t>6. Ce que l'analyse exploratoire change pour la suite</w:t>
            </w:r>
            <w:r>
              <w:rPr>
                <w:noProof/>
              </w:rPr>
              <w:tab/>
            </w:r>
            <w:r>
              <w:rPr>
                <w:noProof/>
              </w:rPr>
              <w:fldChar w:fldCharType="begin"/>
            </w:r>
            <w:r>
              <w:rPr>
                <w:noProof/>
              </w:rPr>
              <w:instrText xml:space="preserve"> PAGEREF _Toc241935962 \h </w:instrText>
            </w:r>
            <w:r>
              <w:rPr>
                <w:noProof/>
              </w:rPr>
            </w:r>
            <w:r>
              <w:rPr>
                <w:noProof/>
              </w:rPr>
              <w:fldChar w:fldCharType="separate"/>
            </w:r>
            <w:r>
              <w:rPr>
                <w:noProof/>
              </w:rPr>
              <w:t>6</w:t>
            </w:r>
            <w:r>
              <w:rPr>
                <w:noProof/>
              </w:rPr>
              <w:fldChar w:fldCharType="end"/>
            </w:r>
          </w:hyperlink>
        </w:p>
        <w:p w14:paraId="1A4F4646" w14:textId="53BD25D5" w:rsidR="00C42ED9" w:rsidRDefault="00C42ED9">
          <w:pPr>
            <w:pStyle w:val="TM1"/>
            <w:tabs>
              <w:tab w:val="right" w:leader="dot" w:pos="9628"/>
            </w:tabs>
            <w:rPr>
              <w:rFonts w:asciiTheme="minorHAnsi" w:eastAsiaTheme="minorEastAsia" w:hAnsiTheme="minorHAnsi" w:cstheme="minorBidi"/>
              <w:noProof/>
              <w:kern w:val="2"/>
              <w:sz w:val="24"/>
              <w:szCs w:val="24"/>
              <w14:ligatures w14:val="standardContextual"/>
            </w:rPr>
          </w:pPr>
          <w:hyperlink w:anchor="_Toc241935963" w:history="1">
            <w:r w:rsidRPr="00A97D3E">
              <w:rPr>
                <w:rStyle w:val="Lienhypertexte"/>
                <w:noProof/>
              </w:rPr>
              <w:t>7. Phases suivantes</w:t>
            </w:r>
            <w:r>
              <w:rPr>
                <w:noProof/>
              </w:rPr>
              <w:tab/>
            </w:r>
            <w:r>
              <w:rPr>
                <w:noProof/>
              </w:rPr>
              <w:fldChar w:fldCharType="begin"/>
            </w:r>
            <w:r>
              <w:rPr>
                <w:noProof/>
              </w:rPr>
              <w:instrText xml:space="preserve"> PAGEREF _Toc241935963 \h </w:instrText>
            </w:r>
            <w:r>
              <w:rPr>
                <w:noProof/>
              </w:rPr>
            </w:r>
            <w:r>
              <w:rPr>
                <w:noProof/>
              </w:rPr>
              <w:fldChar w:fldCharType="separate"/>
            </w:r>
            <w:r>
              <w:rPr>
                <w:noProof/>
              </w:rPr>
              <w:t>6</w:t>
            </w:r>
            <w:r>
              <w:rPr>
                <w:noProof/>
              </w:rPr>
              <w:fldChar w:fldCharType="end"/>
            </w:r>
          </w:hyperlink>
        </w:p>
        <w:p w14:paraId="6E479F47" w14:textId="21F57334" w:rsidR="00C42ED9" w:rsidRDefault="00C42ED9">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41935964" w:history="1">
            <w:r w:rsidRPr="00A97D3E">
              <w:rPr>
                <w:rStyle w:val="Lienhypertexte"/>
                <w:noProof/>
              </w:rPr>
              <w:t>Phase 2 : prédiction et décision (semaines 3-4)</w:t>
            </w:r>
            <w:r>
              <w:rPr>
                <w:noProof/>
              </w:rPr>
              <w:tab/>
            </w:r>
            <w:r>
              <w:rPr>
                <w:noProof/>
              </w:rPr>
              <w:fldChar w:fldCharType="begin"/>
            </w:r>
            <w:r>
              <w:rPr>
                <w:noProof/>
              </w:rPr>
              <w:instrText xml:space="preserve"> PAGEREF _Toc241935964 \h </w:instrText>
            </w:r>
            <w:r>
              <w:rPr>
                <w:noProof/>
              </w:rPr>
            </w:r>
            <w:r>
              <w:rPr>
                <w:noProof/>
              </w:rPr>
              <w:fldChar w:fldCharType="separate"/>
            </w:r>
            <w:r>
              <w:rPr>
                <w:noProof/>
              </w:rPr>
              <w:t>6</w:t>
            </w:r>
            <w:r>
              <w:rPr>
                <w:noProof/>
              </w:rPr>
              <w:fldChar w:fldCharType="end"/>
            </w:r>
          </w:hyperlink>
        </w:p>
        <w:p w14:paraId="4CB65B4E" w14:textId="29889131" w:rsidR="00C42ED9" w:rsidRDefault="00C42ED9">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41935965" w:history="1">
            <w:r w:rsidRPr="00A97D3E">
              <w:rPr>
                <w:rStyle w:val="Lienhypertexte"/>
                <w:noProof/>
              </w:rPr>
              <w:t>Phase 3 : les trois décisions (semaines 5-6)</w:t>
            </w:r>
            <w:r>
              <w:rPr>
                <w:noProof/>
              </w:rPr>
              <w:tab/>
            </w:r>
            <w:r>
              <w:rPr>
                <w:noProof/>
              </w:rPr>
              <w:fldChar w:fldCharType="begin"/>
            </w:r>
            <w:r>
              <w:rPr>
                <w:noProof/>
              </w:rPr>
              <w:instrText xml:space="preserve"> PAGEREF _Toc241935965 \h </w:instrText>
            </w:r>
            <w:r>
              <w:rPr>
                <w:noProof/>
              </w:rPr>
            </w:r>
            <w:r>
              <w:rPr>
                <w:noProof/>
              </w:rPr>
              <w:fldChar w:fldCharType="separate"/>
            </w:r>
            <w:r>
              <w:rPr>
                <w:noProof/>
              </w:rPr>
              <w:t>7</w:t>
            </w:r>
            <w:r>
              <w:rPr>
                <w:noProof/>
              </w:rPr>
              <w:fldChar w:fldCharType="end"/>
            </w:r>
          </w:hyperlink>
        </w:p>
        <w:p w14:paraId="0AD9AA90" w14:textId="0D058267" w:rsidR="00C42ED9" w:rsidRDefault="00C42ED9">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41935966" w:history="1">
            <w:r w:rsidRPr="00A97D3E">
              <w:rPr>
                <w:rStyle w:val="Lienhypertexte"/>
                <w:noProof/>
              </w:rPr>
              <w:t>Phase 4 : industrialisation (semaines 7-8)</w:t>
            </w:r>
            <w:r>
              <w:rPr>
                <w:noProof/>
              </w:rPr>
              <w:tab/>
            </w:r>
            <w:r>
              <w:rPr>
                <w:noProof/>
              </w:rPr>
              <w:fldChar w:fldCharType="begin"/>
            </w:r>
            <w:r>
              <w:rPr>
                <w:noProof/>
              </w:rPr>
              <w:instrText xml:space="preserve"> PAGEREF _Toc241935966 \h </w:instrText>
            </w:r>
            <w:r>
              <w:rPr>
                <w:noProof/>
              </w:rPr>
            </w:r>
            <w:r>
              <w:rPr>
                <w:noProof/>
              </w:rPr>
              <w:fldChar w:fldCharType="separate"/>
            </w:r>
            <w:r>
              <w:rPr>
                <w:noProof/>
              </w:rPr>
              <w:t>7</w:t>
            </w:r>
            <w:r>
              <w:rPr>
                <w:noProof/>
              </w:rPr>
              <w:fldChar w:fldCharType="end"/>
            </w:r>
          </w:hyperlink>
        </w:p>
        <w:p w14:paraId="5B710704" w14:textId="6B028060" w:rsidR="00C42ED9" w:rsidRDefault="00C42ED9">
          <w:pPr>
            <w:pStyle w:val="TM1"/>
            <w:tabs>
              <w:tab w:val="right" w:leader="dot" w:pos="9628"/>
            </w:tabs>
            <w:rPr>
              <w:rFonts w:asciiTheme="minorHAnsi" w:eastAsiaTheme="minorEastAsia" w:hAnsiTheme="minorHAnsi" w:cstheme="minorBidi"/>
              <w:noProof/>
              <w:kern w:val="2"/>
              <w:sz w:val="24"/>
              <w:szCs w:val="24"/>
              <w14:ligatures w14:val="standardContextual"/>
            </w:rPr>
          </w:pPr>
          <w:hyperlink w:anchor="_Toc241935967" w:history="1">
            <w:r w:rsidRPr="00A97D3E">
              <w:rPr>
                <w:rStyle w:val="Lienhypertexte"/>
                <w:noProof/>
              </w:rPr>
              <w:t>8. Reproduire la phase 1</w:t>
            </w:r>
            <w:r>
              <w:rPr>
                <w:noProof/>
              </w:rPr>
              <w:tab/>
            </w:r>
            <w:r>
              <w:rPr>
                <w:noProof/>
              </w:rPr>
              <w:fldChar w:fldCharType="begin"/>
            </w:r>
            <w:r>
              <w:rPr>
                <w:noProof/>
              </w:rPr>
              <w:instrText xml:space="preserve"> PAGEREF _Toc241935967 \h </w:instrText>
            </w:r>
            <w:r>
              <w:rPr>
                <w:noProof/>
              </w:rPr>
            </w:r>
            <w:r>
              <w:rPr>
                <w:noProof/>
              </w:rPr>
              <w:fldChar w:fldCharType="separate"/>
            </w:r>
            <w:r>
              <w:rPr>
                <w:noProof/>
              </w:rPr>
              <w:t>7</w:t>
            </w:r>
            <w:r>
              <w:rPr>
                <w:noProof/>
              </w:rPr>
              <w:fldChar w:fldCharType="end"/>
            </w:r>
          </w:hyperlink>
        </w:p>
        <w:p w14:paraId="25B3624B" w14:textId="1A2700D8" w:rsidR="00F15463" w:rsidRDefault="00E6706D">
          <w:r>
            <w:fldChar w:fldCharType="end"/>
          </w:r>
        </w:p>
      </w:sdtContent>
    </w:sdt>
    <w:p w14:paraId="6DCEADDC" w14:textId="77777777" w:rsidR="00F15463" w:rsidRDefault="00E6706D">
      <w:r>
        <w:br w:type="page"/>
      </w:r>
    </w:p>
    <w:p w14:paraId="2CF0D03A" w14:textId="77777777" w:rsidR="00F15463" w:rsidRDefault="00E6706D">
      <w:pPr>
        <w:pStyle w:val="Titre1"/>
      </w:pPr>
      <w:bookmarkStart w:id="0" w:name="_Toc241935949"/>
      <w:r>
        <w:lastRenderedPageBreak/>
        <w:t>1. Objectif du projet</w:t>
      </w:r>
      <w:bookmarkEnd w:id="0"/>
    </w:p>
    <w:p w14:paraId="2D710BED" w14:textId="77777777" w:rsidR="00F15463" w:rsidRDefault="00E6706D">
      <w:pPr>
        <w:spacing w:after="120"/>
      </w:pPr>
      <w:r>
        <w:t xml:space="preserve">Le projet construit l'outil d'aide à la décision d'un responsable maintenance de flotte. Un seul modèle de prédiction du risque de panne, sous forme de </w:t>
      </w:r>
      <w:r>
        <w:rPr>
          <w:b/>
          <w:bCs/>
        </w:rPr>
        <w:t>courbe de survie par camion</w:t>
      </w:r>
      <w:r>
        <w:t>, alimente trois décisions chiffrées en coût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6"/>
        <w:gridCol w:w="1606"/>
        <w:gridCol w:w="3213"/>
        <w:gridCol w:w="3213"/>
      </w:tblGrid>
      <w:tr w:rsidR="00F15463" w14:paraId="624EB56C" w14:textId="77777777">
        <w:tblPrEx>
          <w:tblCellMar>
            <w:top w:w="0" w:type="dxa"/>
            <w:bottom w:w="0" w:type="dxa"/>
          </w:tblCellMar>
        </w:tblPrEx>
        <w:trPr>
          <w:tblHeader/>
        </w:trPr>
        <w:tc>
          <w:tcPr>
            <w:tcW w:w="160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4E3482E" w14:textId="77777777" w:rsidR="00F15463" w:rsidRDefault="00E6706D">
            <w:r>
              <w:rPr>
                <w:b/>
                <w:bCs/>
                <w:color w:val="FFFFFF"/>
              </w:rPr>
              <w:t>Niveau</w:t>
            </w:r>
          </w:p>
        </w:tc>
        <w:tc>
          <w:tcPr>
            <w:tcW w:w="160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E54F8AE" w14:textId="77777777" w:rsidR="00F15463" w:rsidRDefault="00E6706D">
            <w:r>
              <w:rPr>
                <w:b/>
                <w:bCs/>
                <w:color w:val="FFFFFF"/>
              </w:rPr>
              <w:t>Horizon</w:t>
            </w:r>
          </w:p>
        </w:tc>
        <w:tc>
          <w:tcPr>
            <w:tcW w:w="3213"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CD5219A" w14:textId="77777777" w:rsidR="00F15463" w:rsidRDefault="00E6706D">
            <w:r>
              <w:rPr>
                <w:b/>
                <w:bCs/>
                <w:color w:val="FFFFFF"/>
              </w:rPr>
              <w:t>Décision</w:t>
            </w:r>
          </w:p>
        </w:tc>
        <w:tc>
          <w:tcPr>
            <w:tcW w:w="3213"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776C41F" w14:textId="77777777" w:rsidR="00F15463" w:rsidRDefault="00E6706D">
            <w:r>
              <w:rPr>
                <w:b/>
                <w:bCs/>
                <w:color w:val="FFFFFF"/>
              </w:rPr>
              <w:t>Méthode prévue</w:t>
            </w:r>
          </w:p>
        </w:tc>
      </w:tr>
      <w:tr w:rsidR="00F15463" w14:paraId="4786325C" w14:textId="77777777">
        <w:tblPrEx>
          <w:tblCellMar>
            <w:top w:w="0" w:type="dxa"/>
            <w:bottom w:w="0" w:type="dxa"/>
          </w:tblCellMar>
        </w:tblPrEx>
        <w:tc>
          <w:tcPr>
            <w:tcW w:w="16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92DA1D" w14:textId="77777777" w:rsidR="00F15463" w:rsidRDefault="00E6706D">
            <w:r>
              <w:t>Opérationnel</w:t>
            </w:r>
          </w:p>
        </w:tc>
        <w:tc>
          <w:tcPr>
            <w:tcW w:w="16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C630E7" w14:textId="77777777" w:rsidR="00F15463" w:rsidRDefault="00E6706D">
            <w:r>
              <w:t>Semaine</w:t>
            </w:r>
          </w:p>
        </w:tc>
        <w:tc>
          <w:tcPr>
            <w:tcW w:w="32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4EC164" w14:textId="77777777" w:rsidR="00F15463" w:rsidRDefault="00E6706D">
            <w:r>
              <w:t>Quels camions faire entrer à l'atelier</w:t>
            </w:r>
          </w:p>
        </w:tc>
        <w:tc>
          <w:tcPr>
            <w:tcW w:w="32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5E1CDE" w14:textId="77777777" w:rsidR="00F15463" w:rsidRDefault="00E6706D">
            <w:r>
              <w:t>MILP (HiGHS)</w:t>
            </w:r>
          </w:p>
        </w:tc>
      </w:tr>
      <w:tr w:rsidR="00F15463" w14:paraId="042DE706" w14:textId="77777777">
        <w:tblPrEx>
          <w:tblCellMar>
            <w:top w:w="0" w:type="dxa"/>
            <w:bottom w:w="0" w:type="dxa"/>
          </w:tblCellMar>
        </w:tblPrEx>
        <w:tc>
          <w:tcPr>
            <w:tcW w:w="16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46D8BB" w14:textId="77777777" w:rsidR="00F15463" w:rsidRDefault="00E6706D">
            <w:r>
              <w:t>Tactique</w:t>
            </w:r>
          </w:p>
        </w:tc>
        <w:tc>
          <w:tcPr>
            <w:tcW w:w="16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F52139" w14:textId="77777777" w:rsidR="00F15463" w:rsidRDefault="00E6706D">
            <w:r>
              <w:t>Mois / trimestre</w:t>
            </w:r>
          </w:p>
        </w:tc>
        <w:tc>
          <w:tcPr>
            <w:tcW w:w="32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0876C1" w14:textId="77777777" w:rsidR="00F15463" w:rsidRDefault="00E6706D">
            <w:r>
              <w:t>Stock de pièces, nombre de techniciens</w:t>
            </w:r>
          </w:p>
        </w:tc>
        <w:tc>
          <w:tcPr>
            <w:tcW w:w="32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C09C02" w14:textId="77777777" w:rsidR="00F15463" w:rsidRDefault="00E6706D">
            <w:r>
              <w:t>Newsvendor sur la distribution du nombre de pannes</w:t>
            </w:r>
          </w:p>
        </w:tc>
      </w:tr>
      <w:tr w:rsidR="00F15463" w14:paraId="63956E5A" w14:textId="77777777">
        <w:tblPrEx>
          <w:tblCellMar>
            <w:top w:w="0" w:type="dxa"/>
            <w:bottom w:w="0" w:type="dxa"/>
          </w:tblCellMar>
        </w:tblPrEx>
        <w:tc>
          <w:tcPr>
            <w:tcW w:w="16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04930A" w14:textId="77777777" w:rsidR="00F15463" w:rsidRDefault="00E6706D">
            <w:r>
              <w:t>Stratégique</w:t>
            </w:r>
          </w:p>
        </w:tc>
        <w:tc>
          <w:tcPr>
            <w:tcW w:w="16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89D9DF" w14:textId="77777777" w:rsidR="00F15463" w:rsidRDefault="00E6706D">
            <w:r>
              <w:t>5 ans</w:t>
            </w:r>
          </w:p>
        </w:tc>
        <w:tc>
          <w:tcPr>
            <w:tcW w:w="32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7827F1" w14:textId="77777777" w:rsidR="00F15463" w:rsidRDefault="00E6706D">
            <w:r>
              <w:t>Politique de maintenance, taille de l'atelier</w:t>
            </w:r>
          </w:p>
        </w:tc>
        <w:tc>
          <w:tcPr>
            <w:tcW w:w="32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A0F9A1" w14:textId="77777777" w:rsidR="00F15463" w:rsidRDefault="00E6706D">
            <w:r>
              <w:t>Simulation Monte-Carlo de la flotte</w:t>
            </w:r>
          </w:p>
        </w:tc>
      </w:tr>
    </w:tbl>
    <w:p w14:paraId="76B75CDE" w14:textId="77777777" w:rsidR="00F15463" w:rsidRDefault="00F15463">
      <w:pPr>
        <w:spacing w:after="120"/>
      </w:pPr>
    </w:p>
    <w:p w14:paraId="7372993F" w14:textId="77777777" w:rsidR="00F15463" w:rsidRDefault="00E6706D">
      <w:pPr>
        <w:spacing w:after="120"/>
      </w:pPr>
      <w:r>
        <w:t xml:space="preserve">L'idée centrale : dans la matrice de coûts officielle, une panne non détectée coûte jusqu'à </w:t>
      </w:r>
      <w:r>
        <w:rPr>
          <w:b/>
          <w:bCs/>
        </w:rPr>
        <w:t>50 fois</w:t>
      </w:r>
      <w:r>
        <w:t xml:space="preserve"> plus cher qu'une fausse alerte (500 contre 10). On ne choisit donc pas la classe la plus probable, mais </w:t>
      </w:r>
      <w:r>
        <w:rPr>
          <w:b/>
          <w:bCs/>
        </w:rPr>
        <w:t>celle qui minimise le coût attendu</w:t>
      </w:r>
      <w:r>
        <w:t>.</w:t>
      </w:r>
    </w:p>
    <w:p w14:paraId="0E6DF59C" w14:textId="77777777" w:rsidR="00F15463" w:rsidRDefault="00E6706D">
      <w:pPr>
        <w:pBdr>
          <w:left w:val="single" w:sz="18" w:space="8" w:color="E8A33D"/>
        </w:pBdr>
        <w:shd w:val="clear" w:color="auto" w:fill="FFF4E5"/>
        <w:spacing w:before="120" w:after="160"/>
        <w:ind w:left="120" w:right="120"/>
      </w:pPr>
      <w:r>
        <w:rPr>
          <w:b/>
          <w:bCs/>
        </w:rPr>
        <w:t>Statut du projet.</w:t>
      </w:r>
      <w:r>
        <w:t xml:space="preserve"> Les étapes de prédiction reposent sur des données réelles de camions SCANIA. Les étapes de décision (atelier, pièces, effectifs, simulation) reposent sur des hypothèses explicites, regroupées dans </w:t>
      </w:r>
      <w:r>
        <w:rPr>
          <w:rFonts w:ascii="Consolas" w:eastAsia="Consolas" w:hAnsi="Consolas" w:cs="Consolas"/>
          <w:color w:val="7A2E0E"/>
          <w:sz w:val="19"/>
          <w:szCs w:val="19"/>
        </w:rPr>
        <w:t>config/costs.yaml</w:t>
      </w:r>
      <w:r>
        <w:t xml:space="preserve"> et soumises à une analyse de sensibilité. Le projet est donc un cas d'étude d'aide à la décision construit sur des données industrielles réelles.</w:t>
      </w:r>
    </w:p>
    <w:p w14:paraId="2B740E8E" w14:textId="77777777" w:rsidR="00F15463" w:rsidRDefault="00E6706D">
      <w:pPr>
        <w:pStyle w:val="Titre1"/>
      </w:pPr>
      <w:bookmarkStart w:id="1" w:name="_Toc241935950"/>
      <w:r>
        <w:t>2. Démarche générale</w:t>
      </w:r>
      <w:bookmarkEnd w:id="1"/>
    </w:p>
    <w:p w14:paraId="1E5F2FDC" w14:textId="77777777" w:rsidR="00F15463" w:rsidRDefault="00E6706D">
      <w:pPr>
        <w:spacing w:after="120"/>
      </w:pPr>
      <w:r>
        <w:t>Le projet avance en cinq phases. Chaque phase se termine par un jalon vérifiable, et on ne passe pas à la suivante sans l'avoir atteint.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0"/>
        <w:gridCol w:w="3804"/>
        <w:gridCol w:w="2790"/>
        <w:gridCol w:w="1184"/>
      </w:tblGrid>
      <w:tr w:rsidR="00F15463" w14:paraId="30F6CB3C" w14:textId="77777777">
        <w:tblPrEx>
          <w:tblCellMar>
            <w:top w:w="0" w:type="dxa"/>
            <w:bottom w:w="0" w:type="dxa"/>
          </w:tblCellMar>
        </w:tblPrEx>
        <w:trPr>
          <w:tblHeader/>
        </w:trPr>
        <w:tc>
          <w:tcPr>
            <w:tcW w:w="18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4BBCF55" w14:textId="77777777" w:rsidR="00F15463" w:rsidRDefault="00E6706D">
            <w:r>
              <w:rPr>
                <w:b/>
                <w:bCs/>
                <w:color w:val="FFFFFF"/>
              </w:rPr>
              <w:t>Phase</w:t>
            </w:r>
          </w:p>
        </w:tc>
        <w:tc>
          <w:tcPr>
            <w:tcW w:w="3804"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40DC37F" w14:textId="77777777" w:rsidR="00F15463" w:rsidRDefault="00E6706D">
            <w:r>
              <w:rPr>
                <w:b/>
                <w:bCs/>
                <w:color w:val="FFFFFF"/>
              </w:rPr>
              <w:t>Contenu</w:t>
            </w:r>
          </w:p>
        </w:tc>
        <w:tc>
          <w:tcPr>
            <w:tcW w:w="279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F11D440" w14:textId="77777777" w:rsidR="00F15463" w:rsidRDefault="00E6706D">
            <w:r>
              <w:rPr>
                <w:b/>
                <w:bCs/>
                <w:color w:val="FFFFFF"/>
              </w:rPr>
              <w:t>Jalon</w:t>
            </w:r>
          </w:p>
        </w:tc>
        <w:tc>
          <w:tcPr>
            <w:tcW w:w="1184"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A08717D" w14:textId="77777777" w:rsidR="00F15463" w:rsidRDefault="00E6706D">
            <w:r>
              <w:rPr>
                <w:b/>
                <w:bCs/>
                <w:color w:val="FFFFFF"/>
              </w:rPr>
              <w:t>Statut</w:t>
            </w:r>
          </w:p>
        </w:tc>
      </w:tr>
      <w:tr w:rsidR="00F15463" w14:paraId="1819CED2" w14:textId="77777777">
        <w:tblPrEx>
          <w:tblCellMar>
            <w:top w:w="0" w:type="dxa"/>
            <w:bottom w:w="0" w:type="dxa"/>
          </w:tblCellMar>
        </w:tblPrEx>
        <w:tc>
          <w:tcPr>
            <w:tcW w:w="1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DF9C56" w14:textId="77777777" w:rsidR="00F15463" w:rsidRDefault="00E6706D">
            <w:r>
              <w:t>0. Mise en place</w:t>
            </w:r>
          </w:p>
        </w:tc>
        <w:tc>
          <w:tcPr>
            <w:tcW w:w="380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7D330F" w14:textId="77777777" w:rsidR="00F15463" w:rsidRDefault="00E6706D">
            <w:r>
              <w:t>Dépôt, environnement, configuration, tests, CI</w:t>
            </w:r>
          </w:p>
        </w:tc>
        <w:tc>
          <w:tcPr>
            <w:tcW w:w="279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1C998C" w14:textId="77777777" w:rsidR="00F15463" w:rsidRDefault="00E6706D">
            <w:r>
              <w:t>Projet installable et testé</w:t>
            </w:r>
          </w:p>
        </w:tc>
        <w:tc>
          <w:tcPr>
            <w:tcW w:w="11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3B5431" w14:textId="77777777" w:rsidR="00F15463" w:rsidRDefault="00E6706D">
            <w:r>
              <w:rPr>
                <w:b/>
                <w:bCs/>
              </w:rPr>
              <w:t>Terminé</w:t>
            </w:r>
          </w:p>
        </w:tc>
      </w:tr>
      <w:tr w:rsidR="00F15463" w14:paraId="34DE35C4" w14:textId="77777777">
        <w:tblPrEx>
          <w:tblCellMar>
            <w:top w:w="0" w:type="dxa"/>
            <w:bottom w:w="0" w:type="dxa"/>
          </w:tblCellMar>
        </w:tblPrEx>
        <w:tc>
          <w:tcPr>
            <w:tcW w:w="1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FFADF" w14:textId="77777777" w:rsidR="00F15463" w:rsidRDefault="00E6706D">
            <w:r>
              <w:t>1. Données</w:t>
            </w:r>
          </w:p>
        </w:tc>
        <w:tc>
          <w:tcPr>
            <w:tcW w:w="380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E819C6" w14:textId="77777777" w:rsidR="00F15463" w:rsidRDefault="00E6706D">
            <w:r>
              <w:t>Téléchargement, conversion, contrôles qualité, échantillons, variables, analyse exploratoire</w:t>
            </w:r>
          </w:p>
        </w:tc>
        <w:tc>
          <w:tcPr>
            <w:tcW w:w="279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3195D4" w14:textId="77777777" w:rsidR="00F15463" w:rsidRDefault="00E6706D">
            <w:r>
              <w:t>Table propre par camion et par instant de coupure</w:t>
            </w:r>
          </w:p>
        </w:tc>
        <w:tc>
          <w:tcPr>
            <w:tcW w:w="11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4D91C6" w14:textId="77777777" w:rsidR="00F15463" w:rsidRDefault="00E6706D">
            <w:r>
              <w:rPr>
                <w:b/>
                <w:bCs/>
              </w:rPr>
              <w:t>Terminé</w:t>
            </w:r>
          </w:p>
        </w:tc>
      </w:tr>
      <w:tr w:rsidR="00F15463" w14:paraId="533A15A4" w14:textId="77777777">
        <w:tblPrEx>
          <w:tblCellMar>
            <w:top w:w="0" w:type="dxa"/>
            <w:bottom w:w="0" w:type="dxa"/>
          </w:tblCellMar>
        </w:tblPrEx>
        <w:tc>
          <w:tcPr>
            <w:tcW w:w="1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C17C11" w14:textId="77777777" w:rsidR="00F15463" w:rsidRDefault="00E6706D">
            <w:r>
              <w:t>2. Prédiction</w:t>
            </w:r>
          </w:p>
        </w:tc>
        <w:tc>
          <w:tcPr>
            <w:tcW w:w="380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C1662D" w14:textId="77777777" w:rsidR="00F15463" w:rsidRDefault="00E6706D">
            <w:r>
              <w:t>Baselines, Cox, forêt de survie, XGBoost AFT, calibration, décision au coût minimal</w:t>
            </w:r>
          </w:p>
        </w:tc>
        <w:tc>
          <w:tcPr>
            <w:tcW w:w="279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79A990" w14:textId="77777777" w:rsidR="00F15463" w:rsidRDefault="00E6706D">
            <w:r>
              <w:t>Coût officiel inférieur aux baselines</w:t>
            </w:r>
          </w:p>
        </w:tc>
        <w:tc>
          <w:tcPr>
            <w:tcW w:w="11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6AAB4A" w14:textId="77777777" w:rsidR="00F15463" w:rsidRDefault="00E6706D">
            <w:r>
              <w:rPr>
                <w:b/>
                <w:bCs/>
              </w:rPr>
              <w:t>Terminé</w:t>
            </w:r>
          </w:p>
        </w:tc>
      </w:tr>
      <w:tr w:rsidR="00F15463" w14:paraId="77C66745" w14:textId="77777777">
        <w:tblPrEx>
          <w:tblCellMar>
            <w:top w:w="0" w:type="dxa"/>
            <w:bottom w:w="0" w:type="dxa"/>
          </w:tblCellMar>
        </w:tblPrEx>
        <w:tc>
          <w:tcPr>
            <w:tcW w:w="1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5D13CF" w14:textId="77777777" w:rsidR="00F15463" w:rsidRDefault="00E6706D">
            <w:r>
              <w:t>3. Décisions</w:t>
            </w:r>
          </w:p>
        </w:tc>
        <w:tc>
          <w:tcPr>
            <w:tcW w:w="380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CDE73B" w14:textId="77777777" w:rsidR="00F15463" w:rsidRDefault="00E6706D">
            <w:r>
              <w:t>Planning atelier, pièces et effectifs, simulation sur 5 ans</w:t>
            </w:r>
          </w:p>
        </w:tc>
        <w:tc>
          <w:tcPr>
            <w:tcW w:w="279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2CA62A" w14:textId="77777777" w:rsidR="00F15463" w:rsidRDefault="00E6706D">
            <w:r>
              <w:t>Tableau des scénarios et délai de rentabilité</w:t>
            </w:r>
          </w:p>
        </w:tc>
        <w:tc>
          <w:tcPr>
            <w:tcW w:w="11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EF6A1B" w14:textId="77777777" w:rsidR="00F15463" w:rsidRDefault="00E6706D">
            <w:r>
              <w:rPr>
                <w:b/>
                <w:bCs/>
              </w:rPr>
              <w:t>Terminé</w:t>
            </w:r>
          </w:p>
        </w:tc>
      </w:tr>
      <w:tr w:rsidR="00F15463" w14:paraId="2648D35B" w14:textId="77777777">
        <w:tblPrEx>
          <w:tblCellMar>
            <w:top w:w="0" w:type="dxa"/>
            <w:bottom w:w="0" w:type="dxa"/>
          </w:tblCellMar>
        </w:tblPrEx>
        <w:tc>
          <w:tcPr>
            <w:tcW w:w="1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74BDA0" w14:textId="77777777" w:rsidR="00F15463" w:rsidRDefault="00E6706D">
            <w:r>
              <w:t>4. Industrialisation</w:t>
            </w:r>
          </w:p>
        </w:tc>
        <w:tc>
          <w:tcPr>
            <w:tcW w:w="380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9B6AD5" w14:textId="77777777" w:rsidR="00F15463" w:rsidRDefault="00E6706D">
            <w:r>
              <w:t>MLflow, API, tableau de bord, Docker, déploiement</w:t>
            </w:r>
          </w:p>
        </w:tc>
        <w:tc>
          <w:tcPr>
            <w:tcW w:w="279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5E40B3" w14:textId="77777777" w:rsidR="00F15463" w:rsidRDefault="00E6706D">
            <w:r>
              <w:t>Image Docker prête ; démo en ligne à publier</w:t>
            </w:r>
          </w:p>
        </w:tc>
        <w:tc>
          <w:tcPr>
            <w:tcW w:w="11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E4EC44" w14:textId="77777777" w:rsidR="00F15463" w:rsidRDefault="00E6706D">
            <w:r>
              <w:rPr>
                <w:b/>
                <w:bCs/>
              </w:rPr>
              <w:t>Terminé</w:t>
            </w:r>
            <w:r>
              <w:t xml:space="preserve"> (hors mise en ligne)</w:t>
            </w:r>
          </w:p>
        </w:tc>
      </w:tr>
    </w:tbl>
    <w:p w14:paraId="52E11E0D" w14:textId="77777777" w:rsidR="00F15463" w:rsidRDefault="00E6706D">
      <w:pPr>
        <w:pStyle w:val="Titre1"/>
      </w:pPr>
      <w:bookmarkStart w:id="2" w:name="_Toc241935951"/>
      <w:r>
        <w:t>3. Phase 0 : mise en place du dépôt</w:t>
      </w:r>
      <w:bookmarkEnd w:id="2"/>
    </w:p>
    <w:p w14:paraId="214ACA51" w14:textId="77777777" w:rsidR="00F15463" w:rsidRDefault="00E6706D">
      <w:pPr>
        <w:pStyle w:val="Titre2"/>
      </w:pPr>
      <w:bookmarkStart w:id="3" w:name="_Toc241935952"/>
      <w:r>
        <w:t>3.1 Structure</w:t>
      </w:r>
      <w:bookmarkEnd w:id="3"/>
    </w:p>
    <w:p w14:paraId="4D4046FD" w14:textId="77777777" w:rsidR="00F15463" w:rsidRDefault="00E6706D">
      <w:pPr>
        <w:spacing w:after="120"/>
      </w:pPr>
      <w:r>
        <w:t xml:space="preserve">Le code suit l'organisation professionnelle « src layout » : le paquet Python </w:t>
      </w:r>
      <w:r>
        <w:rPr>
          <w:rFonts w:ascii="Consolas" w:eastAsia="Consolas" w:hAnsi="Consolas" w:cs="Consolas"/>
          <w:color w:val="7A2E0E"/>
          <w:sz w:val="19"/>
          <w:szCs w:val="19"/>
        </w:rPr>
        <w:t>cockpit</w:t>
      </w:r>
      <w:r>
        <w:t xml:space="preserve"> est installé dans l'environnement (</w:t>
      </w:r>
      <w:r>
        <w:rPr>
          <w:rFonts w:ascii="Consolas" w:eastAsia="Consolas" w:hAnsi="Consolas" w:cs="Consolas"/>
          <w:color w:val="7A2E0E"/>
          <w:sz w:val="19"/>
          <w:szCs w:val="19"/>
        </w:rPr>
        <w:t>pip install -e .</w:t>
      </w:r>
      <w:r>
        <w:t>), ce qui garantit que les notebooks, les tests et les scripts utilisent exactement le même code.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3"/>
        <w:gridCol w:w="6705"/>
      </w:tblGrid>
      <w:tr w:rsidR="00F15463" w14:paraId="2B52B63C" w14:textId="77777777">
        <w:tblPrEx>
          <w:tblCellMar>
            <w:top w:w="0" w:type="dxa"/>
            <w:bottom w:w="0" w:type="dxa"/>
          </w:tblCellMar>
        </w:tblPrEx>
        <w:trPr>
          <w:tblHeader/>
        </w:trPr>
        <w:tc>
          <w:tcPr>
            <w:tcW w:w="2933"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5F02F47" w14:textId="77777777" w:rsidR="00F15463" w:rsidRDefault="00E6706D">
            <w:r>
              <w:rPr>
                <w:b/>
                <w:bCs/>
                <w:color w:val="FFFFFF"/>
              </w:rPr>
              <w:lastRenderedPageBreak/>
              <w:t>Dossier / fichier</w:t>
            </w:r>
          </w:p>
        </w:tc>
        <w:tc>
          <w:tcPr>
            <w:tcW w:w="6705"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A5288B0" w14:textId="77777777" w:rsidR="00F15463" w:rsidRDefault="00E6706D">
            <w:r>
              <w:rPr>
                <w:b/>
                <w:bCs/>
                <w:color w:val="FFFFFF"/>
              </w:rPr>
              <w:t>Rôle</w:t>
            </w:r>
          </w:p>
        </w:tc>
      </w:tr>
      <w:tr w:rsidR="00F15463" w14:paraId="6C9463D7" w14:textId="77777777">
        <w:tblPrEx>
          <w:tblCellMar>
            <w:top w:w="0" w:type="dxa"/>
            <w:bottom w:w="0" w:type="dxa"/>
          </w:tblCellMar>
        </w:tblPrEx>
        <w:tc>
          <w:tcPr>
            <w:tcW w:w="29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25DDA9" w14:textId="77777777" w:rsidR="00F15463" w:rsidRDefault="00E6706D">
            <w:r>
              <w:rPr>
                <w:rFonts w:ascii="Consolas" w:eastAsia="Consolas" w:hAnsi="Consolas" w:cs="Consolas"/>
                <w:color w:val="7A2E0E"/>
                <w:sz w:val="19"/>
                <w:szCs w:val="19"/>
              </w:rPr>
              <w:t>config/data.yaml</w:t>
            </w:r>
          </w:p>
        </w:tc>
        <w:tc>
          <w:tcPr>
            <w:tcW w:w="67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B56946" w14:textId="77777777" w:rsidR="00F15463" w:rsidRDefault="00E6706D">
            <w:r>
              <w:t>Source des données, chemins, bornes des classes, paramètres d'échantillonnage et de variables</w:t>
            </w:r>
          </w:p>
        </w:tc>
      </w:tr>
      <w:tr w:rsidR="00F15463" w14:paraId="6BDA6ED8" w14:textId="77777777">
        <w:tblPrEx>
          <w:tblCellMar>
            <w:top w:w="0" w:type="dxa"/>
            <w:bottom w:w="0" w:type="dxa"/>
          </w:tblCellMar>
        </w:tblPrEx>
        <w:tc>
          <w:tcPr>
            <w:tcW w:w="29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C71EE7" w14:textId="77777777" w:rsidR="00F15463" w:rsidRDefault="00E6706D">
            <w:r>
              <w:rPr>
                <w:rFonts w:ascii="Consolas" w:eastAsia="Consolas" w:hAnsi="Consolas" w:cs="Consolas"/>
                <w:color w:val="7A2E0E"/>
                <w:sz w:val="19"/>
                <w:szCs w:val="19"/>
              </w:rPr>
              <w:t>config/costs.yaml</w:t>
            </w:r>
          </w:p>
        </w:tc>
        <w:tc>
          <w:tcPr>
            <w:tcW w:w="67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F937B1" w14:textId="77777777" w:rsidR="00F15463" w:rsidRDefault="00E6706D">
            <w:r>
              <w:t>Matrice de coûts officielle et toutes les hypothèses économiques (unité de temps, atelier)</w:t>
            </w:r>
          </w:p>
        </w:tc>
      </w:tr>
      <w:tr w:rsidR="00F15463" w14:paraId="3ABA6881" w14:textId="77777777">
        <w:tblPrEx>
          <w:tblCellMar>
            <w:top w:w="0" w:type="dxa"/>
            <w:bottom w:w="0" w:type="dxa"/>
          </w:tblCellMar>
        </w:tblPrEx>
        <w:tc>
          <w:tcPr>
            <w:tcW w:w="29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DB43BD" w14:textId="77777777" w:rsidR="00F15463" w:rsidRDefault="00E6706D">
            <w:r>
              <w:rPr>
                <w:rFonts w:ascii="Consolas" w:eastAsia="Consolas" w:hAnsi="Consolas" w:cs="Consolas"/>
                <w:color w:val="7A2E0E"/>
                <w:sz w:val="19"/>
                <w:szCs w:val="19"/>
              </w:rPr>
              <w:t>src/cockpit/ingest/</w:t>
            </w:r>
          </w:p>
        </w:tc>
        <w:tc>
          <w:tcPr>
            <w:tcW w:w="67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C27976" w14:textId="77777777" w:rsidR="00F15463" w:rsidRDefault="00E6706D">
            <w:r>
              <w:t>Téléchargement (</w:t>
            </w:r>
            <w:r>
              <w:rPr>
                <w:rFonts w:ascii="Consolas" w:eastAsia="Consolas" w:hAnsi="Consolas" w:cs="Consolas"/>
                <w:color w:val="7A2E0E"/>
                <w:sz w:val="19"/>
                <w:szCs w:val="19"/>
              </w:rPr>
              <w:t>download.py</w:t>
            </w:r>
            <w:r>
              <w:t>), conversion en Parquet (</w:t>
            </w:r>
            <w:r>
              <w:rPr>
                <w:rFonts w:ascii="Consolas" w:eastAsia="Consolas" w:hAnsi="Consolas" w:cs="Consolas"/>
                <w:color w:val="7A2E0E"/>
                <w:sz w:val="19"/>
                <w:szCs w:val="19"/>
              </w:rPr>
              <w:t>load.py</w:t>
            </w:r>
            <w:r>
              <w:t>), contrôles qualité (</w:t>
            </w:r>
            <w:r>
              <w:rPr>
                <w:rFonts w:ascii="Consolas" w:eastAsia="Consolas" w:hAnsi="Consolas" w:cs="Consolas"/>
                <w:color w:val="7A2E0E"/>
                <w:sz w:val="19"/>
                <w:szCs w:val="19"/>
              </w:rPr>
              <w:t>validate.py</w:t>
            </w:r>
            <w:r>
              <w:t>)</w:t>
            </w:r>
          </w:p>
        </w:tc>
      </w:tr>
      <w:tr w:rsidR="00F15463" w14:paraId="20D96EC1" w14:textId="77777777">
        <w:tblPrEx>
          <w:tblCellMar>
            <w:top w:w="0" w:type="dxa"/>
            <w:bottom w:w="0" w:type="dxa"/>
          </w:tblCellMar>
        </w:tblPrEx>
        <w:tc>
          <w:tcPr>
            <w:tcW w:w="29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47DF07" w14:textId="77777777" w:rsidR="00F15463" w:rsidRDefault="00E6706D">
            <w:r>
              <w:rPr>
                <w:rFonts w:ascii="Consolas" w:eastAsia="Consolas" w:hAnsi="Consolas" w:cs="Consolas"/>
                <w:color w:val="7A2E0E"/>
                <w:sz w:val="19"/>
                <w:szCs w:val="19"/>
              </w:rPr>
              <w:t>src/cockpit/features/</w:t>
            </w:r>
          </w:p>
        </w:tc>
        <w:tc>
          <w:tcPr>
            <w:tcW w:w="67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43D1EF" w14:textId="77777777" w:rsidR="00F15463" w:rsidRDefault="00E6706D">
            <w:r>
              <w:t>Tirage des instants de coupure et cibles (</w:t>
            </w:r>
            <w:r>
              <w:rPr>
                <w:rFonts w:ascii="Consolas" w:eastAsia="Consolas" w:hAnsi="Consolas" w:cs="Consolas"/>
                <w:color w:val="7A2E0E"/>
                <w:sz w:val="19"/>
                <w:szCs w:val="19"/>
              </w:rPr>
              <w:t>sampling.py</w:t>
            </w:r>
            <w:r>
              <w:t>), variables (</w:t>
            </w:r>
            <w:r>
              <w:rPr>
                <w:rFonts w:ascii="Consolas" w:eastAsia="Consolas" w:hAnsi="Consolas" w:cs="Consolas"/>
                <w:color w:val="7A2E0E"/>
                <w:sz w:val="19"/>
                <w:szCs w:val="19"/>
              </w:rPr>
              <w:t>build.py</w:t>
            </w:r>
            <w:r>
              <w:t>), chaîne complète (</w:t>
            </w:r>
            <w:r>
              <w:rPr>
                <w:rFonts w:ascii="Consolas" w:eastAsia="Consolas" w:hAnsi="Consolas" w:cs="Consolas"/>
                <w:color w:val="7A2E0E"/>
                <w:sz w:val="19"/>
                <w:szCs w:val="19"/>
              </w:rPr>
              <w:t>pipeline.py</w:t>
            </w:r>
            <w:r>
              <w:t>)</w:t>
            </w:r>
          </w:p>
        </w:tc>
      </w:tr>
      <w:tr w:rsidR="00F15463" w14:paraId="6944F335" w14:textId="77777777">
        <w:tblPrEx>
          <w:tblCellMar>
            <w:top w:w="0" w:type="dxa"/>
            <w:bottom w:w="0" w:type="dxa"/>
          </w:tblCellMar>
        </w:tblPrEx>
        <w:tc>
          <w:tcPr>
            <w:tcW w:w="29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7AAD0A" w14:textId="77777777" w:rsidR="00F15463" w:rsidRDefault="00E6706D">
            <w:r>
              <w:rPr>
                <w:rFonts w:ascii="Consolas" w:eastAsia="Consolas" w:hAnsi="Consolas" w:cs="Consolas"/>
                <w:color w:val="7A2E0E"/>
                <w:sz w:val="19"/>
                <w:szCs w:val="19"/>
              </w:rPr>
              <w:t>src/cockpit/eda.py</w:t>
            </w:r>
          </w:p>
        </w:tc>
        <w:tc>
          <w:tcPr>
            <w:tcW w:w="67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4D4B0D" w14:textId="77777777" w:rsidR="00F15463" w:rsidRDefault="00E6706D">
            <w:r>
              <w:t>Figures et statistiques de l'analyse exploratoire</w:t>
            </w:r>
          </w:p>
        </w:tc>
      </w:tr>
      <w:tr w:rsidR="00F15463" w14:paraId="6D5D2383" w14:textId="77777777">
        <w:tblPrEx>
          <w:tblCellMar>
            <w:top w:w="0" w:type="dxa"/>
            <w:bottom w:w="0" w:type="dxa"/>
          </w:tblCellMar>
        </w:tblPrEx>
        <w:tc>
          <w:tcPr>
            <w:tcW w:w="29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332F05" w14:textId="77777777" w:rsidR="00F15463" w:rsidRDefault="00E6706D">
            <w:r>
              <w:rPr>
                <w:rFonts w:ascii="Consolas" w:eastAsia="Consolas" w:hAnsi="Consolas" w:cs="Consolas"/>
                <w:color w:val="7A2E0E"/>
                <w:sz w:val="19"/>
                <w:szCs w:val="19"/>
              </w:rPr>
              <w:t>notebooks/01_eda.ipynb</w:t>
            </w:r>
          </w:p>
        </w:tc>
        <w:tc>
          <w:tcPr>
            <w:tcW w:w="67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9F8278" w14:textId="77777777" w:rsidR="00F15463" w:rsidRDefault="00E6706D">
            <w:r>
              <w:t>Analyse exploratoire commentée</w:t>
            </w:r>
          </w:p>
        </w:tc>
      </w:tr>
      <w:tr w:rsidR="00F15463" w14:paraId="0D73F6DB" w14:textId="77777777">
        <w:tblPrEx>
          <w:tblCellMar>
            <w:top w:w="0" w:type="dxa"/>
            <w:bottom w:w="0" w:type="dxa"/>
          </w:tblCellMar>
        </w:tblPrEx>
        <w:tc>
          <w:tcPr>
            <w:tcW w:w="29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284457" w14:textId="77777777" w:rsidR="00F15463" w:rsidRDefault="00E6706D">
            <w:r>
              <w:rPr>
                <w:rFonts w:ascii="Consolas" w:eastAsia="Consolas" w:hAnsi="Consolas" w:cs="Consolas"/>
                <w:color w:val="7A2E0E"/>
                <w:sz w:val="19"/>
                <w:szCs w:val="19"/>
              </w:rPr>
              <w:t>tests/</w:t>
            </w:r>
          </w:p>
        </w:tc>
        <w:tc>
          <w:tcPr>
            <w:tcW w:w="67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D278E1" w14:textId="77777777" w:rsidR="00F15463" w:rsidRDefault="00E6706D">
            <w:r>
              <w:t>Tests unitaires, dont le test d'absence de fuite</w:t>
            </w:r>
          </w:p>
        </w:tc>
      </w:tr>
      <w:tr w:rsidR="00F15463" w14:paraId="56199238" w14:textId="77777777">
        <w:tblPrEx>
          <w:tblCellMar>
            <w:top w:w="0" w:type="dxa"/>
            <w:bottom w:w="0" w:type="dxa"/>
          </w:tblCellMar>
        </w:tblPrEx>
        <w:tc>
          <w:tcPr>
            <w:tcW w:w="29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D1DBFE" w14:textId="77777777" w:rsidR="00F15463" w:rsidRDefault="00E6706D">
            <w:r>
              <w:rPr>
                <w:rFonts w:ascii="Consolas" w:eastAsia="Consolas" w:hAnsi="Consolas" w:cs="Consolas"/>
                <w:color w:val="7A2E0E"/>
                <w:sz w:val="19"/>
                <w:szCs w:val="19"/>
              </w:rPr>
              <w:t>docs/</w:t>
            </w:r>
          </w:p>
        </w:tc>
        <w:tc>
          <w:tcPr>
            <w:tcW w:w="67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F16E18" w14:textId="77777777" w:rsidR="00F15463" w:rsidRDefault="00E6706D">
            <w:r>
              <w:t>Ce document, le rapport d'analyse exploratoire et leur script de génération</w:t>
            </w:r>
          </w:p>
        </w:tc>
      </w:tr>
      <w:tr w:rsidR="00F15463" w14:paraId="583D9905" w14:textId="77777777">
        <w:tblPrEx>
          <w:tblCellMar>
            <w:top w:w="0" w:type="dxa"/>
            <w:bottom w:w="0" w:type="dxa"/>
          </w:tblCellMar>
        </w:tblPrEx>
        <w:tc>
          <w:tcPr>
            <w:tcW w:w="29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0B3FCB" w14:textId="77777777" w:rsidR="00F15463" w:rsidRDefault="00E6706D">
            <w:r>
              <w:rPr>
                <w:rFonts w:ascii="Consolas" w:eastAsia="Consolas" w:hAnsi="Consolas" w:cs="Consolas"/>
                <w:color w:val="7A2E0E"/>
                <w:sz w:val="19"/>
                <w:szCs w:val="19"/>
              </w:rPr>
              <w:t>Makefile</w:t>
            </w:r>
            <w:r>
              <w:t xml:space="preserve">, </w:t>
            </w:r>
            <w:r>
              <w:rPr>
                <w:rFonts w:ascii="Consolas" w:eastAsia="Consolas" w:hAnsi="Consolas" w:cs="Consolas"/>
                <w:color w:val="7A2E0E"/>
                <w:sz w:val="19"/>
                <w:szCs w:val="19"/>
              </w:rPr>
              <w:t>.github/workflows/ci.yml</w:t>
            </w:r>
          </w:p>
        </w:tc>
        <w:tc>
          <w:tcPr>
            <w:tcW w:w="67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9B133C" w14:textId="77777777" w:rsidR="00F15463" w:rsidRDefault="00E6706D">
            <w:r>
              <w:t>Relance de la chaîne en une commande ; lint et tests à chaque commit</w:t>
            </w:r>
          </w:p>
        </w:tc>
      </w:tr>
    </w:tbl>
    <w:p w14:paraId="4E2445CF" w14:textId="77777777" w:rsidR="00F15463" w:rsidRDefault="00E6706D">
      <w:pPr>
        <w:pStyle w:val="Titre2"/>
      </w:pPr>
      <w:bookmarkStart w:id="4" w:name="_Toc241935953"/>
      <w:r>
        <w:t>3.2 Outils retenus</w:t>
      </w:r>
      <w:bookmarkEnd w:id="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5"/>
        <w:gridCol w:w="2514"/>
        <w:gridCol w:w="5029"/>
      </w:tblGrid>
      <w:tr w:rsidR="00F15463" w14:paraId="5C63E1E5" w14:textId="77777777">
        <w:tblPrEx>
          <w:tblCellMar>
            <w:top w:w="0" w:type="dxa"/>
            <w:bottom w:w="0" w:type="dxa"/>
          </w:tblCellMar>
        </w:tblPrEx>
        <w:trPr>
          <w:tblHeader/>
        </w:trPr>
        <w:tc>
          <w:tcPr>
            <w:tcW w:w="2095"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096F834" w14:textId="77777777" w:rsidR="00F15463" w:rsidRDefault="00E6706D">
            <w:r>
              <w:rPr>
                <w:b/>
                <w:bCs/>
                <w:color w:val="FFFFFF"/>
              </w:rPr>
              <w:t>Besoin</w:t>
            </w:r>
          </w:p>
        </w:tc>
        <w:tc>
          <w:tcPr>
            <w:tcW w:w="2514"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ABCD336" w14:textId="77777777" w:rsidR="00F15463" w:rsidRDefault="00E6706D">
            <w:r>
              <w:rPr>
                <w:b/>
                <w:bCs/>
                <w:color w:val="FFFFFF"/>
              </w:rPr>
              <w:t>Choix</w:t>
            </w:r>
          </w:p>
        </w:tc>
        <w:tc>
          <w:tcPr>
            <w:tcW w:w="5029"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8FF7CCE" w14:textId="77777777" w:rsidR="00F15463" w:rsidRDefault="00E6706D">
            <w:r>
              <w:rPr>
                <w:b/>
                <w:bCs/>
                <w:color w:val="FFFFFF"/>
              </w:rPr>
              <w:t>Justification</w:t>
            </w:r>
          </w:p>
        </w:tc>
      </w:tr>
      <w:tr w:rsidR="00F15463" w14:paraId="6F1474B6" w14:textId="77777777">
        <w:tblPrEx>
          <w:tblCellMar>
            <w:top w:w="0" w:type="dxa"/>
            <w:bottom w:w="0" w:type="dxa"/>
          </w:tblCellMar>
        </w:tblPrEx>
        <w:tc>
          <w:tcPr>
            <w:tcW w:w="20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DE0014" w14:textId="77777777" w:rsidR="00F15463" w:rsidRDefault="00E6706D">
            <w:r>
              <w:t>Environnement</w:t>
            </w:r>
          </w:p>
        </w:tc>
        <w:tc>
          <w:tcPr>
            <w:tcW w:w="25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B60311" w14:textId="77777777" w:rsidR="00F15463" w:rsidRDefault="00E6706D">
            <w:r>
              <w:t xml:space="preserve">venv + </w:t>
            </w:r>
            <w:r>
              <w:rPr>
                <w:rFonts w:ascii="Consolas" w:eastAsia="Consolas" w:hAnsi="Consolas" w:cs="Consolas"/>
                <w:color w:val="7A2E0E"/>
                <w:sz w:val="19"/>
                <w:szCs w:val="19"/>
              </w:rPr>
              <w:t>pyproject.toml</w:t>
            </w:r>
          </w:p>
        </w:tc>
        <w:tc>
          <w:tcPr>
            <w:tcW w:w="50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A06A22" w14:textId="77777777" w:rsidR="00F15463" w:rsidRDefault="00E6706D">
            <w:r>
              <w:t>Standard Python, reproductible, sans outil supplémentaire à installer</w:t>
            </w:r>
          </w:p>
        </w:tc>
      </w:tr>
      <w:tr w:rsidR="00F15463" w14:paraId="5E160F0B" w14:textId="77777777">
        <w:tblPrEx>
          <w:tblCellMar>
            <w:top w:w="0" w:type="dxa"/>
            <w:bottom w:w="0" w:type="dxa"/>
          </w:tblCellMar>
        </w:tblPrEx>
        <w:tc>
          <w:tcPr>
            <w:tcW w:w="20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CE6C90" w14:textId="77777777" w:rsidR="00F15463" w:rsidRDefault="00E6706D">
            <w:r>
              <w:t>Manipulation des données</w:t>
            </w:r>
          </w:p>
        </w:tc>
        <w:tc>
          <w:tcPr>
            <w:tcW w:w="25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27D9A8" w14:textId="77777777" w:rsidR="00F15463" w:rsidRDefault="00E6706D">
            <w:r>
              <w:rPr>
                <w:b/>
                <w:bCs/>
              </w:rPr>
              <w:t>polars</w:t>
            </w:r>
            <w:r>
              <w:t xml:space="preserve"> (+ pandas ponctuellement)</w:t>
            </w:r>
          </w:p>
        </w:tc>
        <w:tc>
          <w:tcPr>
            <w:tcW w:w="50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D5D9ED" w14:textId="77777777" w:rsidR="00F15463" w:rsidRDefault="00E6706D">
            <w:r>
              <w:t>Lecture du CSV de 1,2 Go en streaming, calculs par camion rapides, faible empreinte mémoire (machine de 8 Go)</w:t>
            </w:r>
          </w:p>
        </w:tc>
      </w:tr>
      <w:tr w:rsidR="00F15463" w14:paraId="4DFF7AF6" w14:textId="77777777">
        <w:tblPrEx>
          <w:tblCellMar>
            <w:top w:w="0" w:type="dxa"/>
            <w:bottom w:w="0" w:type="dxa"/>
          </w:tblCellMar>
        </w:tblPrEx>
        <w:tc>
          <w:tcPr>
            <w:tcW w:w="20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4C10CF" w14:textId="77777777" w:rsidR="00F15463" w:rsidRDefault="00E6706D">
            <w:r>
              <w:t>Stockage</w:t>
            </w:r>
          </w:p>
        </w:tc>
        <w:tc>
          <w:tcPr>
            <w:tcW w:w="25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2D99AE" w14:textId="77777777" w:rsidR="00F15463" w:rsidRDefault="00E6706D">
            <w:r>
              <w:t>Parquet, mesures en float32</w:t>
            </w:r>
          </w:p>
        </w:tc>
        <w:tc>
          <w:tcPr>
            <w:tcW w:w="50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6DA92A" w14:textId="77777777" w:rsidR="00F15463" w:rsidRDefault="00E6706D">
            <w:r>
              <w:t>Fichier 3,6 fois plus petit que le CSV (340 Mo contre 1,2 Go), typé, lecture par colonnes. Contrepartie : 7 chiffres significatifs, suffisant pour des rythmes calculés sur plusieurs relevés</w:t>
            </w:r>
          </w:p>
        </w:tc>
      </w:tr>
      <w:tr w:rsidR="00F15463" w14:paraId="0B3A2B93" w14:textId="77777777">
        <w:tblPrEx>
          <w:tblCellMar>
            <w:top w:w="0" w:type="dxa"/>
            <w:bottom w:w="0" w:type="dxa"/>
          </w:tblCellMar>
        </w:tblPrEx>
        <w:tc>
          <w:tcPr>
            <w:tcW w:w="20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1D0CE0" w14:textId="77777777" w:rsidR="00F15463" w:rsidRDefault="00E6706D">
            <w:r>
              <w:t>Contrôles qualité</w:t>
            </w:r>
          </w:p>
        </w:tc>
        <w:tc>
          <w:tcPr>
            <w:tcW w:w="25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83E197" w14:textId="77777777" w:rsidR="00F15463" w:rsidRDefault="00E6706D">
            <w:r>
              <w:rPr>
                <w:b/>
                <w:bCs/>
              </w:rPr>
              <w:t>pandera</w:t>
            </w:r>
            <w:r>
              <w:t xml:space="preserve"> (API polars)</w:t>
            </w:r>
          </w:p>
        </w:tc>
        <w:tc>
          <w:tcPr>
            <w:tcW w:w="50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722D21" w14:textId="77777777" w:rsidR="00F15463" w:rsidRDefault="00E6706D">
            <w:r>
              <w:t>Schémas déclaratifs : types, plages, unicité ; échec explicite si les données changent</w:t>
            </w:r>
          </w:p>
        </w:tc>
      </w:tr>
      <w:tr w:rsidR="00F15463" w14:paraId="68A96322" w14:textId="77777777">
        <w:tblPrEx>
          <w:tblCellMar>
            <w:top w:w="0" w:type="dxa"/>
            <w:bottom w:w="0" w:type="dxa"/>
          </w:tblCellMar>
        </w:tblPrEx>
        <w:tc>
          <w:tcPr>
            <w:tcW w:w="20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A65F0C" w14:textId="77777777" w:rsidR="00F15463" w:rsidRDefault="00E6706D">
            <w:r>
              <w:t>Tests et style</w:t>
            </w:r>
          </w:p>
        </w:tc>
        <w:tc>
          <w:tcPr>
            <w:tcW w:w="25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99357C" w14:textId="77777777" w:rsidR="00F15463" w:rsidRDefault="00E6706D">
            <w:r>
              <w:t>pytest, ruff</w:t>
            </w:r>
          </w:p>
        </w:tc>
        <w:tc>
          <w:tcPr>
            <w:tcW w:w="50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A5C5FD" w14:textId="77777777" w:rsidR="00F15463" w:rsidRDefault="00E6706D">
            <w:r>
              <w:t>Standards du marché, rapides, intégrés à la CI</w:t>
            </w:r>
          </w:p>
        </w:tc>
      </w:tr>
      <w:tr w:rsidR="00F15463" w14:paraId="27999680" w14:textId="77777777">
        <w:tblPrEx>
          <w:tblCellMar>
            <w:top w:w="0" w:type="dxa"/>
            <w:bottom w:w="0" w:type="dxa"/>
          </w:tblCellMar>
        </w:tblPrEx>
        <w:tc>
          <w:tcPr>
            <w:tcW w:w="20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4D02AB" w14:textId="77777777" w:rsidR="00F15463" w:rsidRDefault="00E6706D">
            <w:r>
              <w:t>Documentation Word</w:t>
            </w:r>
          </w:p>
        </w:tc>
        <w:tc>
          <w:tcPr>
            <w:tcW w:w="25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6C2281" w14:textId="77777777" w:rsidR="00F15463" w:rsidRDefault="00E6706D">
            <w:r>
              <w:t>docx-js (Node.js)</w:t>
            </w:r>
          </w:p>
        </w:tc>
        <w:tc>
          <w:tcPr>
            <w:tcW w:w="50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74742B" w14:textId="77777777" w:rsidR="00F15463" w:rsidRDefault="00E6706D">
            <w:r>
              <w:t>Documents générés à partir des statistiques calculées : aucun chiffre recopié à la main</w:t>
            </w:r>
          </w:p>
        </w:tc>
      </w:tr>
    </w:tbl>
    <w:p w14:paraId="4A2F7029" w14:textId="77777777" w:rsidR="00F15463" w:rsidRDefault="00E6706D">
      <w:pPr>
        <w:pStyle w:val="Titre1"/>
      </w:pPr>
      <w:bookmarkStart w:id="5" w:name="_Toc241935954"/>
      <w:r>
        <w:t>4. Phase 1 : chaîne de données</w:t>
      </w:r>
      <w:bookmarkEnd w:id="5"/>
    </w:p>
    <w:p w14:paraId="18EEAF8F" w14:textId="77777777" w:rsidR="00F15463" w:rsidRDefault="00E6706D">
      <w:pPr>
        <w:spacing w:after="120"/>
      </w:pPr>
      <w:r>
        <w:t xml:space="preserve">La chaîne se relance entièrement avec </w:t>
      </w:r>
      <w:r>
        <w:rPr>
          <w:rFonts w:ascii="Consolas" w:eastAsia="Consolas" w:hAnsi="Consolas" w:cs="Consolas"/>
          <w:color w:val="7A2E0E"/>
          <w:sz w:val="19"/>
          <w:szCs w:val="19"/>
        </w:rPr>
        <w:t>make phase1</w:t>
      </w:r>
      <w:r>
        <w:t xml:space="preserve"> (ou les modules Python un par un). Chaque étape lit le résultat de la précédente et écrit le sien sur disque.</w:t>
      </w:r>
    </w:p>
    <w:p w14:paraId="17D1D28D" w14:textId="77777777" w:rsidR="00F15463" w:rsidRDefault="00E6706D">
      <w:pPr>
        <w:pStyle w:val="Paragraphedeliste"/>
        <w:numPr>
          <w:ilvl w:val="0"/>
          <w:numId w:val="2"/>
        </w:numPr>
        <w:spacing w:after="60"/>
      </w:pPr>
      <w:r>
        <w:rPr>
          <w:b/>
          <w:bCs/>
        </w:rPr>
        <w:t>Téléchargement</w:t>
      </w:r>
      <w:r>
        <w:t xml:space="preserve"> des 9 fichiers depuis l'API du Swedish National Data Service (1,65 Go). Le script est idempotent : un fichier déjà présent avec la bonne taille n'est pas retéléchargé.</w:t>
      </w:r>
    </w:p>
    <w:p w14:paraId="67871747" w14:textId="77777777" w:rsidR="00F15463" w:rsidRDefault="00E6706D">
      <w:pPr>
        <w:pStyle w:val="Paragraphedeliste"/>
        <w:numPr>
          <w:ilvl w:val="0"/>
          <w:numId w:val="2"/>
        </w:numPr>
        <w:spacing w:after="60"/>
      </w:pPr>
      <w:r>
        <w:rPr>
          <w:b/>
          <w:bCs/>
        </w:rPr>
        <w:t>Conversion</w:t>
      </w:r>
      <w:r>
        <w:t xml:space="preserve"> CSV → Parquet en streaming, identifiants en entier, mesures en float32, relevés triés par camion puis par temps.</w:t>
      </w:r>
    </w:p>
    <w:p w14:paraId="4494F781" w14:textId="77777777" w:rsidR="00F15463" w:rsidRDefault="00E6706D">
      <w:pPr>
        <w:pStyle w:val="Paragraphedeliste"/>
        <w:numPr>
          <w:ilvl w:val="0"/>
          <w:numId w:val="2"/>
        </w:numPr>
        <w:spacing w:after="60"/>
      </w:pPr>
      <w:r>
        <w:rPr>
          <w:b/>
          <w:bCs/>
        </w:rPr>
        <w:t>Contrôles qualité bloquants</w:t>
      </w:r>
      <w:r>
        <w:t xml:space="preserve"> (pandera) : types, valeurs positives, unicité du couple (camion, time_step), cohérence des camions entre relevés, spécifications et cibles, aucun relevé après la fin d'étude.</w:t>
      </w:r>
    </w:p>
    <w:p w14:paraId="21E7DB3E" w14:textId="77777777" w:rsidR="00F15463" w:rsidRDefault="00E6706D">
      <w:pPr>
        <w:pStyle w:val="Paragraphedeliste"/>
        <w:numPr>
          <w:ilvl w:val="0"/>
          <w:numId w:val="2"/>
        </w:numPr>
        <w:spacing w:after="60"/>
      </w:pPr>
      <w:r>
        <w:rPr>
          <w:b/>
          <w:bCs/>
        </w:rPr>
        <w:t>Rapport qualité non bloquant</w:t>
      </w:r>
      <w:r>
        <w:t xml:space="preserve"> : valeurs manquantes, compteurs qui décroissent, nombre de relevés par camion (</w:t>
      </w:r>
      <w:r>
        <w:rPr>
          <w:rFonts w:ascii="Consolas" w:eastAsia="Consolas" w:hAnsi="Consolas" w:cs="Consolas"/>
          <w:color w:val="7A2E0E"/>
          <w:sz w:val="19"/>
          <w:szCs w:val="19"/>
        </w:rPr>
        <w:t>data/processed/quality_report.json</w:t>
      </w:r>
      <w:r>
        <w:t>).</w:t>
      </w:r>
    </w:p>
    <w:p w14:paraId="56D2A905" w14:textId="77777777" w:rsidR="00F15463" w:rsidRDefault="00E6706D">
      <w:pPr>
        <w:pStyle w:val="Paragraphedeliste"/>
        <w:numPr>
          <w:ilvl w:val="0"/>
          <w:numId w:val="2"/>
        </w:numPr>
        <w:spacing w:after="60"/>
      </w:pPr>
      <w:r>
        <w:rPr>
          <w:b/>
          <w:bCs/>
        </w:rPr>
        <w:lastRenderedPageBreak/>
        <w:t>Échantillons et variables</w:t>
      </w:r>
      <w:r>
        <w:t xml:space="preserve"> : tables </w:t>
      </w:r>
      <w:r>
        <w:rPr>
          <w:rFonts w:ascii="Consolas" w:eastAsia="Consolas" w:hAnsi="Consolas" w:cs="Consolas"/>
          <w:color w:val="7A2E0E"/>
          <w:sz w:val="19"/>
          <w:szCs w:val="19"/>
        </w:rPr>
        <w:t>features_train/validation/test.parquet</w:t>
      </w:r>
      <w:r>
        <w:t>.</w:t>
      </w:r>
    </w:p>
    <w:p w14:paraId="6AAB1A4D" w14:textId="77777777" w:rsidR="00F15463" w:rsidRDefault="00E6706D">
      <w:pPr>
        <w:pStyle w:val="Paragraphedeliste"/>
        <w:numPr>
          <w:ilvl w:val="0"/>
          <w:numId w:val="2"/>
        </w:numPr>
        <w:spacing w:after="60"/>
      </w:pPr>
      <w:r>
        <w:rPr>
          <w:b/>
          <w:bCs/>
        </w:rPr>
        <w:t>Analyse exploratoire</w:t>
      </w:r>
      <w:r>
        <w:t xml:space="preserve"> : figures (</w:t>
      </w:r>
      <w:r>
        <w:rPr>
          <w:rFonts w:ascii="Consolas" w:eastAsia="Consolas" w:hAnsi="Consolas" w:cs="Consolas"/>
          <w:color w:val="7A2E0E"/>
          <w:sz w:val="19"/>
          <w:szCs w:val="19"/>
        </w:rPr>
        <w:t>reports/figures</w:t>
      </w:r>
      <w:r>
        <w:t>) et statistiques (</w:t>
      </w:r>
      <w:r>
        <w:rPr>
          <w:rFonts w:ascii="Consolas" w:eastAsia="Consolas" w:hAnsi="Consolas" w:cs="Consolas"/>
          <w:color w:val="7A2E0E"/>
          <w:sz w:val="19"/>
          <w:szCs w:val="19"/>
        </w:rPr>
        <w:t>reports/eda_stats.json</w:t>
      </w:r>
      <w:r>
        <w:t>).</w:t>
      </w:r>
    </w:p>
    <w:p w14:paraId="411CF4FB" w14:textId="77777777" w:rsidR="00F15463" w:rsidRDefault="00E6706D">
      <w:pPr>
        <w:pStyle w:val="Titre1"/>
      </w:pPr>
      <w:bookmarkStart w:id="6" w:name="_Toc241935955"/>
      <w:r>
        <w:t>5. Choix méthodologiques clés</w:t>
      </w:r>
      <w:bookmarkEnd w:id="6"/>
    </w:p>
    <w:p w14:paraId="0EEF2870" w14:textId="77777777" w:rsidR="00F15463" w:rsidRDefault="00E6706D">
      <w:pPr>
        <w:pStyle w:val="Titre2"/>
      </w:pPr>
      <w:bookmarkStart w:id="7" w:name="_Toc241935956"/>
      <w:r>
        <w:t>5.1 Imiter le format de l'évaluation : les instants de coupure</w:t>
      </w:r>
      <w:bookmarkEnd w:id="7"/>
    </w:p>
    <w:p w14:paraId="07EF0FB5" w14:textId="77777777" w:rsidR="00F15463" w:rsidRDefault="00E6706D">
      <w:pPr>
        <w:spacing w:after="120"/>
      </w:pPr>
      <w:r>
        <w:t>En validation et en test, SCANIA a coupé l'historique de chaque camion à un relevé tiré au hasard et donné la classe du temps restant avant la réparation. Le jeu d'entraînement, lui, contient l'historique complet et la date de réparation (ou de fin de suivi).</w:t>
      </w:r>
    </w:p>
    <w:p w14:paraId="793A3D03" w14:textId="77777777" w:rsidR="00F15463" w:rsidRDefault="00E6706D">
      <w:pPr>
        <w:spacing w:after="120"/>
      </w:pPr>
      <w:r>
        <w:t xml:space="preserve">Pour que le modèle apprenne dans les mêmes conditions que celles où il sera évalué, on </w:t>
      </w:r>
      <w:r>
        <w:rPr>
          <w:b/>
          <w:bCs/>
        </w:rPr>
        <w:t>reproduit ce tirage sur l'entraînement</w:t>
      </w:r>
      <w:r>
        <w:t xml:space="preserve"> : 5 instants de coupure par camion, tirés sans remise (au moins 2 relevés avant la coupure, pour pouvoir calculer un rythme). On obtient 117 592 échantillons pour 23 550 camions.</w:t>
      </w:r>
    </w:p>
    <w:p w14:paraId="4A438703" w14:textId="77777777" w:rsidR="00F15463" w:rsidRDefault="00E6706D">
      <w:pPr>
        <w:spacing w:after="120"/>
      </w:pPr>
      <w:r>
        <w:rPr>
          <w:b/>
          <w:bCs/>
        </w:rPr>
        <w:t>Le tirage est pondéré par l'âge.</w:t>
      </w:r>
      <w:r>
        <w:t xml:space="preserve"> Le premier essai, un tirage uniforme parmi les relevés, donnait des coupures trop jeunes et surtout une classe 0 bien plus jeune que les classes de panne : l'âge seul « prédisait » la panne (AUC 0.70), alors qu'en validation il n'apporte rien (AUC 0.43). Chaque relevé est donc tiré avec un poids égal au rapport entre la densité d'âge des coupures de validation et celle des relevés d'entraînement, par tranches de 20 pas de temps (méthode d'Efraimidis-Spirakis pour le tirage pondéré sans remise). L'AUC de l'</w:t>
      </w:r>
      <w:r>
        <w:t xml:space="preserve">âge tombe à 0.56. Seuls les âges de la validation sont utilisés, jamais ses classes, et le jeu de test reste intact. La stratégie se choisit dans </w:t>
      </w:r>
      <w:r>
        <w:rPr>
          <w:rFonts w:ascii="Consolas" w:eastAsia="Consolas" w:hAnsi="Consolas" w:cs="Consolas"/>
          <w:color w:val="7A2E0E"/>
          <w:sz w:val="19"/>
          <w:szCs w:val="19"/>
        </w:rPr>
        <w:t>config/data.yaml</w:t>
      </w:r>
      <w:r>
        <w:t xml:space="preserve"> (</w:t>
      </w:r>
      <w:r>
        <w:rPr>
          <w:rFonts w:ascii="Consolas" w:eastAsia="Consolas" w:hAnsi="Consolas" w:cs="Consolas"/>
          <w:color w:val="7A2E0E"/>
          <w:sz w:val="19"/>
          <w:szCs w:val="19"/>
        </w:rPr>
        <w:t>strategy: uniform | match_validation_age</w:t>
      </w:r>
      <w:r>
        <w:t>).</w:t>
      </w:r>
    </w:p>
    <w:p w14:paraId="1B9F5FB9" w14:textId="77777777" w:rsidR="00F15463" w:rsidRDefault="00E6706D">
      <w:pPr>
        <w:spacing w:after="120"/>
      </w:pPr>
      <w:r>
        <w:t>Pour chaque coupure, on calcule deux cibles :</w:t>
      </w:r>
    </w:p>
    <w:p w14:paraId="4C2809AF" w14:textId="77777777" w:rsidR="00F15463" w:rsidRDefault="00E6706D">
      <w:pPr>
        <w:pStyle w:val="Paragraphedeliste"/>
        <w:numPr>
          <w:ilvl w:val="0"/>
          <w:numId w:val="3"/>
        </w:numPr>
        <w:spacing w:after="60"/>
      </w:pPr>
      <w:r>
        <w:rPr>
          <w:b/>
          <w:bCs/>
        </w:rPr>
        <w:t>cible de survie</w:t>
      </w:r>
      <w:r>
        <w:t xml:space="preserve"> : durée restante jusqu'à la fin du suivi (</w:t>
      </w:r>
      <w:r>
        <w:rPr>
          <w:rFonts w:ascii="Consolas" w:eastAsia="Consolas" w:hAnsi="Consolas" w:cs="Consolas"/>
          <w:color w:val="7A2E0E"/>
          <w:sz w:val="19"/>
          <w:szCs w:val="19"/>
        </w:rPr>
        <w:t>duration</w:t>
      </w:r>
      <w:r>
        <w:t>) et indicateur de réparation (</w:t>
      </w:r>
      <w:r>
        <w:rPr>
          <w:rFonts w:ascii="Consolas" w:eastAsia="Consolas" w:hAnsi="Consolas" w:cs="Consolas"/>
          <w:color w:val="7A2E0E"/>
          <w:sz w:val="19"/>
          <w:szCs w:val="19"/>
        </w:rPr>
        <w:t>event</w:t>
      </w:r>
      <w:r>
        <w:t>) ;</w:t>
      </w:r>
    </w:p>
    <w:p w14:paraId="3708515F" w14:textId="77777777" w:rsidR="00F15463" w:rsidRDefault="00E6706D">
      <w:pPr>
        <w:pStyle w:val="Paragraphedeliste"/>
        <w:numPr>
          <w:ilvl w:val="0"/>
          <w:numId w:val="3"/>
        </w:numPr>
        <w:spacing w:after="60"/>
      </w:pPr>
      <w:r>
        <w:rPr>
          <w:b/>
          <w:bCs/>
        </w:rPr>
        <w:t>cible du challenge</w:t>
      </w:r>
      <w:r>
        <w:t xml:space="preserve"> : classe 0 à 4 selon la durée restante (classe 4 si ≤ 6, 3 si ≤ 12, 2 si ≤ 24, 1 si ≤ 48, 0 au-delà).</w:t>
      </w:r>
    </w:p>
    <w:p w14:paraId="55267856" w14:textId="77777777" w:rsidR="00F15463" w:rsidRDefault="00E6706D">
      <w:pPr>
        <w:pBdr>
          <w:left w:val="single" w:sz="18" w:space="8" w:color="E8A33D"/>
        </w:pBdr>
        <w:shd w:val="clear" w:color="auto" w:fill="FFF4E5"/>
        <w:spacing w:before="120" w:after="160"/>
        <w:ind w:left="120" w:right="120"/>
      </w:pPr>
      <w:r>
        <w:rPr>
          <w:b/>
          <w:bCs/>
        </w:rPr>
        <w:t>Cas des camions censurés.</w:t>
      </w:r>
      <w:r>
        <w:t xml:space="preserve"> Si un camion n'a pas été réparé pendant l'étude et que la coupure tombe moins de 48 pas de temps avant la fin du suivi, on ne sait pas s'il serait tombé en panne juste après. Sa classe est donc </w:t>
      </w:r>
      <w:r>
        <w:rPr>
          <w:b/>
          <w:bCs/>
        </w:rPr>
        <w:t>inconnue</w:t>
      </w:r>
      <w:r>
        <w:t xml:space="preserve"> (valeur nulle, 37 779 échantillons). Ces échantillons restent utilisables par les modèles de survie, qui gèrent la censure, mais sont exclus des modèles de classification. Les mettre en classe 0 aurait biaisé le modèle vers l'optimisme.</w:t>
      </w:r>
    </w:p>
    <w:p w14:paraId="3FE35861" w14:textId="77777777" w:rsidR="00F15463" w:rsidRDefault="00E6706D">
      <w:pPr>
        <w:pStyle w:val="Titre2"/>
      </w:pPr>
      <w:bookmarkStart w:id="8" w:name="_Toc241935957"/>
      <w:r>
        <w:t>5.2 Règle d'or : aucune fuite d'information</w:t>
      </w:r>
      <w:bookmarkEnd w:id="8"/>
    </w:p>
    <w:p w14:paraId="0FC2529D" w14:textId="77777777" w:rsidR="00F15463" w:rsidRDefault="00E6706D">
      <w:pPr>
        <w:spacing w:after="120"/>
      </w:pPr>
      <w:r>
        <w:t>Pour une coupure au relevé de rang i, seules les lignes 0 à i du camion sont utilisées : la première (rythme depuis le début du suivi), la ligne i − k (rythme récent, k = 5) et la ligne i (état actuel). Les valeurs manquantes sont remplacées par la dernière valeur connue du même camion, ce qui n'utilise que le passé.</w:t>
      </w:r>
    </w:p>
    <w:p w14:paraId="2CE80E8E" w14:textId="77777777" w:rsidR="00F15463" w:rsidRDefault="00E6706D">
      <w:pPr>
        <w:spacing w:after="120"/>
      </w:pPr>
      <w:r>
        <w:t xml:space="preserve">Un </w:t>
      </w:r>
      <w:r>
        <w:rPr>
          <w:b/>
          <w:bCs/>
        </w:rPr>
        <w:t>test automatique</w:t>
      </w:r>
      <w:r>
        <w:t xml:space="preserve"> (</w:t>
      </w:r>
      <w:r>
        <w:rPr>
          <w:rFonts w:ascii="Consolas" w:eastAsia="Consolas" w:hAnsi="Consolas" w:cs="Consolas"/>
          <w:color w:val="7A2E0E"/>
          <w:sz w:val="19"/>
          <w:szCs w:val="19"/>
        </w:rPr>
        <w:t>tests/test_features.py::test_no_leakage</w:t>
      </w:r>
      <w:r>
        <w:t>) vérifie que les variables d'une coupure sont strictement identiques quand on supprime tous les relevés postérieurs.</w:t>
      </w:r>
    </w:p>
    <w:p w14:paraId="5D8315EE" w14:textId="77777777" w:rsidR="00F15463" w:rsidRDefault="00E6706D">
      <w:pPr>
        <w:pStyle w:val="Titre2"/>
      </w:pPr>
      <w:bookmarkStart w:id="9" w:name="_Toc241935958"/>
      <w:r>
        <w:t>5.3 Variables construites</w:t>
      </w:r>
      <w:bookmarkEnd w:id="9"/>
    </w:p>
    <w:p w14:paraId="08ED3C15" w14:textId="77777777" w:rsidR="00F15463" w:rsidRDefault="00E6706D">
      <w:pPr>
        <w:spacing w:after="120"/>
      </w:pPr>
      <w:r>
        <w:t xml:space="preserve">Les mesures brutes sont cumulatives : leur valeur grandit avec l'âge du camion et dit peu sur son état. On construit donc des </w:t>
      </w:r>
      <w:r>
        <w:rPr>
          <w:b/>
          <w:bCs/>
        </w:rPr>
        <w:t>rythmes</w:t>
      </w:r>
      <w:r>
        <w:t xml:space="preserve"> et des </w:t>
      </w:r>
      <w:r>
        <w:rPr>
          <w:b/>
          <w:bCs/>
        </w:rPr>
        <w:t>profils</w:t>
      </w:r>
      <w:r>
        <w:t xml:space="preserve"> (193 variables numériques au total)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4"/>
        <w:gridCol w:w="4442"/>
        <w:gridCol w:w="3352"/>
      </w:tblGrid>
      <w:tr w:rsidR="00F15463" w14:paraId="3B117DBD" w14:textId="77777777">
        <w:tblPrEx>
          <w:tblCellMar>
            <w:top w:w="0" w:type="dxa"/>
            <w:bottom w:w="0" w:type="dxa"/>
          </w:tblCellMar>
        </w:tblPrEx>
        <w:trPr>
          <w:tblHeader/>
        </w:trPr>
        <w:tc>
          <w:tcPr>
            <w:tcW w:w="1844"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026A555" w14:textId="77777777" w:rsidR="00F15463" w:rsidRDefault="00E6706D">
            <w:r>
              <w:rPr>
                <w:b/>
                <w:bCs/>
                <w:color w:val="FFFFFF"/>
              </w:rPr>
              <w:t>Famille</w:t>
            </w:r>
          </w:p>
        </w:tc>
        <w:tc>
          <w:tcPr>
            <w:tcW w:w="4442"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5A16E18" w14:textId="77777777" w:rsidR="00F15463" w:rsidRDefault="00E6706D">
            <w:r>
              <w:rPr>
                <w:b/>
                <w:bCs/>
                <w:color w:val="FFFFFF"/>
              </w:rPr>
              <w:t>Variables</w:t>
            </w:r>
          </w:p>
        </w:tc>
        <w:tc>
          <w:tcPr>
            <w:tcW w:w="3352"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D095BC0" w14:textId="77777777" w:rsidR="00F15463" w:rsidRDefault="00E6706D">
            <w:r>
              <w:rPr>
                <w:b/>
                <w:bCs/>
                <w:color w:val="FFFFFF"/>
              </w:rPr>
              <w:t>Intuition</w:t>
            </w:r>
          </w:p>
        </w:tc>
      </w:tr>
      <w:tr w:rsidR="00F15463" w14:paraId="5BBE1463" w14:textId="77777777">
        <w:tblPrEx>
          <w:tblCellMar>
            <w:top w:w="0" w:type="dxa"/>
            <w:bottom w:w="0" w:type="dxa"/>
          </w:tblCellMar>
        </w:tblPrEx>
        <w:tc>
          <w:tcPr>
            <w:tcW w:w="18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117CD9" w14:textId="77777777" w:rsidR="00F15463" w:rsidRDefault="00E6706D">
            <w:r>
              <w:t>Méta</w:t>
            </w:r>
          </w:p>
        </w:tc>
        <w:tc>
          <w:tcPr>
            <w:tcW w:w="44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EF6BB9" w14:textId="77777777" w:rsidR="00F15463" w:rsidRDefault="00E6706D">
            <w:r>
              <w:t>âge à la coupure, nombre de relevés, écart moyen et dernier écart entre relevés</w:t>
            </w:r>
          </w:p>
        </w:tc>
        <w:tc>
          <w:tcPr>
            <w:tcW w:w="335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045858" w14:textId="77777777" w:rsidR="00F15463" w:rsidRDefault="00E6706D">
            <w:r>
              <w:t>Usure liée à l'âge ; intensité du suivi</w:t>
            </w:r>
          </w:p>
        </w:tc>
      </w:tr>
      <w:tr w:rsidR="00F15463" w14:paraId="6E5EB534" w14:textId="77777777">
        <w:tblPrEx>
          <w:tblCellMar>
            <w:top w:w="0" w:type="dxa"/>
            <w:bottom w:w="0" w:type="dxa"/>
          </w:tblCellMar>
        </w:tblPrEx>
        <w:tc>
          <w:tcPr>
            <w:tcW w:w="18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2113CD" w14:textId="77777777" w:rsidR="00F15463" w:rsidRDefault="00E6706D">
            <w:r>
              <w:t>Compteurs (8)</w:t>
            </w:r>
          </w:p>
        </w:tc>
        <w:tc>
          <w:tcPr>
            <w:tcW w:w="44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016049" w14:textId="77777777" w:rsidR="00F15463" w:rsidRDefault="00E6706D">
            <w:r>
              <w:t>dernière valeur, rythme moyen, rythme récent, accélération (récent / moyen)</w:t>
            </w:r>
          </w:p>
        </w:tc>
        <w:tc>
          <w:tcPr>
            <w:tcW w:w="335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D7AEED" w14:textId="77777777" w:rsidR="00F15463" w:rsidRDefault="00E6706D">
            <w:r>
              <w:t>Un camion qui s'use plus vite que d'habitude est suspect</w:t>
            </w:r>
          </w:p>
        </w:tc>
      </w:tr>
      <w:tr w:rsidR="00F15463" w14:paraId="2F98E790" w14:textId="77777777">
        <w:tblPrEx>
          <w:tblCellMar>
            <w:top w:w="0" w:type="dxa"/>
            <w:bottom w:w="0" w:type="dxa"/>
          </w:tblCellMar>
        </w:tblPrEx>
        <w:tc>
          <w:tcPr>
            <w:tcW w:w="18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5A7684" w14:textId="77777777" w:rsidR="00F15463" w:rsidRDefault="00E6706D">
            <w:r>
              <w:t>Histogrammes (6)</w:t>
            </w:r>
          </w:p>
        </w:tc>
        <w:tc>
          <w:tcPr>
            <w:tcW w:w="44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816BB7" w14:textId="77777777" w:rsidR="00F15463" w:rsidRDefault="00E6706D">
            <w:r>
              <w:t>part de temps dans chaque classe ; moyenne, dispersion, parts des classes extrêmes ; mêmes indicateurs sur la période récente ; dérive récente</w:t>
            </w:r>
          </w:p>
        </w:tc>
        <w:tc>
          <w:tcPr>
            <w:tcW w:w="335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0E0314" w14:textId="77777777" w:rsidR="00F15463" w:rsidRDefault="00E6706D">
            <w:r>
              <w:t>Profil d'utilisation (charge, régime, température…) et son évolution</w:t>
            </w:r>
          </w:p>
        </w:tc>
      </w:tr>
      <w:tr w:rsidR="00F15463" w14:paraId="2A0B49AD" w14:textId="77777777">
        <w:tblPrEx>
          <w:tblCellMar>
            <w:top w:w="0" w:type="dxa"/>
            <w:bottom w:w="0" w:type="dxa"/>
          </w:tblCellMar>
        </w:tblPrEx>
        <w:tc>
          <w:tcPr>
            <w:tcW w:w="18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F85C3A" w14:textId="77777777" w:rsidR="00F15463" w:rsidRDefault="00E6706D">
            <w:r>
              <w:lastRenderedPageBreak/>
              <w:t>Spécifications (8)</w:t>
            </w:r>
          </w:p>
        </w:tc>
        <w:tc>
          <w:tcPr>
            <w:tcW w:w="44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F6D98A" w14:textId="77777777" w:rsidR="00F15463" w:rsidRDefault="00E6706D">
            <w:r>
              <w:t>catégories anonymisées, gardées en texte</w:t>
            </w:r>
          </w:p>
        </w:tc>
        <w:tc>
          <w:tcPr>
            <w:tcW w:w="335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044D02" w14:textId="77777777" w:rsidR="00F15463" w:rsidRDefault="00E6706D">
            <w:r>
              <w:t>Segment du camion ; encodage choisi en phase 2 selon le modèle</w:t>
            </w:r>
          </w:p>
        </w:tc>
      </w:tr>
    </w:tbl>
    <w:p w14:paraId="0E1646BF" w14:textId="77777777" w:rsidR="00F15463" w:rsidRDefault="00E6706D">
      <w:pPr>
        <w:pStyle w:val="Titre2"/>
      </w:pPr>
      <w:bookmarkStart w:id="10" w:name="_Toc241935959"/>
      <w:r>
        <w:t>5.4 Contrôle qualité en deux niveaux</w:t>
      </w:r>
      <w:bookmarkEnd w:id="10"/>
    </w:p>
    <w:p w14:paraId="07A4B926" w14:textId="77777777" w:rsidR="00F15463" w:rsidRDefault="00E6706D">
      <w:pPr>
        <w:spacing w:after="120"/>
      </w:pPr>
      <w:r>
        <w:t xml:space="preserve">Les règles qui doivent toujours être vraies (types, unicité, plages, cohérence entre fichiers) </w:t>
      </w:r>
      <w:r>
        <w:rPr>
          <w:b/>
          <w:bCs/>
        </w:rPr>
        <w:t>bloquent</w:t>
      </w:r>
      <w:r>
        <w:t xml:space="preserve"> la chaîne en cas de violation. Les constats chiffrés (valeurs manquantes, décroissances de compteurs) sont </w:t>
      </w:r>
      <w:r>
        <w:rPr>
          <w:b/>
          <w:bCs/>
        </w:rPr>
        <w:t>consignés</w:t>
      </w:r>
      <w:r>
        <w:t xml:space="preserve"> dans un rapport, car ils appellent une décision de traitement et non un arrêt. Ce rapport a permis de corriger deux choses pendant la phase : un faux signal de décroissance des histogrammes (artefact de calcul) et de vraies décroissances après des périodes manquantes (accroissements récents marqués manquants).</w:t>
      </w:r>
    </w:p>
    <w:p w14:paraId="555F9D47" w14:textId="77777777" w:rsidR="00F15463" w:rsidRDefault="00E6706D">
      <w:pPr>
        <w:pStyle w:val="Titre2"/>
      </w:pPr>
      <w:bookmarkStart w:id="11" w:name="_Toc241935960"/>
      <w:r>
        <w:t>5.5 Validation croisée groupée par camion</w:t>
      </w:r>
      <w:bookmarkEnd w:id="11"/>
    </w:p>
    <w:p w14:paraId="502188A8" w14:textId="77777777" w:rsidR="00F15463" w:rsidRDefault="00E6706D">
      <w:pPr>
        <w:spacing w:after="120"/>
      </w:pPr>
      <w:r>
        <w:t xml:space="preserve">Plusieurs coupures d'un même camion se ressemblent fortement. Si l'une est à l'entraînement et l'autre en validation, le score est artificiellement bon. On attribue donc un </w:t>
      </w:r>
      <w:r>
        <w:rPr>
          <w:b/>
          <w:bCs/>
        </w:rPr>
        <w:t>pli par camion</w:t>
      </w:r>
      <w:r>
        <w:t xml:space="preserve"> (5 plis, stratifiés sur la réparation) : toutes les coupures d'un camion sont dans le même pli. Le jeu de validation officiel reste réservé au réglage final, et le jeu de test à l'évaluation finale.</w:t>
      </w:r>
    </w:p>
    <w:p w14:paraId="31846308" w14:textId="77777777" w:rsidR="00F15463" w:rsidRDefault="00E6706D">
      <w:pPr>
        <w:pStyle w:val="Titre2"/>
      </w:pPr>
      <w:bookmarkStart w:id="12" w:name="_Toc241935961"/>
      <w:r>
        <w:t>5.6 Unité de temps</w:t>
      </w:r>
      <w:bookmarkEnd w:id="12"/>
    </w:p>
    <w:p w14:paraId="3ED8071E" w14:textId="77777777" w:rsidR="00F15463" w:rsidRDefault="00E6706D">
      <w:pPr>
        <w:spacing w:after="120"/>
      </w:pPr>
      <w:r>
        <w:t xml:space="preserve">L'unité du </w:t>
      </w:r>
      <w:r>
        <w:rPr>
          <w:rFonts w:ascii="Consolas" w:eastAsia="Consolas" w:hAnsi="Consolas" w:cs="Consolas"/>
          <w:color w:val="7A2E0E"/>
          <w:sz w:val="19"/>
          <w:szCs w:val="19"/>
        </w:rPr>
        <w:t>time_step</w:t>
      </w:r>
      <w:r>
        <w:t xml:space="preserve"> n'est pas publiée. On la traite comme une durée d'utilisation relative. Pour les décisions des phases 3 et 4, qui parlent de semaines et d'années, il faudra une conversion : elle est posée comme hypothèse unique dans </w:t>
      </w:r>
      <w:r>
        <w:rPr>
          <w:rFonts w:ascii="Consolas" w:eastAsia="Consolas" w:hAnsi="Consolas" w:cs="Consolas"/>
          <w:color w:val="7A2E0E"/>
          <w:sz w:val="19"/>
          <w:szCs w:val="19"/>
        </w:rPr>
        <w:t>config/costs.yaml</w:t>
      </w:r>
      <w:r>
        <w:t xml:space="preserve"> (</w:t>
      </w:r>
      <w:r>
        <w:rPr>
          <w:rFonts w:ascii="Consolas" w:eastAsia="Consolas" w:hAnsi="Consolas" w:cs="Consolas"/>
          <w:color w:val="7A2E0E"/>
          <w:sz w:val="19"/>
          <w:szCs w:val="19"/>
        </w:rPr>
        <w:t>days_per_time_step</w:t>
      </w:r>
      <w:r>
        <w:t>) et fera l'objet d'une analyse de sensibilité. C'est la principale limite du projet, et elle doit être écrite clairement dans le README.</w:t>
      </w:r>
    </w:p>
    <w:p w14:paraId="0095E23E" w14:textId="77777777" w:rsidR="00F15463" w:rsidRDefault="00E6706D">
      <w:pPr>
        <w:pStyle w:val="Titre1"/>
      </w:pPr>
      <w:bookmarkStart w:id="13" w:name="_Toc241935962"/>
      <w:r>
        <w:t>6. Ce que l'analyse exploratoire change pour la suite</w:t>
      </w:r>
      <w:bookmarkEnd w:id="13"/>
    </w:p>
    <w:p w14:paraId="11151DEC" w14:textId="77777777" w:rsidR="00F15463" w:rsidRDefault="00E6706D">
      <w:pPr>
        <w:spacing w:after="120"/>
      </w:pPr>
      <w:r>
        <w:t>Les résultats détaillés sont dans le document « Rapport d'analyse exploratoire ». Les conséquences pour la phase 2 :</w:t>
      </w:r>
    </w:p>
    <w:p w14:paraId="72299F74" w14:textId="77777777" w:rsidR="00F15463" w:rsidRDefault="00E6706D">
      <w:pPr>
        <w:pStyle w:val="Paragraphedeliste"/>
        <w:numPr>
          <w:ilvl w:val="0"/>
          <w:numId w:val="3"/>
        </w:numPr>
        <w:spacing w:after="60"/>
      </w:pPr>
      <w:r>
        <w:rPr>
          <w:b/>
          <w:bCs/>
        </w:rPr>
        <w:t>Échantillonnage</w:t>
      </w:r>
      <w:r>
        <w:t xml:space="preserve"> : garder le tirage des coupures calé sur l'âge de la validation et le compléter par une pondération des échantillons pour combler l'écart restant (âge médian 136 contre 169).</w:t>
      </w:r>
    </w:p>
    <w:p w14:paraId="41D71DBD" w14:textId="77777777" w:rsidR="00F15463" w:rsidRDefault="00E6706D">
      <w:pPr>
        <w:pStyle w:val="Paragraphedeliste"/>
        <w:numPr>
          <w:ilvl w:val="0"/>
          <w:numId w:val="3"/>
        </w:numPr>
        <w:spacing w:after="60"/>
      </w:pPr>
      <w:r>
        <w:rPr>
          <w:b/>
          <w:bCs/>
        </w:rPr>
        <w:t>Probabilités a priori</w:t>
      </w:r>
      <w:r>
        <w:t xml:space="preserve"> : la classe 4 pèse 56 % des positifs en validation contre 18 % dans nos échantillons. Les probabilités prédites doivent être recalées sur la répartition de l'évaluation avant la décision au coût minimal, sinon le coût attendu est faux.</w:t>
      </w:r>
    </w:p>
    <w:p w14:paraId="749CAFCD" w14:textId="77777777" w:rsidR="00F15463" w:rsidRDefault="00E6706D">
      <w:pPr>
        <w:pStyle w:val="Paragraphedeliste"/>
        <w:numPr>
          <w:ilvl w:val="0"/>
          <w:numId w:val="3"/>
        </w:numPr>
        <w:spacing w:after="60"/>
      </w:pPr>
      <w:r>
        <w:rPr>
          <w:b/>
          <w:bCs/>
        </w:rPr>
        <w:t>Variables</w:t>
      </w:r>
      <w:r>
        <w:t xml:space="preserve"> : les rythmes d'usage dominent. Plusieurs variables sont redondantes (corrélation jusqu'à 0,96 entre rythmes de compteurs) : les retirer pour le modèle de Cox, les garder pour les modèles à base d'arbres.</w:t>
      </w:r>
    </w:p>
    <w:p w14:paraId="3A114B00" w14:textId="77777777" w:rsidR="00F15463" w:rsidRDefault="00E6706D">
      <w:pPr>
        <w:pStyle w:val="Paragraphedeliste"/>
        <w:numPr>
          <w:ilvl w:val="0"/>
          <w:numId w:val="3"/>
        </w:numPr>
        <w:spacing w:after="60"/>
      </w:pPr>
      <w:r>
        <w:rPr>
          <w:b/>
          <w:bCs/>
        </w:rPr>
        <w:t>Censure</w:t>
      </w:r>
      <w:r>
        <w:t xml:space="preserve"> : les 37 779 échantillons à classe inconnue restent utiles aux modèles de survie ; les classifieurs ne les voient pas.</w:t>
      </w:r>
    </w:p>
    <w:p w14:paraId="44771ED5" w14:textId="77777777" w:rsidR="00F15463" w:rsidRDefault="00E6706D">
      <w:pPr>
        <w:pStyle w:val="Paragraphedeliste"/>
        <w:numPr>
          <w:ilvl w:val="0"/>
          <w:numId w:val="3"/>
        </w:numPr>
        <w:spacing w:after="60"/>
      </w:pPr>
      <w:r>
        <w:rPr>
          <w:b/>
          <w:bCs/>
        </w:rPr>
        <w:t>Incertitude</w:t>
      </w:r>
      <w:r>
        <w:t xml:space="preserve"> : avec 136 positifs en validation, toutes les métriques doivent être données avec un intervalle de confiance (bootstrap, plusieurs graines).</w:t>
      </w:r>
    </w:p>
    <w:p w14:paraId="28E6B76F" w14:textId="77777777" w:rsidR="00F15463" w:rsidRDefault="00E6706D">
      <w:pPr>
        <w:pStyle w:val="Titre1"/>
      </w:pPr>
      <w:bookmarkStart w:id="14" w:name="_Toc241935963"/>
      <w:r>
        <w:t>7. Phases suivantes</w:t>
      </w:r>
      <w:bookmarkEnd w:id="14"/>
    </w:p>
    <w:p w14:paraId="3617DFF0" w14:textId="77777777" w:rsidR="00F15463" w:rsidRDefault="00E6706D">
      <w:pPr>
        <w:pBdr>
          <w:left w:val="single" w:sz="18" w:space="8" w:color="2E75B6"/>
        </w:pBdr>
        <w:shd w:val="clear" w:color="auto" w:fill="EAF1FB"/>
        <w:spacing w:before="120" w:after="160"/>
        <w:ind w:left="120" w:right="120"/>
      </w:pPr>
      <w:r>
        <w:t>Les phases 2 à 4 sont réalisées : leurs résultats sont détaillés dans le document « Modélisation, décisions et industrialisation ». Le plan ci-dessous est celui qui a été suivi.</w:t>
      </w:r>
    </w:p>
    <w:p w14:paraId="4CF6C005" w14:textId="77777777" w:rsidR="00F15463" w:rsidRDefault="00E6706D">
      <w:pPr>
        <w:pStyle w:val="Titre2"/>
      </w:pPr>
      <w:bookmarkStart w:id="15" w:name="_Toc241935964"/>
      <w:r>
        <w:t>Phase 2 : prédiction et décision (semaines 3-4)</w:t>
      </w:r>
      <w:bookmarkEnd w:id="15"/>
    </w:p>
    <w:p w14:paraId="313164BF" w14:textId="77777777" w:rsidR="00F15463" w:rsidRDefault="00E6706D">
      <w:pPr>
        <w:pStyle w:val="Paragraphedeliste"/>
        <w:numPr>
          <w:ilvl w:val="0"/>
          <w:numId w:val="4"/>
        </w:numPr>
        <w:spacing w:after="60"/>
      </w:pPr>
      <w:r>
        <w:t>Baselines de coût : toujours « sain », toujours « panne imminente ».</w:t>
      </w:r>
    </w:p>
    <w:p w14:paraId="4EF2C090" w14:textId="77777777" w:rsidR="00F15463" w:rsidRDefault="00E6706D">
      <w:pPr>
        <w:pStyle w:val="Paragraphedeliste"/>
        <w:numPr>
          <w:ilvl w:val="0"/>
          <w:numId w:val="4"/>
        </w:numPr>
        <w:spacing w:after="60"/>
      </w:pPr>
      <w:r>
        <w:t>Modèle de Cox (scikit-survival), puis forêt aléatoire de survie et XGBoost AFT ; LightGBM sur les 5 classes pour comparaison.</w:t>
      </w:r>
    </w:p>
    <w:p w14:paraId="51D23199" w14:textId="77777777" w:rsidR="00F15463" w:rsidRDefault="00E6706D">
      <w:pPr>
        <w:pStyle w:val="Paragraphedeliste"/>
        <w:numPr>
          <w:ilvl w:val="0"/>
          <w:numId w:val="4"/>
        </w:numPr>
        <w:spacing w:after="60"/>
      </w:pPr>
      <w:r>
        <w:lastRenderedPageBreak/>
        <w:t>Passage de la courbe de survie aux classes : P(classe k) = S(t + a) − S(t + b) pour l'intervalle [a, b] de la classe.</w:t>
      </w:r>
    </w:p>
    <w:p w14:paraId="07C599E5" w14:textId="77777777" w:rsidR="00F15463" w:rsidRDefault="00E6706D">
      <w:pPr>
        <w:pStyle w:val="Paragraphedeliste"/>
        <w:numPr>
          <w:ilvl w:val="0"/>
          <w:numId w:val="4"/>
        </w:numPr>
        <w:spacing w:after="60"/>
      </w:pPr>
      <w:r>
        <w:t>Calibration isotonique à chaque horizon, courbes de fiabilité.</w:t>
      </w:r>
    </w:p>
    <w:p w14:paraId="42AD9B77" w14:textId="77777777" w:rsidR="00F15463" w:rsidRDefault="00E6706D">
      <w:pPr>
        <w:pStyle w:val="Paragraphedeliste"/>
        <w:numPr>
          <w:ilvl w:val="0"/>
          <w:numId w:val="4"/>
        </w:numPr>
        <w:spacing w:after="60"/>
      </w:pPr>
      <w:r>
        <w:t>Décision au coût minimal : probabilités × matrice de coûts, puis la classe la moins chère.</w:t>
      </w:r>
    </w:p>
    <w:p w14:paraId="193203B1" w14:textId="77777777" w:rsidR="00F15463" w:rsidRDefault="00E6706D">
      <w:pPr>
        <w:pStyle w:val="Paragraphedeliste"/>
        <w:numPr>
          <w:ilvl w:val="0"/>
          <w:numId w:val="4"/>
        </w:numPr>
        <w:spacing w:after="60"/>
      </w:pPr>
      <w:r>
        <w:t>Évaluation sur plusieurs graines avec intervalles de confiance : C-index, score de Brier intégré, coût officiel. MLflow trace chaque essai.</w:t>
      </w:r>
    </w:p>
    <w:p w14:paraId="2EC46083" w14:textId="77777777" w:rsidR="00F15463" w:rsidRDefault="00E6706D">
      <w:pPr>
        <w:pStyle w:val="Titre2"/>
      </w:pPr>
      <w:bookmarkStart w:id="16" w:name="_Toc241935965"/>
      <w:r>
        <w:t>Phase 3 : les trois décisions (semaines 5-6)</w:t>
      </w:r>
      <w:bookmarkEnd w:id="16"/>
    </w:p>
    <w:p w14:paraId="3EB758CF" w14:textId="77777777" w:rsidR="00F15463" w:rsidRDefault="00E6706D">
      <w:pPr>
        <w:pStyle w:val="Paragraphedeliste"/>
        <w:numPr>
          <w:ilvl w:val="0"/>
          <w:numId w:val="3"/>
        </w:numPr>
        <w:spacing w:after="60"/>
      </w:pPr>
      <w:r>
        <w:rPr>
          <w:b/>
          <w:bCs/>
        </w:rPr>
        <w:t>Opérationnel</w:t>
      </w:r>
      <w:r>
        <w:t xml:space="preserve"> : MILP avec créneaux par jour, compétences, pièces et camions en tournée ; on compare « intervenir maintenant » à « attendre une semaine ».</w:t>
      </w:r>
    </w:p>
    <w:p w14:paraId="1AD6C129" w14:textId="77777777" w:rsidR="00F15463" w:rsidRDefault="00E6706D">
      <w:pPr>
        <w:pStyle w:val="Paragraphedeliste"/>
        <w:numPr>
          <w:ilvl w:val="0"/>
          <w:numId w:val="3"/>
        </w:numPr>
        <w:spacing w:after="60"/>
      </w:pPr>
      <w:r>
        <w:rPr>
          <w:b/>
          <w:bCs/>
        </w:rPr>
        <w:t>Tactique</w:t>
      </w:r>
      <w:r>
        <w:t xml:space="preserve"> : distribution du nombre de pannes du mois (somme de Bernoulli, loi de Poisson-binomiale), stock optimal par quantile, effectifs au niveau de service 95 %.</w:t>
      </w:r>
    </w:p>
    <w:p w14:paraId="3BBD1212" w14:textId="77777777" w:rsidR="00F15463" w:rsidRDefault="00E6706D">
      <w:pPr>
        <w:pStyle w:val="Paragraphedeliste"/>
        <w:numPr>
          <w:ilvl w:val="0"/>
          <w:numId w:val="3"/>
        </w:numPr>
        <w:spacing w:after="60"/>
      </w:pPr>
      <w:r>
        <w:rPr>
          <w:b/>
          <w:bCs/>
        </w:rPr>
        <w:t>Stratégique</w:t>
      </w:r>
      <w:r>
        <w:t xml:space="preserve"> : simulation Monte-Carlo sur 5 ans, politiques corrective / préventive / prédictive, capacité de l'atelier, délai de rentabilité.</w:t>
      </w:r>
    </w:p>
    <w:p w14:paraId="5F6AFDA6" w14:textId="77777777" w:rsidR="00F15463" w:rsidRDefault="00E6706D">
      <w:pPr>
        <w:pStyle w:val="Titre2"/>
      </w:pPr>
      <w:bookmarkStart w:id="17" w:name="_Toc241935966"/>
      <w:r>
        <w:t>Phase 4 : industrialisation (semaines 7-8)</w:t>
      </w:r>
      <w:bookmarkEnd w:id="17"/>
    </w:p>
    <w:p w14:paraId="2691C397" w14:textId="77777777" w:rsidR="00F15463" w:rsidRDefault="00E6706D">
      <w:pPr>
        <w:spacing w:after="120"/>
      </w:pPr>
      <w:r>
        <w:t>FastAPI (</w:t>
      </w:r>
      <w:r>
        <w:rPr>
          <w:rFonts w:ascii="Consolas" w:eastAsia="Consolas" w:hAnsi="Consolas" w:cs="Consolas"/>
          <w:color w:val="7A2E0E"/>
          <w:sz w:val="19"/>
          <w:szCs w:val="19"/>
        </w:rPr>
        <w:t>/risk</w:t>
      </w:r>
      <w:r>
        <w:t xml:space="preserve">, </w:t>
      </w:r>
      <w:r>
        <w:rPr>
          <w:rFonts w:ascii="Consolas" w:eastAsia="Consolas" w:hAnsi="Consolas" w:cs="Consolas"/>
          <w:color w:val="7A2E0E"/>
          <w:sz w:val="19"/>
          <w:szCs w:val="19"/>
        </w:rPr>
        <w:t>/workshop-plan</w:t>
      </w:r>
      <w:r>
        <w:t xml:space="preserve">, </w:t>
      </w:r>
      <w:r>
        <w:rPr>
          <w:rFonts w:ascii="Consolas" w:eastAsia="Consolas" w:hAnsi="Consolas" w:cs="Consolas"/>
          <w:color w:val="7A2E0E"/>
          <w:sz w:val="19"/>
          <w:szCs w:val="19"/>
        </w:rPr>
        <w:t>/parts-plan</w:t>
      </w:r>
      <w:r>
        <w:t>), Streamlit à trois onglets avec curseurs d'hypothèses, Docker, CI, déploiement sur Azure ou Hugging Face Spaces, README orienté résultat.</w:t>
      </w:r>
    </w:p>
    <w:p w14:paraId="41093C1E" w14:textId="77777777" w:rsidR="00F15463" w:rsidRDefault="00E6706D">
      <w:pPr>
        <w:pStyle w:val="Titre1"/>
      </w:pPr>
      <w:bookmarkStart w:id="18" w:name="_Toc241935967"/>
      <w:r>
        <w:t>8. Reproduire la phase 1</w:t>
      </w:r>
      <w:bookmarkEnd w:id="1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57"/>
        <w:gridCol w:w="4381"/>
      </w:tblGrid>
      <w:tr w:rsidR="00F15463" w14:paraId="5B0AA9AE" w14:textId="77777777">
        <w:tblPrEx>
          <w:tblCellMar>
            <w:top w:w="0" w:type="dxa"/>
            <w:bottom w:w="0" w:type="dxa"/>
          </w:tblCellMar>
        </w:tblPrEx>
        <w:trPr>
          <w:tblHeader/>
        </w:trPr>
        <w:tc>
          <w:tcPr>
            <w:tcW w:w="5257"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A541096" w14:textId="77777777" w:rsidR="00F15463" w:rsidRDefault="00E6706D">
            <w:r>
              <w:rPr>
                <w:b/>
                <w:bCs/>
                <w:color w:val="FFFFFF"/>
              </w:rPr>
              <w:t>Commande</w:t>
            </w:r>
          </w:p>
        </w:tc>
        <w:tc>
          <w:tcPr>
            <w:tcW w:w="4381"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60CFB1F" w14:textId="77777777" w:rsidR="00F15463" w:rsidRDefault="00E6706D">
            <w:r>
              <w:rPr>
                <w:b/>
                <w:bCs/>
                <w:color w:val="FFFFFF"/>
              </w:rPr>
              <w:t>Effet</w:t>
            </w:r>
          </w:p>
        </w:tc>
      </w:tr>
      <w:tr w:rsidR="00F15463" w14:paraId="6A3E7624" w14:textId="77777777">
        <w:tblPrEx>
          <w:tblCellMar>
            <w:top w:w="0" w:type="dxa"/>
            <w:bottom w:w="0" w:type="dxa"/>
          </w:tblCellMar>
        </w:tblPrEx>
        <w:tc>
          <w:tcPr>
            <w:tcW w:w="52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1C54BF" w14:textId="77777777" w:rsidR="00F15463" w:rsidRDefault="00E6706D">
            <w:r>
              <w:rPr>
                <w:rFonts w:ascii="Consolas" w:eastAsia="Consolas" w:hAnsi="Consolas" w:cs="Consolas"/>
                <w:color w:val="7A2E0E"/>
                <w:sz w:val="19"/>
                <w:szCs w:val="19"/>
              </w:rPr>
              <w:t>python -m venv .venv</w:t>
            </w:r>
            <w:r>
              <w:t xml:space="preserve"> puis </w:t>
            </w:r>
            <w:r>
              <w:rPr>
                <w:rFonts w:ascii="Consolas" w:eastAsia="Consolas" w:hAnsi="Consolas" w:cs="Consolas"/>
                <w:color w:val="7A2E0E"/>
                <w:sz w:val="19"/>
                <w:szCs w:val="19"/>
              </w:rPr>
              <w:t>.venv/Scripts/pip install -e ".[dev]"</w:t>
            </w:r>
          </w:p>
        </w:tc>
        <w:tc>
          <w:tcPr>
            <w:tcW w:w="438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EC09BD" w14:textId="77777777" w:rsidR="00F15463" w:rsidRDefault="00E6706D">
            <w:r>
              <w:t>Installation</w:t>
            </w:r>
          </w:p>
        </w:tc>
      </w:tr>
      <w:tr w:rsidR="00F15463" w14:paraId="0B0CDFC0" w14:textId="77777777">
        <w:tblPrEx>
          <w:tblCellMar>
            <w:top w:w="0" w:type="dxa"/>
            <w:bottom w:w="0" w:type="dxa"/>
          </w:tblCellMar>
        </w:tblPrEx>
        <w:tc>
          <w:tcPr>
            <w:tcW w:w="52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474527" w14:textId="77777777" w:rsidR="00F15463" w:rsidRDefault="00E6706D">
            <w:r>
              <w:rPr>
                <w:rFonts w:ascii="Consolas" w:eastAsia="Consolas" w:hAnsi="Consolas" w:cs="Consolas"/>
                <w:color w:val="7A2E0E"/>
                <w:sz w:val="19"/>
                <w:szCs w:val="19"/>
              </w:rPr>
              <w:t>make phase1</w:t>
            </w:r>
          </w:p>
        </w:tc>
        <w:tc>
          <w:tcPr>
            <w:tcW w:w="438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34CF98" w14:textId="77777777" w:rsidR="00F15463" w:rsidRDefault="00E6706D">
            <w:r>
              <w:t>Téléchargement, conversion, contrôles, variables, analyse exploratoire</w:t>
            </w:r>
          </w:p>
        </w:tc>
      </w:tr>
      <w:tr w:rsidR="00F15463" w14:paraId="11F6F787" w14:textId="77777777">
        <w:tblPrEx>
          <w:tblCellMar>
            <w:top w:w="0" w:type="dxa"/>
            <w:bottom w:w="0" w:type="dxa"/>
          </w:tblCellMar>
        </w:tblPrEx>
        <w:tc>
          <w:tcPr>
            <w:tcW w:w="52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F080F3" w14:textId="77777777" w:rsidR="00F15463" w:rsidRDefault="00E6706D">
            <w:r>
              <w:rPr>
                <w:rFonts w:ascii="Consolas" w:eastAsia="Consolas" w:hAnsi="Consolas" w:cs="Consolas"/>
                <w:color w:val="7A2E0E"/>
                <w:sz w:val="19"/>
                <w:szCs w:val="19"/>
              </w:rPr>
              <w:t>make test</w:t>
            </w:r>
            <w:r>
              <w:t xml:space="preserve"> / </w:t>
            </w:r>
            <w:r>
              <w:rPr>
                <w:rFonts w:ascii="Consolas" w:eastAsia="Consolas" w:hAnsi="Consolas" w:cs="Consolas"/>
                <w:color w:val="7A2E0E"/>
                <w:sz w:val="19"/>
                <w:szCs w:val="19"/>
              </w:rPr>
              <w:t>make lint</w:t>
            </w:r>
          </w:p>
        </w:tc>
        <w:tc>
          <w:tcPr>
            <w:tcW w:w="438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8FA699" w14:textId="77777777" w:rsidR="00F15463" w:rsidRDefault="00E6706D">
            <w:r>
              <w:t>Tests unitaires et style</w:t>
            </w:r>
          </w:p>
        </w:tc>
      </w:tr>
      <w:tr w:rsidR="00F15463" w14:paraId="4CD005CE" w14:textId="77777777">
        <w:tblPrEx>
          <w:tblCellMar>
            <w:top w:w="0" w:type="dxa"/>
            <w:bottom w:w="0" w:type="dxa"/>
          </w:tblCellMar>
        </w:tblPrEx>
        <w:tc>
          <w:tcPr>
            <w:tcW w:w="52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82B582" w14:textId="77777777" w:rsidR="00F15463" w:rsidRDefault="00E6706D">
            <w:r>
              <w:rPr>
                <w:rFonts w:ascii="Consolas" w:eastAsia="Consolas" w:hAnsi="Consolas" w:cs="Consolas"/>
                <w:color w:val="7A2E0E"/>
                <w:sz w:val="19"/>
                <w:szCs w:val="19"/>
              </w:rPr>
              <w:t>cd docs &amp;&amp; npm install &amp;&amp; node build_docs.js</w:t>
            </w:r>
          </w:p>
        </w:tc>
        <w:tc>
          <w:tcPr>
            <w:tcW w:w="438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7A104D" w14:textId="77777777" w:rsidR="00F15463" w:rsidRDefault="00E6706D">
            <w:r>
              <w:t>Régénère les documents Word à partir des statistiques</w:t>
            </w:r>
          </w:p>
        </w:tc>
      </w:tr>
    </w:tbl>
    <w:p w14:paraId="637B93A3" w14:textId="77777777" w:rsidR="00F15463" w:rsidRDefault="00F15463">
      <w:pPr>
        <w:spacing w:after="120"/>
      </w:pPr>
    </w:p>
    <w:p w14:paraId="16DBD252" w14:textId="77777777" w:rsidR="00F15463" w:rsidRDefault="00E6706D">
      <w:pPr>
        <w:spacing w:after="120"/>
      </w:pPr>
      <w:r>
        <w:t xml:space="preserve">Sans </w:t>
      </w:r>
      <w:r>
        <w:rPr>
          <w:rFonts w:ascii="Consolas" w:eastAsia="Consolas" w:hAnsi="Consolas" w:cs="Consolas"/>
          <w:color w:val="7A2E0E"/>
          <w:sz w:val="19"/>
          <w:szCs w:val="19"/>
        </w:rPr>
        <w:t>make</w:t>
      </w:r>
      <w:r>
        <w:t xml:space="preserve"> (Windows), lancer les modules dans l'ordre : </w:t>
      </w:r>
      <w:r>
        <w:rPr>
          <w:rFonts w:ascii="Consolas" w:eastAsia="Consolas" w:hAnsi="Consolas" w:cs="Consolas"/>
          <w:color w:val="7A2E0E"/>
          <w:sz w:val="19"/>
          <w:szCs w:val="19"/>
        </w:rPr>
        <w:t>cockpit.ingest.download</w:t>
      </w:r>
      <w:r>
        <w:t xml:space="preserve">, </w:t>
      </w:r>
      <w:r>
        <w:rPr>
          <w:rFonts w:ascii="Consolas" w:eastAsia="Consolas" w:hAnsi="Consolas" w:cs="Consolas"/>
          <w:color w:val="7A2E0E"/>
          <w:sz w:val="19"/>
          <w:szCs w:val="19"/>
        </w:rPr>
        <w:t>cockpit.ingest.load</w:t>
      </w:r>
      <w:r>
        <w:t xml:space="preserve">, </w:t>
      </w:r>
      <w:r>
        <w:rPr>
          <w:rFonts w:ascii="Consolas" w:eastAsia="Consolas" w:hAnsi="Consolas" w:cs="Consolas"/>
          <w:color w:val="7A2E0E"/>
          <w:sz w:val="19"/>
          <w:szCs w:val="19"/>
        </w:rPr>
        <w:t>cockpit.ingest.validate</w:t>
      </w:r>
      <w:r>
        <w:t xml:space="preserve">, </w:t>
      </w:r>
      <w:r>
        <w:rPr>
          <w:rFonts w:ascii="Consolas" w:eastAsia="Consolas" w:hAnsi="Consolas" w:cs="Consolas"/>
          <w:color w:val="7A2E0E"/>
          <w:sz w:val="19"/>
          <w:szCs w:val="19"/>
        </w:rPr>
        <w:t>cockpit.features.pipeline</w:t>
      </w:r>
      <w:r>
        <w:t xml:space="preserve">, </w:t>
      </w:r>
      <w:r>
        <w:rPr>
          <w:rFonts w:ascii="Consolas" w:eastAsia="Consolas" w:hAnsi="Consolas" w:cs="Consolas"/>
          <w:color w:val="7A2E0E"/>
          <w:sz w:val="19"/>
          <w:szCs w:val="19"/>
        </w:rPr>
        <w:t>cockpit.eda</w:t>
      </w:r>
      <w:r>
        <w:t>.</w:t>
      </w:r>
    </w:p>
    <w:sectPr w:rsidR="00F15463">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BD64A2" w14:textId="77777777" w:rsidR="00E6706D" w:rsidRDefault="00E6706D">
      <w:r>
        <w:separator/>
      </w:r>
    </w:p>
  </w:endnote>
  <w:endnote w:type="continuationSeparator" w:id="0">
    <w:p w14:paraId="05940F49" w14:textId="77777777" w:rsidR="00E6706D" w:rsidRDefault="00E670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688DD" w14:textId="77777777" w:rsidR="00F15463" w:rsidRDefault="00E6706D">
    <w:pPr>
      <w:jc w:val="center"/>
    </w:pPr>
    <w:r>
      <w:rPr>
        <w:color w:val="8C8C8C"/>
        <w:sz w:val="16"/>
        <w:szCs w:val="16"/>
      </w:rPr>
      <w:t xml:space="preserve">Page </w:t>
    </w:r>
    <w:r>
      <w:rPr>
        <w:color w:val="8C8C8C"/>
        <w:sz w:val="16"/>
        <w:szCs w:val="16"/>
      </w:rPr>
      <w:fldChar w:fldCharType="begin"/>
    </w:r>
    <w:r>
      <w:rPr>
        <w:color w:val="8C8C8C"/>
        <w:sz w:val="16"/>
        <w:szCs w:val="16"/>
      </w:rPr>
      <w:instrText>PAGE</w:instrText>
    </w:r>
    <w:r>
      <w:rPr>
        <w:color w:val="8C8C8C"/>
        <w:sz w:val="16"/>
        <w:szCs w:val="16"/>
      </w:rPr>
      <w:fldChar w:fldCharType="separate"/>
    </w:r>
    <w:r w:rsidR="00C42ED9">
      <w:rPr>
        <w:noProof/>
        <w:color w:val="8C8C8C"/>
        <w:sz w:val="16"/>
        <w:szCs w:val="16"/>
      </w:rPr>
      <w:t>1</w:t>
    </w:r>
    <w:r>
      <w:rPr>
        <w:color w:val="8C8C8C"/>
        <w:sz w:val="16"/>
        <w:szCs w:val="16"/>
      </w:rPr>
      <w:fldChar w:fldCharType="end"/>
    </w:r>
    <w:r>
      <w:rPr>
        <w:color w:val="8C8C8C"/>
        <w:sz w:val="16"/>
        <w:szCs w:val="16"/>
      </w:rPr>
      <w:t xml:space="preserve"> / </w:t>
    </w:r>
    <w:r>
      <w:rPr>
        <w:color w:val="8C8C8C"/>
        <w:sz w:val="16"/>
        <w:szCs w:val="16"/>
      </w:rPr>
      <w:fldChar w:fldCharType="begin"/>
    </w:r>
    <w:r>
      <w:rPr>
        <w:color w:val="8C8C8C"/>
        <w:sz w:val="16"/>
        <w:szCs w:val="16"/>
      </w:rPr>
      <w:instrText>NUMPAGES</w:instrText>
    </w:r>
    <w:r>
      <w:rPr>
        <w:color w:val="8C8C8C"/>
        <w:sz w:val="16"/>
        <w:szCs w:val="16"/>
      </w:rPr>
      <w:fldChar w:fldCharType="separate"/>
    </w:r>
    <w:r w:rsidR="00C42ED9">
      <w:rPr>
        <w:noProof/>
        <w:color w:val="8C8C8C"/>
        <w:sz w:val="16"/>
        <w:szCs w:val="16"/>
      </w:rPr>
      <w:t>2</w:t>
    </w:r>
    <w:r>
      <w:rPr>
        <w:color w:val="8C8C8C"/>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76BB3C" w14:textId="77777777" w:rsidR="00E6706D" w:rsidRDefault="00E6706D">
      <w:r>
        <w:separator/>
      </w:r>
    </w:p>
  </w:footnote>
  <w:footnote w:type="continuationSeparator" w:id="0">
    <w:p w14:paraId="7760373B" w14:textId="77777777" w:rsidR="00E6706D" w:rsidRDefault="00E670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93FB4" w14:textId="77777777" w:rsidR="00F15463" w:rsidRDefault="00E6706D">
    <w:pPr>
      <w:jc w:val="right"/>
    </w:pPr>
    <w:r>
      <w:rPr>
        <w:color w:val="8C8C8C"/>
        <w:sz w:val="16"/>
        <w:szCs w:val="16"/>
      </w:rPr>
      <w:t>Démarche et choix techniques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D3FB3"/>
    <w:multiLevelType w:val="hybridMultilevel"/>
    <w:tmpl w:val="F7365FBA"/>
    <w:lvl w:ilvl="0" w:tplc="D8AE0F0E">
      <w:start w:val="1"/>
      <w:numFmt w:val="decimal"/>
      <w:lvlText w:val="%1."/>
      <w:lvlJc w:val="left"/>
      <w:pPr>
        <w:ind w:left="540" w:hanging="300"/>
      </w:pPr>
    </w:lvl>
    <w:lvl w:ilvl="1" w:tplc="EB2CAE74">
      <w:numFmt w:val="decimal"/>
      <w:lvlText w:val=""/>
      <w:lvlJc w:val="left"/>
    </w:lvl>
    <w:lvl w:ilvl="2" w:tplc="4B603182">
      <w:numFmt w:val="decimal"/>
      <w:lvlText w:val=""/>
      <w:lvlJc w:val="left"/>
    </w:lvl>
    <w:lvl w:ilvl="3" w:tplc="97C843FA">
      <w:numFmt w:val="decimal"/>
      <w:lvlText w:val=""/>
      <w:lvlJc w:val="left"/>
    </w:lvl>
    <w:lvl w:ilvl="4" w:tplc="3E42CAEA">
      <w:numFmt w:val="decimal"/>
      <w:lvlText w:val=""/>
      <w:lvlJc w:val="left"/>
    </w:lvl>
    <w:lvl w:ilvl="5" w:tplc="00BC6CB4">
      <w:numFmt w:val="decimal"/>
      <w:lvlText w:val=""/>
      <w:lvlJc w:val="left"/>
    </w:lvl>
    <w:lvl w:ilvl="6" w:tplc="AE0A575C">
      <w:numFmt w:val="decimal"/>
      <w:lvlText w:val=""/>
      <w:lvlJc w:val="left"/>
    </w:lvl>
    <w:lvl w:ilvl="7" w:tplc="F818728C">
      <w:numFmt w:val="decimal"/>
      <w:lvlText w:val=""/>
      <w:lvlJc w:val="left"/>
    </w:lvl>
    <w:lvl w:ilvl="8" w:tplc="E5A6D7BC">
      <w:numFmt w:val="decimal"/>
      <w:lvlText w:val=""/>
      <w:lvlJc w:val="left"/>
    </w:lvl>
  </w:abstractNum>
  <w:abstractNum w:abstractNumId="1" w15:restartNumberingAfterBreak="0">
    <w:nsid w:val="05AE1C17"/>
    <w:multiLevelType w:val="hybridMultilevel"/>
    <w:tmpl w:val="91C00E3A"/>
    <w:lvl w:ilvl="0" w:tplc="11927524" w:tentative="1">
      <w:start w:val="1"/>
      <w:numFmt w:val="decimal"/>
      <w:lvlText w:val="%1."/>
      <w:lvlJc w:val="left"/>
      <w:pPr>
        <w:ind w:left="540" w:hanging="300"/>
      </w:pPr>
    </w:lvl>
    <w:lvl w:ilvl="1" w:tplc="4746C776">
      <w:numFmt w:val="decimal"/>
      <w:lvlText w:val=""/>
      <w:lvlJc w:val="left"/>
    </w:lvl>
    <w:lvl w:ilvl="2" w:tplc="B6C2ACB8">
      <w:numFmt w:val="decimal"/>
      <w:lvlText w:val=""/>
      <w:lvlJc w:val="left"/>
    </w:lvl>
    <w:lvl w:ilvl="3" w:tplc="BCD4A1A4">
      <w:numFmt w:val="decimal"/>
      <w:lvlText w:val=""/>
      <w:lvlJc w:val="left"/>
    </w:lvl>
    <w:lvl w:ilvl="4" w:tplc="977CDAE0">
      <w:numFmt w:val="decimal"/>
      <w:lvlText w:val=""/>
      <w:lvlJc w:val="left"/>
    </w:lvl>
    <w:lvl w:ilvl="5" w:tplc="4C7EEDA2">
      <w:numFmt w:val="decimal"/>
      <w:lvlText w:val=""/>
      <w:lvlJc w:val="left"/>
    </w:lvl>
    <w:lvl w:ilvl="6" w:tplc="F6C80B6E">
      <w:numFmt w:val="decimal"/>
      <w:lvlText w:val=""/>
      <w:lvlJc w:val="left"/>
    </w:lvl>
    <w:lvl w:ilvl="7" w:tplc="F6526572">
      <w:numFmt w:val="decimal"/>
      <w:lvlText w:val=""/>
      <w:lvlJc w:val="left"/>
    </w:lvl>
    <w:lvl w:ilvl="8" w:tplc="520C1E84">
      <w:numFmt w:val="decimal"/>
      <w:lvlText w:val=""/>
      <w:lvlJc w:val="left"/>
    </w:lvl>
  </w:abstractNum>
  <w:abstractNum w:abstractNumId="2" w15:restartNumberingAfterBreak="0">
    <w:nsid w:val="168366ED"/>
    <w:multiLevelType w:val="hybridMultilevel"/>
    <w:tmpl w:val="9FDAE2C2"/>
    <w:lvl w:ilvl="0" w:tplc="BC70B4F2" w:tentative="1">
      <w:start w:val="1"/>
      <w:numFmt w:val="decimal"/>
      <w:lvlText w:val="%1."/>
      <w:lvlJc w:val="left"/>
      <w:pPr>
        <w:ind w:left="540" w:hanging="300"/>
      </w:pPr>
    </w:lvl>
    <w:lvl w:ilvl="1" w:tplc="30A2211E">
      <w:numFmt w:val="decimal"/>
      <w:lvlText w:val=""/>
      <w:lvlJc w:val="left"/>
    </w:lvl>
    <w:lvl w:ilvl="2" w:tplc="D1C03008">
      <w:numFmt w:val="decimal"/>
      <w:lvlText w:val=""/>
      <w:lvlJc w:val="left"/>
    </w:lvl>
    <w:lvl w:ilvl="3" w:tplc="0E12084C">
      <w:numFmt w:val="decimal"/>
      <w:lvlText w:val=""/>
      <w:lvlJc w:val="left"/>
    </w:lvl>
    <w:lvl w:ilvl="4" w:tplc="99861916">
      <w:numFmt w:val="decimal"/>
      <w:lvlText w:val=""/>
      <w:lvlJc w:val="left"/>
    </w:lvl>
    <w:lvl w:ilvl="5" w:tplc="9FEA55F6">
      <w:numFmt w:val="decimal"/>
      <w:lvlText w:val=""/>
      <w:lvlJc w:val="left"/>
    </w:lvl>
    <w:lvl w:ilvl="6" w:tplc="25045A0A">
      <w:numFmt w:val="decimal"/>
      <w:lvlText w:val=""/>
      <w:lvlJc w:val="left"/>
    </w:lvl>
    <w:lvl w:ilvl="7" w:tplc="A760A2AC">
      <w:numFmt w:val="decimal"/>
      <w:lvlText w:val=""/>
      <w:lvlJc w:val="left"/>
    </w:lvl>
    <w:lvl w:ilvl="8" w:tplc="41F81C7E">
      <w:numFmt w:val="decimal"/>
      <w:lvlText w:val=""/>
      <w:lvlJc w:val="left"/>
    </w:lvl>
  </w:abstractNum>
  <w:abstractNum w:abstractNumId="3" w15:restartNumberingAfterBreak="0">
    <w:nsid w:val="21C965C4"/>
    <w:multiLevelType w:val="hybridMultilevel"/>
    <w:tmpl w:val="953A43EC"/>
    <w:lvl w:ilvl="0" w:tplc="49106A40">
      <w:start w:val="1"/>
      <w:numFmt w:val="bullet"/>
      <w:lvlText w:val="•"/>
      <w:lvlJc w:val="left"/>
      <w:pPr>
        <w:ind w:left="540" w:hanging="270"/>
      </w:pPr>
    </w:lvl>
    <w:lvl w:ilvl="1" w:tplc="87A08C12" w:tentative="1">
      <w:start w:val="1"/>
      <w:numFmt w:val="bullet"/>
      <w:lvlText w:val="–"/>
      <w:lvlJc w:val="left"/>
      <w:pPr>
        <w:ind w:left="1080" w:hanging="270"/>
      </w:pPr>
    </w:lvl>
    <w:lvl w:ilvl="2" w:tplc="20B29B1E">
      <w:numFmt w:val="decimal"/>
      <w:lvlText w:val=""/>
      <w:lvlJc w:val="left"/>
    </w:lvl>
    <w:lvl w:ilvl="3" w:tplc="5D283B60">
      <w:numFmt w:val="decimal"/>
      <w:lvlText w:val=""/>
      <w:lvlJc w:val="left"/>
    </w:lvl>
    <w:lvl w:ilvl="4" w:tplc="27D8D136">
      <w:numFmt w:val="decimal"/>
      <w:lvlText w:val=""/>
      <w:lvlJc w:val="left"/>
    </w:lvl>
    <w:lvl w:ilvl="5" w:tplc="7E4E1960">
      <w:numFmt w:val="decimal"/>
      <w:lvlText w:val=""/>
      <w:lvlJc w:val="left"/>
    </w:lvl>
    <w:lvl w:ilvl="6" w:tplc="C70A5898">
      <w:numFmt w:val="decimal"/>
      <w:lvlText w:val=""/>
      <w:lvlJc w:val="left"/>
    </w:lvl>
    <w:lvl w:ilvl="7" w:tplc="4D08BFB4">
      <w:numFmt w:val="decimal"/>
      <w:lvlText w:val=""/>
      <w:lvlJc w:val="left"/>
    </w:lvl>
    <w:lvl w:ilvl="8" w:tplc="DFA410FE">
      <w:numFmt w:val="decimal"/>
      <w:lvlText w:val=""/>
      <w:lvlJc w:val="left"/>
    </w:lvl>
  </w:abstractNum>
  <w:abstractNum w:abstractNumId="4" w15:restartNumberingAfterBreak="0">
    <w:nsid w:val="3724266A"/>
    <w:multiLevelType w:val="hybridMultilevel"/>
    <w:tmpl w:val="3844E5B4"/>
    <w:lvl w:ilvl="0" w:tplc="B88697E8" w:tentative="1">
      <w:start w:val="1"/>
      <w:numFmt w:val="bullet"/>
      <w:lvlText w:val="●"/>
      <w:lvlJc w:val="left"/>
      <w:pPr>
        <w:ind w:left="720" w:hanging="360"/>
      </w:pPr>
    </w:lvl>
    <w:lvl w:ilvl="1" w:tplc="3272A730" w:tentative="1">
      <w:start w:val="1"/>
      <w:numFmt w:val="bullet"/>
      <w:lvlText w:val="○"/>
      <w:lvlJc w:val="left"/>
      <w:pPr>
        <w:ind w:left="1440" w:hanging="360"/>
      </w:pPr>
    </w:lvl>
    <w:lvl w:ilvl="2" w:tplc="775C5E52" w:tentative="1">
      <w:start w:val="1"/>
      <w:numFmt w:val="bullet"/>
      <w:lvlText w:val="■"/>
      <w:lvlJc w:val="left"/>
      <w:pPr>
        <w:ind w:left="2160" w:hanging="360"/>
      </w:pPr>
    </w:lvl>
    <w:lvl w:ilvl="3" w:tplc="C96821B0" w:tentative="1">
      <w:start w:val="1"/>
      <w:numFmt w:val="bullet"/>
      <w:lvlText w:val="●"/>
      <w:lvlJc w:val="left"/>
      <w:pPr>
        <w:ind w:left="2880" w:hanging="360"/>
      </w:pPr>
    </w:lvl>
    <w:lvl w:ilvl="4" w:tplc="D00C1A50" w:tentative="1">
      <w:start w:val="1"/>
      <w:numFmt w:val="bullet"/>
      <w:lvlText w:val="○"/>
      <w:lvlJc w:val="left"/>
      <w:pPr>
        <w:ind w:left="3600" w:hanging="360"/>
      </w:pPr>
    </w:lvl>
    <w:lvl w:ilvl="5" w:tplc="C2A6D2EA" w:tentative="1">
      <w:start w:val="1"/>
      <w:numFmt w:val="bullet"/>
      <w:lvlText w:val="■"/>
      <w:lvlJc w:val="left"/>
      <w:pPr>
        <w:ind w:left="4320" w:hanging="360"/>
      </w:pPr>
    </w:lvl>
    <w:lvl w:ilvl="6" w:tplc="E45E872E" w:tentative="1">
      <w:start w:val="1"/>
      <w:numFmt w:val="bullet"/>
      <w:lvlText w:val="●"/>
      <w:lvlJc w:val="left"/>
      <w:pPr>
        <w:ind w:left="5040" w:hanging="360"/>
      </w:pPr>
    </w:lvl>
    <w:lvl w:ilvl="7" w:tplc="71C86ED6" w:tentative="1">
      <w:start w:val="1"/>
      <w:numFmt w:val="bullet"/>
      <w:lvlText w:val="●"/>
      <w:lvlJc w:val="left"/>
      <w:pPr>
        <w:ind w:left="5760" w:hanging="360"/>
      </w:pPr>
    </w:lvl>
    <w:lvl w:ilvl="8" w:tplc="94F03BCC" w:tentative="1">
      <w:start w:val="1"/>
      <w:numFmt w:val="bullet"/>
      <w:lvlText w:val="●"/>
      <w:lvlJc w:val="left"/>
      <w:pPr>
        <w:ind w:left="6480" w:hanging="360"/>
      </w:pPr>
    </w:lvl>
  </w:abstractNum>
  <w:abstractNum w:abstractNumId="5" w15:restartNumberingAfterBreak="0">
    <w:nsid w:val="4DF43CF9"/>
    <w:multiLevelType w:val="hybridMultilevel"/>
    <w:tmpl w:val="C2F26BE8"/>
    <w:lvl w:ilvl="0" w:tplc="3CF85C06">
      <w:start w:val="1"/>
      <w:numFmt w:val="decimal"/>
      <w:lvlText w:val="%1."/>
      <w:lvlJc w:val="left"/>
      <w:pPr>
        <w:ind w:left="540" w:hanging="300"/>
      </w:pPr>
    </w:lvl>
    <w:lvl w:ilvl="1" w:tplc="C3B4484C">
      <w:numFmt w:val="decimal"/>
      <w:lvlText w:val=""/>
      <w:lvlJc w:val="left"/>
    </w:lvl>
    <w:lvl w:ilvl="2" w:tplc="E528E2D2">
      <w:numFmt w:val="decimal"/>
      <w:lvlText w:val=""/>
      <w:lvlJc w:val="left"/>
    </w:lvl>
    <w:lvl w:ilvl="3" w:tplc="11BA5510">
      <w:numFmt w:val="decimal"/>
      <w:lvlText w:val=""/>
      <w:lvlJc w:val="left"/>
    </w:lvl>
    <w:lvl w:ilvl="4" w:tplc="B8DA1AD8">
      <w:numFmt w:val="decimal"/>
      <w:lvlText w:val=""/>
      <w:lvlJc w:val="left"/>
    </w:lvl>
    <w:lvl w:ilvl="5" w:tplc="167CDA94">
      <w:numFmt w:val="decimal"/>
      <w:lvlText w:val=""/>
      <w:lvlJc w:val="left"/>
    </w:lvl>
    <w:lvl w:ilvl="6" w:tplc="1B9A386A">
      <w:numFmt w:val="decimal"/>
      <w:lvlText w:val=""/>
      <w:lvlJc w:val="left"/>
    </w:lvl>
    <w:lvl w:ilvl="7" w:tplc="92BE03D4">
      <w:numFmt w:val="decimal"/>
      <w:lvlText w:val=""/>
      <w:lvlJc w:val="left"/>
    </w:lvl>
    <w:lvl w:ilvl="8" w:tplc="4692E264">
      <w:numFmt w:val="decimal"/>
      <w:lvlText w:val=""/>
      <w:lvlJc w:val="left"/>
    </w:lvl>
  </w:abstractNum>
  <w:abstractNum w:abstractNumId="6" w15:restartNumberingAfterBreak="0">
    <w:nsid w:val="604C1EBF"/>
    <w:multiLevelType w:val="hybridMultilevel"/>
    <w:tmpl w:val="8610B390"/>
    <w:lvl w:ilvl="0" w:tplc="4064D0EA" w:tentative="1">
      <w:start w:val="1"/>
      <w:numFmt w:val="decimal"/>
      <w:lvlText w:val="%1."/>
      <w:lvlJc w:val="left"/>
      <w:pPr>
        <w:ind w:left="540" w:hanging="300"/>
      </w:pPr>
    </w:lvl>
    <w:lvl w:ilvl="1" w:tplc="2B68B9D4">
      <w:numFmt w:val="decimal"/>
      <w:lvlText w:val=""/>
      <w:lvlJc w:val="left"/>
    </w:lvl>
    <w:lvl w:ilvl="2" w:tplc="A112BD08">
      <w:numFmt w:val="decimal"/>
      <w:lvlText w:val=""/>
      <w:lvlJc w:val="left"/>
    </w:lvl>
    <w:lvl w:ilvl="3" w:tplc="64FC8826">
      <w:numFmt w:val="decimal"/>
      <w:lvlText w:val=""/>
      <w:lvlJc w:val="left"/>
    </w:lvl>
    <w:lvl w:ilvl="4" w:tplc="A64074EA">
      <w:numFmt w:val="decimal"/>
      <w:lvlText w:val=""/>
      <w:lvlJc w:val="left"/>
    </w:lvl>
    <w:lvl w:ilvl="5" w:tplc="CCC06CB2">
      <w:numFmt w:val="decimal"/>
      <w:lvlText w:val=""/>
      <w:lvlJc w:val="left"/>
    </w:lvl>
    <w:lvl w:ilvl="6" w:tplc="858A947E">
      <w:numFmt w:val="decimal"/>
      <w:lvlText w:val=""/>
      <w:lvlJc w:val="left"/>
    </w:lvl>
    <w:lvl w:ilvl="7" w:tplc="1F1E47BA">
      <w:numFmt w:val="decimal"/>
      <w:lvlText w:val=""/>
      <w:lvlJc w:val="left"/>
    </w:lvl>
    <w:lvl w:ilvl="8" w:tplc="1E40C256">
      <w:numFmt w:val="decimal"/>
      <w:lvlText w:val=""/>
      <w:lvlJc w:val="left"/>
    </w:lvl>
  </w:abstractNum>
  <w:num w:numId="1" w16cid:durableId="1804032174">
    <w:abstractNumId w:val="4"/>
    <w:lvlOverride w:ilvl="0">
      <w:startOverride w:val="1"/>
    </w:lvlOverride>
  </w:num>
  <w:num w:numId="2" w16cid:durableId="603225677">
    <w:abstractNumId w:val="0"/>
    <w:lvlOverride w:ilvl="0">
      <w:startOverride w:val="1"/>
    </w:lvlOverride>
  </w:num>
  <w:num w:numId="3" w16cid:durableId="1619605283">
    <w:abstractNumId w:val="3"/>
    <w:lvlOverride w:ilvl="0">
      <w:startOverride w:val="1"/>
    </w:lvlOverride>
  </w:num>
  <w:num w:numId="4" w16cid:durableId="727536668">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8"/>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463"/>
    <w:rsid w:val="000C50E2"/>
    <w:rsid w:val="00C42ED9"/>
    <w:rsid w:val="00E6706D"/>
    <w:rsid w:val="00F15463"/>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33E843"/>
  <w15:docId w15:val="{96BB8C94-E6C7-46EE-8EE3-8C0FEC05F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360" w:after="160"/>
      <w:outlineLvl w:val="0"/>
    </w:pPr>
    <w:rPr>
      <w:b/>
      <w:bCs/>
      <w:color w:val="1F4E79"/>
      <w:sz w:val="32"/>
      <w:szCs w:val="32"/>
    </w:rPr>
  </w:style>
  <w:style w:type="paragraph" w:styleId="Titre2">
    <w:name w:val="heading 2"/>
    <w:basedOn w:val="Normal"/>
    <w:next w:val="Normal"/>
    <w:uiPriority w:val="9"/>
    <w:unhideWhenUsed/>
    <w:qFormat/>
    <w:pPr>
      <w:keepNext/>
      <w:keepLines/>
      <w:spacing w:before="240" w:after="120"/>
      <w:outlineLvl w:val="1"/>
    </w:pPr>
    <w:rPr>
      <w:b/>
      <w:bCs/>
      <w:color w:val="2E75B6"/>
      <w:sz w:val="26"/>
      <w:szCs w:val="26"/>
    </w:rPr>
  </w:style>
  <w:style w:type="paragraph" w:styleId="Titre3">
    <w:name w:val="heading 3"/>
    <w:basedOn w:val="Normal"/>
    <w:next w:val="Normal"/>
    <w:uiPriority w:val="9"/>
    <w:semiHidden/>
    <w:unhideWhenUsed/>
    <w:qFormat/>
    <w:pPr>
      <w:keepNext/>
      <w:keepLines/>
      <w:spacing w:before="180" w:after="80"/>
      <w:outlineLvl w:val="2"/>
    </w:pPr>
    <w:rPr>
      <w:b/>
      <w:bCs/>
      <w:color w:val="404040"/>
      <w:sz w:val="22"/>
      <w:szCs w:val="22"/>
    </w:rPr>
  </w:style>
  <w:style w:type="paragraph" w:styleId="Titre4">
    <w:name w:val="heading 4"/>
    <w:basedOn w:val="Normal"/>
    <w:next w:val="Normal"/>
    <w:uiPriority w:val="9"/>
    <w:semiHidden/>
    <w:unhideWhenUsed/>
    <w:qFormat/>
    <w:pPr>
      <w:outlineLvl w:val="3"/>
    </w:pPr>
    <w:rPr>
      <w:i/>
      <w:iCs/>
      <w:color w:val="2E74B5"/>
    </w:rPr>
  </w:style>
  <w:style w:type="paragraph" w:styleId="Titre5">
    <w:name w:val="heading 5"/>
    <w:basedOn w:val="Normal"/>
    <w:next w:val="Normal"/>
    <w:uiPriority w:val="9"/>
    <w:semiHidden/>
    <w:unhideWhenUsed/>
    <w:qFormat/>
    <w:pPr>
      <w:outlineLvl w:val="4"/>
    </w:pPr>
    <w:rPr>
      <w:color w:val="2E74B5"/>
    </w:rPr>
  </w:style>
  <w:style w:type="paragraph" w:styleId="Titre6">
    <w:name w:val="heading 6"/>
    <w:basedOn w:val="Normal"/>
    <w:next w:val="Normal"/>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uiPriority w:val="10"/>
    <w:qFormat/>
    <w:rPr>
      <w:sz w:val="56"/>
      <w:szCs w:val="56"/>
    </w:rPr>
  </w:style>
  <w:style w:type="paragraph" w:customStyle="1" w:styleId="lev1">
    <w:name w:val="Élevé1"/>
    <w:basedOn w:val="Normal"/>
    <w:next w:val="Normal"/>
    <w:qFormat/>
    <w:rPr>
      <w:b/>
      <w:bCs/>
    </w:rPr>
  </w:style>
  <w:style w:type="paragraph" w:styleId="Paragraphedeliste">
    <w:name w:val="List Paragraph"/>
    <w:basedOn w:val="Normal"/>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basedOn w:val="Normal"/>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basedOn w:val="Normal"/>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C42ED9"/>
    <w:pPr>
      <w:spacing w:after="100"/>
    </w:pPr>
  </w:style>
  <w:style w:type="paragraph" w:styleId="TM2">
    <w:name w:val="toc 2"/>
    <w:basedOn w:val="Normal"/>
    <w:next w:val="Normal"/>
    <w:autoRedefine/>
    <w:uiPriority w:val="39"/>
    <w:unhideWhenUsed/>
    <w:rsid w:val="00C42ED9"/>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2242</Words>
  <Characters>12168</Characters>
  <Application>Microsoft Office Word</Application>
  <DocSecurity>0</DocSecurity>
  <Lines>308</Lines>
  <Paragraphs>195</Paragraphs>
  <ScaleCrop>false</ScaleCrop>
  <Company/>
  <LinksUpToDate>false</LinksUpToDate>
  <CharactersWithSpaces>14225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Démarche et choix techniques</dc:title>
  <dc:creator>Jihane</dc:creator>
  <cp:lastModifiedBy>Jihane JRA</cp:lastModifiedBy>
  <cp:revision>3</cp:revision>
  <dcterms:created xsi:type="dcterms:W3CDTF">2026-10-03T16:04:00Z</dcterms:created>
  <dcterms:modified xsi:type="dcterms:W3CDTF">2026-10-03T16:05:00Z</dcterms:modified>
</cp:coreProperties>
</file>