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E465" w14:textId="77777777" w:rsidR="009C1106" w:rsidRDefault="009C1106">
      <w:pPr>
        <w:spacing w:before="3000"/>
      </w:pPr>
    </w:p>
    <w:p w14:paraId="6D54BD1F" w14:textId="77777777" w:rsidR="009C1106" w:rsidRDefault="002C079E">
      <w:r>
        <w:rPr>
          <w:color w:val="7F7F7F"/>
          <w:sz w:val="24"/>
          <w:szCs w:val="24"/>
        </w:rPr>
        <w:t>fleet-maintenance-cockpit</w:t>
      </w:r>
    </w:p>
    <w:p w14:paraId="66E84492" w14:textId="77777777" w:rsidR="009C1106" w:rsidRDefault="002C079E">
      <w:pPr>
        <w:pBdr>
          <w:bottom w:val="single" w:sz="12" w:space="6" w:color="1F4E79"/>
        </w:pBdr>
        <w:spacing w:after="200"/>
      </w:pPr>
      <w:r>
        <w:rPr>
          <w:b/>
          <w:bCs/>
          <w:color w:val="1F4E79"/>
          <w:sz w:val="52"/>
          <w:szCs w:val="52"/>
        </w:rPr>
        <w:t>Modélisation, décisions et industrialisation</w:t>
      </w:r>
    </w:p>
    <w:p w14:paraId="779B8E0C" w14:textId="77777777" w:rsidR="009C1106" w:rsidRDefault="002C079E">
      <w:pPr>
        <w:spacing w:after="600"/>
      </w:pPr>
      <w:r>
        <w:rPr>
          <w:color w:val="404040"/>
          <w:sz w:val="28"/>
          <w:szCs w:val="28"/>
        </w:rPr>
        <w:t>Cockpit de maintenance d'une flotte SCANIA : phases 2, 3 et 4</w:t>
      </w:r>
    </w:p>
    <w:p w14:paraId="25A5499D" w14:textId="77777777" w:rsidR="009C1106" w:rsidRDefault="002C079E">
      <w:r>
        <w:rPr>
          <w:b/>
          <w:bCs/>
          <w:color w:val="595959"/>
          <w:sz w:val="22"/>
          <w:szCs w:val="22"/>
        </w:rPr>
        <w:t>Auteur :</w:t>
      </w:r>
      <w:r>
        <w:rPr>
          <w:color w:val="595959"/>
          <w:sz w:val="22"/>
          <w:szCs w:val="22"/>
        </w:rPr>
        <w:t xml:space="preserve"> Jihane</w:t>
      </w:r>
    </w:p>
    <w:p w14:paraId="5105CB33" w14:textId="77777777" w:rsidR="009C1106" w:rsidRDefault="002C079E">
      <w:r>
        <w:rPr>
          <w:b/>
          <w:bCs/>
          <w:color w:val="595959"/>
          <w:sz w:val="22"/>
          <w:szCs w:val="22"/>
        </w:rPr>
        <w:t>Date :</w:t>
      </w:r>
      <w:r>
        <w:rPr>
          <w:color w:val="595959"/>
          <w:sz w:val="22"/>
          <w:szCs w:val="22"/>
        </w:rPr>
        <w:t xml:space="preserve"> 3 octobre 2026</w:t>
      </w:r>
    </w:p>
    <w:p w14:paraId="66514216" w14:textId="77777777" w:rsidR="009C1106" w:rsidRDefault="002C079E">
      <w:r>
        <w:rPr>
          <w:b/>
          <w:bCs/>
          <w:color w:val="595959"/>
          <w:sz w:val="22"/>
          <w:szCs w:val="22"/>
        </w:rPr>
        <w:t>Code :</w:t>
      </w:r>
      <w:r>
        <w:rPr>
          <w:color w:val="595959"/>
          <w:sz w:val="22"/>
          <w:szCs w:val="22"/>
        </w:rPr>
        <w:t xml:space="preserve"> </w:t>
      </w:r>
      <w:r>
        <w:rPr>
          <w:rFonts w:ascii="Consolas" w:eastAsia="Consolas" w:hAnsi="Consolas" w:cs="Consolas"/>
          <w:color w:val="595959"/>
          <w:sz w:val="22"/>
          <w:szCs w:val="22"/>
        </w:rPr>
        <w:t>src/cockpit/survival/</w:t>
      </w:r>
      <w:r>
        <w:rPr>
          <w:color w:val="595959"/>
          <w:sz w:val="22"/>
          <w:szCs w:val="22"/>
        </w:rPr>
        <w:t xml:space="preserve">, </w:t>
      </w:r>
      <w:r>
        <w:rPr>
          <w:rFonts w:ascii="Consolas" w:eastAsia="Consolas" w:hAnsi="Consolas" w:cs="Consolas"/>
          <w:color w:val="595959"/>
          <w:sz w:val="22"/>
          <w:szCs w:val="22"/>
        </w:rPr>
        <w:t>decision/</w:t>
      </w:r>
      <w:r>
        <w:rPr>
          <w:color w:val="595959"/>
          <w:sz w:val="22"/>
          <w:szCs w:val="22"/>
        </w:rPr>
        <w:t xml:space="preserve">, </w:t>
      </w:r>
      <w:r>
        <w:rPr>
          <w:rFonts w:ascii="Consolas" w:eastAsia="Consolas" w:hAnsi="Consolas" w:cs="Consolas"/>
          <w:color w:val="595959"/>
          <w:sz w:val="22"/>
          <w:szCs w:val="22"/>
        </w:rPr>
        <w:t>operational/</w:t>
      </w:r>
      <w:r>
        <w:rPr>
          <w:color w:val="595959"/>
          <w:sz w:val="22"/>
          <w:szCs w:val="22"/>
        </w:rPr>
        <w:t xml:space="preserve">, </w:t>
      </w:r>
      <w:r>
        <w:rPr>
          <w:rFonts w:ascii="Consolas" w:eastAsia="Consolas" w:hAnsi="Consolas" w:cs="Consolas"/>
          <w:color w:val="595959"/>
          <w:sz w:val="22"/>
          <w:szCs w:val="22"/>
        </w:rPr>
        <w:t>tactical/</w:t>
      </w:r>
      <w:r>
        <w:rPr>
          <w:color w:val="595959"/>
          <w:sz w:val="22"/>
          <w:szCs w:val="22"/>
        </w:rPr>
        <w:t xml:space="preserve">, </w:t>
      </w:r>
      <w:r>
        <w:rPr>
          <w:rFonts w:ascii="Consolas" w:eastAsia="Consolas" w:hAnsi="Consolas" w:cs="Consolas"/>
          <w:color w:val="595959"/>
          <w:sz w:val="22"/>
          <w:szCs w:val="22"/>
        </w:rPr>
        <w:t>strategic/</w:t>
      </w:r>
      <w:r>
        <w:rPr>
          <w:color w:val="595959"/>
          <w:sz w:val="22"/>
          <w:szCs w:val="22"/>
        </w:rPr>
        <w:t xml:space="preserve">, </w:t>
      </w:r>
      <w:r>
        <w:rPr>
          <w:rFonts w:ascii="Consolas" w:eastAsia="Consolas" w:hAnsi="Consolas" w:cs="Consolas"/>
          <w:color w:val="595959"/>
          <w:sz w:val="22"/>
          <w:szCs w:val="22"/>
        </w:rPr>
        <w:t>api/</w:t>
      </w:r>
      <w:r>
        <w:rPr>
          <w:color w:val="595959"/>
          <w:sz w:val="22"/>
          <w:szCs w:val="22"/>
        </w:rPr>
        <w:t xml:space="preserve">, </w:t>
      </w:r>
      <w:r>
        <w:rPr>
          <w:rFonts w:ascii="Consolas" w:eastAsia="Consolas" w:hAnsi="Consolas" w:cs="Consolas"/>
          <w:color w:val="595959"/>
          <w:sz w:val="22"/>
          <w:szCs w:val="22"/>
        </w:rPr>
        <w:t>dashboard/</w:t>
      </w:r>
    </w:p>
    <w:p w14:paraId="566128AC" w14:textId="77777777" w:rsidR="009C1106" w:rsidRDefault="002C079E">
      <w:r>
        <w:rPr>
          <w:b/>
          <w:bCs/>
          <w:color w:val="595959"/>
          <w:sz w:val="22"/>
          <w:szCs w:val="22"/>
        </w:rPr>
        <w:t>Chiffres :</w:t>
      </w:r>
      <w:r>
        <w:rPr>
          <w:color w:val="595959"/>
          <w:sz w:val="22"/>
          <w:szCs w:val="22"/>
        </w:rPr>
        <w:t xml:space="preserve"> générés depuis </w:t>
      </w:r>
      <w:r>
        <w:rPr>
          <w:rFonts w:ascii="Consolas" w:eastAsia="Consolas" w:hAnsi="Consolas" w:cs="Consolas"/>
          <w:color w:val="595959"/>
          <w:sz w:val="22"/>
          <w:szCs w:val="22"/>
        </w:rPr>
        <w:t>reports/model_results.json</w:t>
      </w:r>
      <w:r>
        <w:rPr>
          <w:color w:val="595959"/>
          <w:sz w:val="22"/>
          <w:szCs w:val="22"/>
        </w:rPr>
        <w:t xml:space="preserve"> et </w:t>
      </w:r>
      <w:r>
        <w:rPr>
          <w:rFonts w:ascii="Consolas" w:eastAsia="Consolas" w:hAnsi="Consolas" w:cs="Consolas"/>
          <w:color w:val="595959"/>
          <w:sz w:val="22"/>
          <w:szCs w:val="22"/>
        </w:rPr>
        <w:t>reports/decision_results.json</w:t>
      </w:r>
    </w:p>
    <w:p w14:paraId="686230CA" w14:textId="77777777" w:rsidR="009C1106" w:rsidRDefault="002C079E">
      <w:r>
        <w:br w:type="page"/>
      </w:r>
    </w:p>
    <w:p w14:paraId="19F69B37" w14:textId="77777777" w:rsidR="009C1106" w:rsidRDefault="002C079E">
      <w:r>
        <w:rPr>
          <w:b/>
          <w:bCs/>
          <w:color w:val="1F4E79"/>
          <w:sz w:val="32"/>
          <w:szCs w:val="32"/>
        </w:rPr>
        <w:lastRenderedPageBreak/>
        <w:t>Sommaire</w:t>
      </w:r>
    </w:p>
    <w:sdt>
      <w:sdtPr>
        <w:alias w:val="Sommaire"/>
        <w:id w:val="-1307082117"/>
      </w:sdtPr>
      <w:sdtEndPr/>
      <w:sdtContent>
        <w:p w14:paraId="4A9BB600" w14:textId="0760CA92" w:rsidR="00A44465" w:rsidRDefault="002C079E">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936015" w:history="1">
            <w:r w:rsidR="00A44465" w:rsidRPr="00066ED7">
              <w:rPr>
                <w:rStyle w:val="Lienhypertexte"/>
                <w:noProof/>
              </w:rPr>
              <w:t>Synthèse</w:t>
            </w:r>
            <w:r w:rsidR="00A44465">
              <w:rPr>
                <w:noProof/>
              </w:rPr>
              <w:tab/>
            </w:r>
            <w:r w:rsidR="00A44465">
              <w:rPr>
                <w:noProof/>
              </w:rPr>
              <w:fldChar w:fldCharType="begin"/>
            </w:r>
            <w:r w:rsidR="00A44465">
              <w:rPr>
                <w:noProof/>
              </w:rPr>
              <w:instrText xml:space="preserve"> PAGEREF _Toc241936015 \h </w:instrText>
            </w:r>
            <w:r w:rsidR="00A44465">
              <w:rPr>
                <w:noProof/>
              </w:rPr>
            </w:r>
            <w:r w:rsidR="00A44465">
              <w:rPr>
                <w:noProof/>
              </w:rPr>
              <w:fldChar w:fldCharType="separate"/>
            </w:r>
            <w:r w:rsidR="00A44465">
              <w:rPr>
                <w:noProof/>
              </w:rPr>
              <w:t>3</w:t>
            </w:r>
            <w:r w:rsidR="00A44465">
              <w:rPr>
                <w:noProof/>
              </w:rPr>
              <w:fldChar w:fldCharType="end"/>
            </w:r>
          </w:hyperlink>
        </w:p>
        <w:p w14:paraId="52A20DB8" w14:textId="11C5953A" w:rsidR="00A44465" w:rsidRDefault="00A44465">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6016" w:history="1">
            <w:r w:rsidRPr="00066ED7">
              <w:rPr>
                <w:rStyle w:val="Lienhypertexte"/>
                <w:noProof/>
              </w:rPr>
              <w:t>1. Phase 2 : prédiction du risque de panne</w:t>
            </w:r>
            <w:r>
              <w:rPr>
                <w:noProof/>
              </w:rPr>
              <w:tab/>
            </w:r>
            <w:r>
              <w:rPr>
                <w:noProof/>
              </w:rPr>
              <w:fldChar w:fldCharType="begin"/>
            </w:r>
            <w:r>
              <w:rPr>
                <w:noProof/>
              </w:rPr>
              <w:instrText xml:space="preserve"> PAGEREF _Toc241936016 \h </w:instrText>
            </w:r>
            <w:r>
              <w:rPr>
                <w:noProof/>
              </w:rPr>
            </w:r>
            <w:r>
              <w:rPr>
                <w:noProof/>
              </w:rPr>
              <w:fldChar w:fldCharType="separate"/>
            </w:r>
            <w:r>
              <w:rPr>
                <w:noProof/>
              </w:rPr>
              <w:t>3</w:t>
            </w:r>
            <w:r>
              <w:rPr>
                <w:noProof/>
              </w:rPr>
              <w:fldChar w:fldCharType="end"/>
            </w:r>
          </w:hyperlink>
        </w:p>
        <w:p w14:paraId="2DF51F04" w14:textId="1F43821E"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17" w:history="1">
            <w:r w:rsidRPr="00066ED7">
              <w:rPr>
                <w:rStyle w:val="Lienhypertexte"/>
                <w:noProof/>
              </w:rPr>
              <w:t>1.1 Protocole</w:t>
            </w:r>
            <w:r>
              <w:rPr>
                <w:noProof/>
              </w:rPr>
              <w:tab/>
            </w:r>
            <w:r>
              <w:rPr>
                <w:noProof/>
              </w:rPr>
              <w:fldChar w:fldCharType="begin"/>
            </w:r>
            <w:r>
              <w:rPr>
                <w:noProof/>
              </w:rPr>
              <w:instrText xml:space="preserve"> PAGEREF _Toc241936017 \h </w:instrText>
            </w:r>
            <w:r>
              <w:rPr>
                <w:noProof/>
              </w:rPr>
            </w:r>
            <w:r>
              <w:rPr>
                <w:noProof/>
              </w:rPr>
              <w:fldChar w:fldCharType="separate"/>
            </w:r>
            <w:r>
              <w:rPr>
                <w:noProof/>
              </w:rPr>
              <w:t>3</w:t>
            </w:r>
            <w:r>
              <w:rPr>
                <w:noProof/>
              </w:rPr>
              <w:fldChar w:fldCharType="end"/>
            </w:r>
          </w:hyperlink>
        </w:p>
        <w:p w14:paraId="2FB3A7C2" w14:textId="5FFDA252"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18" w:history="1">
            <w:r w:rsidRPr="00066ED7">
              <w:rPr>
                <w:rStyle w:val="Lienhypertexte"/>
                <w:noProof/>
              </w:rPr>
              <w:t>1.2 Modèles comparés</w:t>
            </w:r>
            <w:r>
              <w:rPr>
                <w:noProof/>
              </w:rPr>
              <w:tab/>
            </w:r>
            <w:r>
              <w:rPr>
                <w:noProof/>
              </w:rPr>
              <w:fldChar w:fldCharType="begin"/>
            </w:r>
            <w:r>
              <w:rPr>
                <w:noProof/>
              </w:rPr>
              <w:instrText xml:space="preserve"> PAGEREF _Toc241936018 \h </w:instrText>
            </w:r>
            <w:r>
              <w:rPr>
                <w:noProof/>
              </w:rPr>
            </w:r>
            <w:r>
              <w:rPr>
                <w:noProof/>
              </w:rPr>
              <w:fldChar w:fldCharType="separate"/>
            </w:r>
            <w:r>
              <w:rPr>
                <w:noProof/>
              </w:rPr>
              <w:t>3</w:t>
            </w:r>
            <w:r>
              <w:rPr>
                <w:noProof/>
              </w:rPr>
              <w:fldChar w:fldCharType="end"/>
            </w:r>
          </w:hyperlink>
        </w:p>
        <w:p w14:paraId="1A378603" w14:textId="2C33CFC8"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19" w:history="1">
            <w:r w:rsidRPr="00066ED7">
              <w:rPr>
                <w:rStyle w:val="Lienhypertexte"/>
                <w:noProof/>
              </w:rPr>
              <w:t>1.3 Résultats</w:t>
            </w:r>
            <w:r>
              <w:rPr>
                <w:noProof/>
              </w:rPr>
              <w:tab/>
            </w:r>
            <w:r>
              <w:rPr>
                <w:noProof/>
              </w:rPr>
              <w:fldChar w:fldCharType="begin"/>
            </w:r>
            <w:r>
              <w:rPr>
                <w:noProof/>
              </w:rPr>
              <w:instrText xml:space="preserve"> PAGEREF _Toc241936019 \h </w:instrText>
            </w:r>
            <w:r>
              <w:rPr>
                <w:noProof/>
              </w:rPr>
            </w:r>
            <w:r>
              <w:rPr>
                <w:noProof/>
              </w:rPr>
              <w:fldChar w:fldCharType="separate"/>
            </w:r>
            <w:r>
              <w:rPr>
                <w:noProof/>
              </w:rPr>
              <w:t>4</w:t>
            </w:r>
            <w:r>
              <w:rPr>
                <w:noProof/>
              </w:rPr>
              <w:fldChar w:fldCharType="end"/>
            </w:r>
          </w:hyperlink>
        </w:p>
        <w:p w14:paraId="5F1CCDF8" w14:textId="37AE8997"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0" w:history="1">
            <w:r w:rsidRPr="00066ED7">
              <w:rPr>
                <w:rStyle w:val="Lienhypertexte"/>
                <w:noProof/>
              </w:rPr>
              <w:t>1.4 De la probabilité à la décision</w:t>
            </w:r>
            <w:r>
              <w:rPr>
                <w:noProof/>
              </w:rPr>
              <w:tab/>
            </w:r>
            <w:r>
              <w:rPr>
                <w:noProof/>
              </w:rPr>
              <w:fldChar w:fldCharType="begin"/>
            </w:r>
            <w:r>
              <w:rPr>
                <w:noProof/>
              </w:rPr>
              <w:instrText xml:space="preserve"> PAGEREF _Toc241936020 \h </w:instrText>
            </w:r>
            <w:r>
              <w:rPr>
                <w:noProof/>
              </w:rPr>
            </w:r>
            <w:r>
              <w:rPr>
                <w:noProof/>
              </w:rPr>
              <w:fldChar w:fldCharType="separate"/>
            </w:r>
            <w:r>
              <w:rPr>
                <w:noProof/>
              </w:rPr>
              <w:t>5</w:t>
            </w:r>
            <w:r>
              <w:rPr>
                <w:noProof/>
              </w:rPr>
              <w:fldChar w:fldCharType="end"/>
            </w:r>
          </w:hyperlink>
        </w:p>
        <w:p w14:paraId="6F169BBA" w14:textId="02C5FED4"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1" w:history="1">
            <w:r w:rsidRPr="00066ED7">
              <w:rPr>
                <w:rStyle w:val="Lienhypertexte"/>
                <w:noProof/>
              </w:rPr>
              <w:t>1.5 Calibration</w:t>
            </w:r>
            <w:r>
              <w:rPr>
                <w:noProof/>
              </w:rPr>
              <w:tab/>
            </w:r>
            <w:r>
              <w:rPr>
                <w:noProof/>
              </w:rPr>
              <w:fldChar w:fldCharType="begin"/>
            </w:r>
            <w:r>
              <w:rPr>
                <w:noProof/>
              </w:rPr>
              <w:instrText xml:space="preserve"> PAGEREF _Toc241936021 \h </w:instrText>
            </w:r>
            <w:r>
              <w:rPr>
                <w:noProof/>
              </w:rPr>
            </w:r>
            <w:r>
              <w:rPr>
                <w:noProof/>
              </w:rPr>
              <w:fldChar w:fldCharType="separate"/>
            </w:r>
            <w:r>
              <w:rPr>
                <w:noProof/>
              </w:rPr>
              <w:t>6</w:t>
            </w:r>
            <w:r>
              <w:rPr>
                <w:noProof/>
              </w:rPr>
              <w:fldChar w:fldCharType="end"/>
            </w:r>
          </w:hyperlink>
        </w:p>
        <w:p w14:paraId="51611958" w14:textId="6D151BD9"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2" w:history="1">
            <w:r w:rsidRPr="00066ED7">
              <w:rPr>
                <w:rStyle w:val="Lienhypertexte"/>
                <w:noProof/>
              </w:rPr>
              <w:t>1.6 Variables les plus utiles</w:t>
            </w:r>
            <w:r>
              <w:rPr>
                <w:noProof/>
              </w:rPr>
              <w:tab/>
            </w:r>
            <w:r>
              <w:rPr>
                <w:noProof/>
              </w:rPr>
              <w:fldChar w:fldCharType="begin"/>
            </w:r>
            <w:r>
              <w:rPr>
                <w:noProof/>
              </w:rPr>
              <w:instrText xml:space="preserve"> PAGEREF _Toc241936022 \h </w:instrText>
            </w:r>
            <w:r>
              <w:rPr>
                <w:noProof/>
              </w:rPr>
            </w:r>
            <w:r>
              <w:rPr>
                <w:noProof/>
              </w:rPr>
              <w:fldChar w:fldCharType="separate"/>
            </w:r>
            <w:r>
              <w:rPr>
                <w:noProof/>
              </w:rPr>
              <w:t>7</w:t>
            </w:r>
            <w:r>
              <w:rPr>
                <w:noProof/>
              </w:rPr>
              <w:fldChar w:fldCharType="end"/>
            </w:r>
          </w:hyperlink>
        </w:p>
        <w:p w14:paraId="151618AB" w14:textId="17054D08"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3" w:history="1">
            <w:r w:rsidRPr="00066ED7">
              <w:rPr>
                <w:rStyle w:val="Lienhypertexte"/>
                <w:noProof/>
              </w:rPr>
              <w:t>1.7 Deep learning : GRU sur la séquence des relevés</w:t>
            </w:r>
            <w:r>
              <w:rPr>
                <w:noProof/>
              </w:rPr>
              <w:tab/>
            </w:r>
            <w:r>
              <w:rPr>
                <w:noProof/>
              </w:rPr>
              <w:fldChar w:fldCharType="begin"/>
            </w:r>
            <w:r>
              <w:rPr>
                <w:noProof/>
              </w:rPr>
              <w:instrText xml:space="preserve"> PAGEREF _Toc241936023 \h </w:instrText>
            </w:r>
            <w:r>
              <w:rPr>
                <w:noProof/>
              </w:rPr>
            </w:r>
            <w:r>
              <w:rPr>
                <w:noProof/>
              </w:rPr>
              <w:fldChar w:fldCharType="separate"/>
            </w:r>
            <w:r>
              <w:rPr>
                <w:noProof/>
              </w:rPr>
              <w:t>7</w:t>
            </w:r>
            <w:r>
              <w:rPr>
                <w:noProof/>
              </w:rPr>
              <w:fldChar w:fldCharType="end"/>
            </w:r>
          </w:hyperlink>
        </w:p>
        <w:p w14:paraId="0BBD077B" w14:textId="6EEFA88A" w:rsidR="00A44465" w:rsidRDefault="00A44465">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6024" w:history="1">
            <w:r w:rsidRPr="00066ED7">
              <w:rPr>
                <w:rStyle w:val="Lienhypertexte"/>
                <w:noProof/>
              </w:rPr>
              <w:t>2. Phase 3 : les trois niveaux de décision</w:t>
            </w:r>
            <w:r>
              <w:rPr>
                <w:noProof/>
              </w:rPr>
              <w:tab/>
            </w:r>
            <w:r>
              <w:rPr>
                <w:noProof/>
              </w:rPr>
              <w:fldChar w:fldCharType="begin"/>
            </w:r>
            <w:r>
              <w:rPr>
                <w:noProof/>
              </w:rPr>
              <w:instrText xml:space="preserve"> PAGEREF _Toc241936024 \h </w:instrText>
            </w:r>
            <w:r>
              <w:rPr>
                <w:noProof/>
              </w:rPr>
            </w:r>
            <w:r>
              <w:rPr>
                <w:noProof/>
              </w:rPr>
              <w:fldChar w:fldCharType="separate"/>
            </w:r>
            <w:r>
              <w:rPr>
                <w:noProof/>
              </w:rPr>
              <w:t>8</w:t>
            </w:r>
            <w:r>
              <w:rPr>
                <w:noProof/>
              </w:rPr>
              <w:fldChar w:fldCharType="end"/>
            </w:r>
          </w:hyperlink>
        </w:p>
        <w:p w14:paraId="6DD4A55D" w14:textId="54ADD1D2"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5" w:history="1">
            <w:r w:rsidRPr="00066ED7">
              <w:rPr>
                <w:rStyle w:val="Lienhypertexte"/>
                <w:noProof/>
              </w:rPr>
              <w:t>2.1 Hypothèses économiques</w:t>
            </w:r>
            <w:r>
              <w:rPr>
                <w:noProof/>
              </w:rPr>
              <w:tab/>
            </w:r>
            <w:r>
              <w:rPr>
                <w:noProof/>
              </w:rPr>
              <w:fldChar w:fldCharType="begin"/>
            </w:r>
            <w:r>
              <w:rPr>
                <w:noProof/>
              </w:rPr>
              <w:instrText xml:space="preserve"> PAGEREF _Toc241936025 \h </w:instrText>
            </w:r>
            <w:r>
              <w:rPr>
                <w:noProof/>
              </w:rPr>
            </w:r>
            <w:r>
              <w:rPr>
                <w:noProof/>
              </w:rPr>
              <w:fldChar w:fldCharType="separate"/>
            </w:r>
            <w:r>
              <w:rPr>
                <w:noProof/>
              </w:rPr>
              <w:t>8</w:t>
            </w:r>
            <w:r>
              <w:rPr>
                <w:noProof/>
              </w:rPr>
              <w:fldChar w:fldCharType="end"/>
            </w:r>
          </w:hyperlink>
        </w:p>
        <w:p w14:paraId="11D8DD05" w14:textId="50EEFAB0"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6" w:history="1">
            <w:r w:rsidRPr="00066ED7">
              <w:rPr>
                <w:rStyle w:val="Lienhypertexte"/>
                <w:noProof/>
              </w:rPr>
              <w:t>2.2 Opérationnel : le planning atelier de la semaine</w:t>
            </w:r>
            <w:r>
              <w:rPr>
                <w:noProof/>
              </w:rPr>
              <w:tab/>
            </w:r>
            <w:r>
              <w:rPr>
                <w:noProof/>
              </w:rPr>
              <w:fldChar w:fldCharType="begin"/>
            </w:r>
            <w:r>
              <w:rPr>
                <w:noProof/>
              </w:rPr>
              <w:instrText xml:space="preserve"> PAGEREF _Toc241936026 \h </w:instrText>
            </w:r>
            <w:r>
              <w:rPr>
                <w:noProof/>
              </w:rPr>
            </w:r>
            <w:r>
              <w:rPr>
                <w:noProof/>
              </w:rPr>
              <w:fldChar w:fldCharType="separate"/>
            </w:r>
            <w:r>
              <w:rPr>
                <w:noProof/>
              </w:rPr>
              <w:t>8</w:t>
            </w:r>
            <w:r>
              <w:rPr>
                <w:noProof/>
              </w:rPr>
              <w:fldChar w:fldCharType="end"/>
            </w:r>
          </w:hyperlink>
        </w:p>
        <w:p w14:paraId="47A3C296" w14:textId="4DC0C42F"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7" w:history="1">
            <w:r w:rsidRPr="00066ED7">
              <w:rPr>
                <w:rStyle w:val="Lienhypertexte"/>
                <w:noProof/>
              </w:rPr>
              <w:t>2.3 Tactique : pièces de rechange et effectifs</w:t>
            </w:r>
            <w:r>
              <w:rPr>
                <w:noProof/>
              </w:rPr>
              <w:tab/>
            </w:r>
            <w:r>
              <w:rPr>
                <w:noProof/>
              </w:rPr>
              <w:fldChar w:fldCharType="begin"/>
            </w:r>
            <w:r>
              <w:rPr>
                <w:noProof/>
              </w:rPr>
              <w:instrText xml:space="preserve"> PAGEREF _Toc241936027 \h </w:instrText>
            </w:r>
            <w:r>
              <w:rPr>
                <w:noProof/>
              </w:rPr>
            </w:r>
            <w:r>
              <w:rPr>
                <w:noProof/>
              </w:rPr>
              <w:fldChar w:fldCharType="separate"/>
            </w:r>
            <w:r>
              <w:rPr>
                <w:noProof/>
              </w:rPr>
              <w:t>9</w:t>
            </w:r>
            <w:r>
              <w:rPr>
                <w:noProof/>
              </w:rPr>
              <w:fldChar w:fldCharType="end"/>
            </w:r>
          </w:hyperlink>
        </w:p>
        <w:p w14:paraId="706CD00D" w14:textId="00BC7EC0"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8" w:history="1">
            <w:r w:rsidRPr="00066ED7">
              <w:rPr>
                <w:rStyle w:val="Lienhypertexte"/>
                <w:noProof/>
              </w:rPr>
              <w:t>2.4 Stratégique : quelle politique pour les 5 prochaines années ?</w:t>
            </w:r>
            <w:r>
              <w:rPr>
                <w:noProof/>
              </w:rPr>
              <w:tab/>
            </w:r>
            <w:r>
              <w:rPr>
                <w:noProof/>
              </w:rPr>
              <w:fldChar w:fldCharType="begin"/>
            </w:r>
            <w:r>
              <w:rPr>
                <w:noProof/>
              </w:rPr>
              <w:instrText xml:space="preserve"> PAGEREF _Toc241936028 \h </w:instrText>
            </w:r>
            <w:r>
              <w:rPr>
                <w:noProof/>
              </w:rPr>
            </w:r>
            <w:r>
              <w:rPr>
                <w:noProof/>
              </w:rPr>
              <w:fldChar w:fldCharType="separate"/>
            </w:r>
            <w:r>
              <w:rPr>
                <w:noProof/>
              </w:rPr>
              <w:t>9</w:t>
            </w:r>
            <w:r>
              <w:rPr>
                <w:noProof/>
              </w:rPr>
              <w:fldChar w:fldCharType="end"/>
            </w:r>
          </w:hyperlink>
        </w:p>
        <w:p w14:paraId="19768194" w14:textId="5EEAF3B5"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29" w:history="1">
            <w:r w:rsidRPr="00066ED7">
              <w:rPr>
                <w:rStyle w:val="Lienhypertexte"/>
                <w:noProof/>
              </w:rPr>
              <w:t>2.5 Rentabilité et sensibilité</w:t>
            </w:r>
            <w:r>
              <w:rPr>
                <w:noProof/>
              </w:rPr>
              <w:tab/>
            </w:r>
            <w:r>
              <w:rPr>
                <w:noProof/>
              </w:rPr>
              <w:fldChar w:fldCharType="begin"/>
            </w:r>
            <w:r>
              <w:rPr>
                <w:noProof/>
              </w:rPr>
              <w:instrText xml:space="preserve"> PAGEREF _Toc241936029 \h </w:instrText>
            </w:r>
            <w:r>
              <w:rPr>
                <w:noProof/>
              </w:rPr>
            </w:r>
            <w:r>
              <w:rPr>
                <w:noProof/>
              </w:rPr>
              <w:fldChar w:fldCharType="separate"/>
            </w:r>
            <w:r>
              <w:rPr>
                <w:noProof/>
              </w:rPr>
              <w:t>10</w:t>
            </w:r>
            <w:r>
              <w:rPr>
                <w:noProof/>
              </w:rPr>
              <w:fldChar w:fldCharType="end"/>
            </w:r>
          </w:hyperlink>
        </w:p>
        <w:p w14:paraId="7255D22B" w14:textId="359ABE0C"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30" w:history="1">
            <w:r w:rsidRPr="00066ED7">
              <w:rPr>
                <w:rStyle w:val="Lienhypertexte"/>
                <w:noProof/>
              </w:rPr>
              <w:t>2.6 Quel seuil d'alerte, et quelle performance viser ?</w:t>
            </w:r>
            <w:r>
              <w:rPr>
                <w:noProof/>
              </w:rPr>
              <w:tab/>
            </w:r>
            <w:r>
              <w:rPr>
                <w:noProof/>
              </w:rPr>
              <w:fldChar w:fldCharType="begin"/>
            </w:r>
            <w:r>
              <w:rPr>
                <w:noProof/>
              </w:rPr>
              <w:instrText xml:space="preserve"> PAGEREF _Toc241936030 \h </w:instrText>
            </w:r>
            <w:r>
              <w:rPr>
                <w:noProof/>
              </w:rPr>
            </w:r>
            <w:r>
              <w:rPr>
                <w:noProof/>
              </w:rPr>
              <w:fldChar w:fldCharType="separate"/>
            </w:r>
            <w:r>
              <w:rPr>
                <w:noProof/>
              </w:rPr>
              <w:t>11</w:t>
            </w:r>
            <w:r>
              <w:rPr>
                <w:noProof/>
              </w:rPr>
              <w:fldChar w:fldCharType="end"/>
            </w:r>
          </w:hyperlink>
        </w:p>
        <w:p w14:paraId="616CBFCB" w14:textId="3376AAB3" w:rsidR="00A44465" w:rsidRDefault="00A44465">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6031" w:history="1">
            <w:r w:rsidRPr="00066ED7">
              <w:rPr>
                <w:rStyle w:val="Lienhypertexte"/>
                <w:noProof/>
              </w:rPr>
              <w:t>3. Phase 4 : industrialisation</w:t>
            </w:r>
            <w:r>
              <w:rPr>
                <w:noProof/>
              </w:rPr>
              <w:tab/>
            </w:r>
            <w:r>
              <w:rPr>
                <w:noProof/>
              </w:rPr>
              <w:fldChar w:fldCharType="begin"/>
            </w:r>
            <w:r>
              <w:rPr>
                <w:noProof/>
              </w:rPr>
              <w:instrText xml:space="preserve"> PAGEREF _Toc241936031 \h </w:instrText>
            </w:r>
            <w:r>
              <w:rPr>
                <w:noProof/>
              </w:rPr>
            </w:r>
            <w:r>
              <w:rPr>
                <w:noProof/>
              </w:rPr>
              <w:fldChar w:fldCharType="separate"/>
            </w:r>
            <w:r>
              <w:rPr>
                <w:noProof/>
              </w:rPr>
              <w:t>12</w:t>
            </w:r>
            <w:r>
              <w:rPr>
                <w:noProof/>
              </w:rPr>
              <w:fldChar w:fldCharType="end"/>
            </w:r>
          </w:hyperlink>
        </w:p>
        <w:p w14:paraId="2406B879" w14:textId="34689C5C" w:rsidR="00A44465" w:rsidRDefault="00A44465">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6032" w:history="1">
            <w:r w:rsidRPr="00066ED7">
              <w:rPr>
                <w:rStyle w:val="Lienhypertexte"/>
                <w:noProof/>
              </w:rPr>
              <w:t>Déploiement</w:t>
            </w:r>
            <w:r>
              <w:rPr>
                <w:noProof/>
              </w:rPr>
              <w:tab/>
            </w:r>
            <w:r>
              <w:rPr>
                <w:noProof/>
              </w:rPr>
              <w:fldChar w:fldCharType="begin"/>
            </w:r>
            <w:r>
              <w:rPr>
                <w:noProof/>
              </w:rPr>
              <w:instrText xml:space="preserve"> PAGEREF _Toc241936032 \h </w:instrText>
            </w:r>
            <w:r>
              <w:rPr>
                <w:noProof/>
              </w:rPr>
            </w:r>
            <w:r>
              <w:rPr>
                <w:noProof/>
              </w:rPr>
              <w:fldChar w:fldCharType="separate"/>
            </w:r>
            <w:r>
              <w:rPr>
                <w:noProof/>
              </w:rPr>
              <w:t>12</w:t>
            </w:r>
            <w:r>
              <w:rPr>
                <w:noProof/>
              </w:rPr>
              <w:fldChar w:fldCharType="end"/>
            </w:r>
          </w:hyperlink>
        </w:p>
        <w:p w14:paraId="30DFB8C0" w14:textId="294AFCCB" w:rsidR="00A44465" w:rsidRDefault="00A44465">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6033" w:history="1">
            <w:r w:rsidRPr="00066ED7">
              <w:rPr>
                <w:rStyle w:val="Lienhypertexte"/>
                <w:noProof/>
              </w:rPr>
              <w:t>4. Limites et pistes</w:t>
            </w:r>
            <w:r>
              <w:rPr>
                <w:noProof/>
              </w:rPr>
              <w:tab/>
            </w:r>
            <w:r>
              <w:rPr>
                <w:noProof/>
              </w:rPr>
              <w:fldChar w:fldCharType="begin"/>
            </w:r>
            <w:r>
              <w:rPr>
                <w:noProof/>
              </w:rPr>
              <w:instrText xml:space="preserve"> PAGEREF _Toc241936033 \h </w:instrText>
            </w:r>
            <w:r>
              <w:rPr>
                <w:noProof/>
              </w:rPr>
            </w:r>
            <w:r>
              <w:rPr>
                <w:noProof/>
              </w:rPr>
              <w:fldChar w:fldCharType="separate"/>
            </w:r>
            <w:r>
              <w:rPr>
                <w:noProof/>
              </w:rPr>
              <w:t>13</w:t>
            </w:r>
            <w:r>
              <w:rPr>
                <w:noProof/>
              </w:rPr>
              <w:fldChar w:fldCharType="end"/>
            </w:r>
          </w:hyperlink>
        </w:p>
        <w:p w14:paraId="27BD082B" w14:textId="11BF5979" w:rsidR="009C1106" w:rsidRDefault="002C079E">
          <w:r>
            <w:fldChar w:fldCharType="end"/>
          </w:r>
        </w:p>
      </w:sdtContent>
    </w:sdt>
    <w:p w14:paraId="19EF0F7F" w14:textId="77777777" w:rsidR="009C1106" w:rsidRDefault="002C079E">
      <w:r>
        <w:br w:type="page"/>
      </w:r>
    </w:p>
    <w:p w14:paraId="0332459F" w14:textId="77777777" w:rsidR="009C1106" w:rsidRDefault="002C079E">
      <w:pPr>
        <w:pStyle w:val="Titre1"/>
      </w:pPr>
      <w:bookmarkStart w:id="0" w:name="_Toc241936015"/>
      <w:r>
        <w:lastRenderedPageBreak/>
        <w:t>Synthèse</w:t>
      </w:r>
      <w:bookmarkEnd w:id="0"/>
    </w:p>
    <w:p w14:paraId="3AA58701" w14:textId="77777777" w:rsidR="009C1106" w:rsidRDefault="002C079E">
      <w:pPr>
        <w:pStyle w:val="Paragraphedeliste"/>
        <w:numPr>
          <w:ilvl w:val="0"/>
          <w:numId w:val="2"/>
        </w:numPr>
        <w:spacing w:after="60"/>
      </w:pPr>
      <w:r>
        <w:rPr>
          <w:b/>
          <w:bCs/>
        </w:rPr>
        <w:t>Prédiction</w:t>
      </w:r>
      <w:r>
        <w:t xml:space="preserve"> : le meilleur modèle sur la validation est </w:t>
      </w:r>
      <w:r>
        <w:rPr>
          <w:b/>
          <w:bCs/>
        </w:rPr>
        <w:t>LightGBM 5 classes</w:t>
      </w:r>
      <w:r>
        <w:t xml:space="preserve">. Sur le jeu de test, jamais utilisé pour un choix, son coût officiel est de </w:t>
      </w:r>
      <w:r>
        <w:rPr>
          <w:b/>
          <w:bCs/>
        </w:rPr>
        <w:t>34 114</w:t>
      </w:r>
      <w:r>
        <w:t xml:space="preserve"> (IC 95 % : 29 489 – 39 075), soit </w:t>
      </w:r>
      <w:r>
        <w:rPr>
          <w:b/>
          <w:bCs/>
        </w:rPr>
        <w:t>31 % de moins</w:t>
      </w:r>
      <w:r>
        <w:t xml:space="preserve"> que la meilleure baseline (« toujours panne imminente », 49 671).</w:t>
      </w:r>
    </w:p>
    <w:p w14:paraId="7B390B93" w14:textId="77777777" w:rsidR="009C1106" w:rsidRDefault="002C079E">
      <w:pPr>
        <w:pStyle w:val="Paragraphedeliste"/>
        <w:numPr>
          <w:ilvl w:val="0"/>
          <w:numId w:val="2"/>
        </w:numPr>
        <w:spacing w:after="60"/>
      </w:pPr>
      <w:r>
        <w:rPr>
          <w:b/>
          <w:bCs/>
        </w:rPr>
        <w:t>Décision</w:t>
      </w:r>
      <w:r>
        <w:t xml:space="preserve"> : choisir la classe au coût minimal plutôt que la plus probable divise le coût par 1,6 ; le recalage des probabilités sur la répartition des classes de l'évaluation apporte -1 235 points supplémentaires.</w:t>
      </w:r>
    </w:p>
    <w:p w14:paraId="567E11EB" w14:textId="77777777" w:rsidR="009C1106" w:rsidRDefault="002C079E">
      <w:pPr>
        <w:pStyle w:val="Paragraphedeliste"/>
        <w:numPr>
          <w:ilvl w:val="0"/>
          <w:numId w:val="2"/>
        </w:numPr>
        <w:spacing w:after="60"/>
      </w:pPr>
      <w:r>
        <w:rPr>
          <w:b/>
          <w:bCs/>
        </w:rPr>
        <w:t>Opérationnel</w:t>
      </w:r>
      <w:r>
        <w:t xml:space="preserve"> : avec les hypothèses de coûts retenues, une intervention est rentable dès </w:t>
      </w:r>
      <w:r>
        <w:rPr>
          <w:b/>
          <w:bCs/>
        </w:rPr>
        <w:t>4,5 %</w:t>
      </w:r>
      <w:r>
        <w:t xml:space="preserve"> de probabilité de panne dans les 6 pas de temps. Cette semaine, 192 camions dépassent ce seuil et le planning optimal en fait entrer 15 (économie attendue : 10 374 €).</w:t>
      </w:r>
    </w:p>
    <w:p w14:paraId="3D82469A" w14:textId="77777777" w:rsidR="009C1106" w:rsidRDefault="002C079E">
      <w:pPr>
        <w:pStyle w:val="Paragraphedeliste"/>
        <w:numPr>
          <w:ilvl w:val="0"/>
          <w:numId w:val="2"/>
        </w:numPr>
        <w:spacing w:after="60"/>
      </w:pPr>
      <w:r>
        <w:rPr>
          <w:b/>
          <w:bCs/>
        </w:rPr>
        <w:t>Tactique</w:t>
      </w:r>
      <w:r>
        <w:t xml:space="preserve"> : 55,2 remplacements attendus sur 6 semaines ; stock recommandé de </w:t>
      </w:r>
      <w:r>
        <w:rPr>
          <w:b/>
          <w:bCs/>
        </w:rPr>
        <w:t>73 pièces</w:t>
      </w:r>
      <w:r>
        <w:t xml:space="preserve"> (73 pour 99 % de service).</w:t>
      </w:r>
    </w:p>
    <w:p w14:paraId="49DB60CE" w14:textId="77777777" w:rsidR="009C1106" w:rsidRDefault="002C079E">
      <w:pPr>
        <w:pStyle w:val="Paragraphedeliste"/>
        <w:numPr>
          <w:ilvl w:val="0"/>
          <w:numId w:val="2"/>
        </w:numPr>
        <w:spacing w:after="60"/>
      </w:pPr>
      <w:r>
        <w:rPr>
          <w:b/>
          <w:bCs/>
        </w:rPr>
        <w:t>Stratégique</w:t>
      </w:r>
      <w:r>
        <w:t xml:space="preserve"> : avec les performances actuelles du modèle et les hypothèses de coûts retenues, la maintenance prédictive </w:t>
      </w:r>
      <w:r>
        <w:rPr>
          <w:b/>
          <w:bCs/>
        </w:rPr>
        <w:t>n'est pas rentable</w:t>
      </w:r>
      <w:r>
        <w:t xml:space="preserve"> face à la politique corrective (-552 668 € par an au seuil économique, -315 432 € au meilleur seuil testé). Le gisement est pourtant réel : un modèle parfait rapporterait </w:t>
      </w:r>
      <w:r>
        <w:rPr>
          <w:b/>
          <w:bCs/>
        </w:rPr>
        <w:t>1 336 264 € par an</w:t>
      </w:r>
      <w:r>
        <w:t>. Pour être rentable, il faudrait par exemple détecter la moitié des pannes avec moins de 0,25 % de fausses alertes par camion et par semaine, soit environ 5 fois moins de fausses alertes qu'aujourd'hui. Recommandation : ne pas déployer en l'état, investir d'abord dans la qualité du signal.</w:t>
      </w:r>
    </w:p>
    <w:p w14:paraId="001D9708" w14:textId="77777777" w:rsidR="009C1106" w:rsidRDefault="002C079E">
      <w:pPr>
        <w:pStyle w:val="Paragraphedeliste"/>
        <w:numPr>
          <w:ilvl w:val="0"/>
          <w:numId w:val="2"/>
        </w:numPr>
        <w:spacing w:after="60"/>
      </w:pPr>
      <w:r>
        <w:rPr>
          <w:b/>
          <w:bCs/>
        </w:rPr>
        <w:t>Leçon principale</w:t>
      </w:r>
      <w:r>
        <w:t xml:space="preserve"> : un modèle qui réduit de 31 % le coût du challenge peut rester non rentable en exploitation. La matrice du challenge rend les fausses alertes presque gratuites (10 contre 500) et sur-représente les pannes imminentes ; dans une flotte réelle, la panne du composant est rare (environ 4,3 pour 100 camions par an), chaque fausse alerte mobilise un créneau d'atelier, et la précision des alertes devient décisive.</w:t>
      </w:r>
    </w:p>
    <w:p w14:paraId="0A37B95E" w14:textId="77777777" w:rsidR="009C1106" w:rsidRDefault="002C079E">
      <w:pPr>
        <w:pBdr>
          <w:left w:val="single" w:sz="18" w:space="8" w:color="E8A33D"/>
        </w:pBdr>
        <w:shd w:val="clear" w:color="auto" w:fill="FFF4E5"/>
        <w:spacing w:before="120" w:after="160"/>
        <w:ind w:left="120" w:right="120"/>
      </w:pPr>
      <w:r>
        <w:t>Les étapes 1 et 2 reposent sur les données réelles SCANIA. Les décisions des phases 3 et 4 reposent sur des hypothèses de coûts et d'atelier explicites (</w:t>
      </w:r>
      <w:r>
        <w:rPr>
          <w:rFonts w:ascii="Consolas" w:eastAsia="Consolas" w:hAnsi="Consolas" w:cs="Consolas"/>
          <w:color w:val="7A2E0E"/>
          <w:sz w:val="19"/>
          <w:szCs w:val="19"/>
        </w:rPr>
        <w:t>config/costs.yaml</w:t>
      </w:r>
      <w:r>
        <w:t>), modifiables dans le tableau de bord, et sur l'hypothèse 1 pas de temps ≈ 1 semaine.</w:t>
      </w:r>
    </w:p>
    <w:p w14:paraId="16CF0C1E" w14:textId="77777777" w:rsidR="009C1106" w:rsidRDefault="002C079E">
      <w:pPr>
        <w:pStyle w:val="Titre1"/>
      </w:pPr>
      <w:bookmarkStart w:id="1" w:name="_Toc241936016"/>
      <w:r>
        <w:t>1. Phase 2 : prédiction du risque de panne</w:t>
      </w:r>
      <w:bookmarkEnd w:id="1"/>
    </w:p>
    <w:p w14:paraId="201088E6" w14:textId="77777777" w:rsidR="009C1106" w:rsidRDefault="002C079E">
      <w:pPr>
        <w:pStyle w:val="Titre2"/>
      </w:pPr>
      <w:bookmarkStart w:id="2" w:name="_Toc241936017"/>
      <w:r>
        <w:t>1.1 Protocole</w:t>
      </w:r>
      <w:bookmarkEnd w:id="2"/>
    </w:p>
    <w:p w14:paraId="35609804" w14:textId="77777777" w:rsidR="009C1106" w:rsidRDefault="002C079E">
      <w:pPr>
        <w:pStyle w:val="Paragraphedeliste"/>
        <w:numPr>
          <w:ilvl w:val="0"/>
          <w:numId w:val="3"/>
        </w:numPr>
        <w:spacing w:after="60"/>
      </w:pPr>
      <w:r>
        <w:rPr>
          <w:b/>
          <w:bCs/>
        </w:rPr>
        <w:t>Validation croisée à 5 plis groupés par camion</w:t>
      </w:r>
      <w:r>
        <w:t xml:space="preserve"> sur les 117 592 échantillons d'entraînement : prédictions hors échantillon, C-index et score de Brier intégré.</w:t>
      </w:r>
    </w:p>
    <w:p w14:paraId="55B492FA" w14:textId="77777777" w:rsidR="009C1106" w:rsidRDefault="002C079E">
      <w:pPr>
        <w:pStyle w:val="Paragraphedeliste"/>
        <w:numPr>
          <w:ilvl w:val="0"/>
          <w:numId w:val="3"/>
        </w:numPr>
        <w:spacing w:after="60"/>
      </w:pPr>
      <w:r>
        <w:rPr>
          <w:b/>
          <w:bCs/>
        </w:rPr>
        <w:t>Calibration isotonique</w:t>
      </w:r>
      <w:r>
        <w:t xml:space="preserve"> des courbes de survie, horizon par horizon, sur ces prédictions hors échantillon. On obtient des probabilités « naturelles », utilisées par les décisions de la phase 3.</w:t>
      </w:r>
    </w:p>
    <w:p w14:paraId="0B7767E3" w14:textId="77777777" w:rsidR="009C1106" w:rsidRDefault="002C079E">
      <w:pPr>
        <w:pStyle w:val="Paragraphedeliste"/>
        <w:numPr>
          <w:ilvl w:val="0"/>
          <w:numId w:val="3"/>
        </w:numPr>
        <w:spacing w:after="60"/>
      </w:pPr>
      <w:r>
        <w:rPr>
          <w:b/>
          <w:bCs/>
        </w:rPr>
        <w:t>Modèles finaux</w:t>
      </w:r>
      <w:r>
        <w:t xml:space="preserve"> entraînés sur tout l'entraînement avec plusieurs graines (5 pour XGBoost et LightGBM, 2 pour la forêt) : on moyenne les prédictions et on mesure la variabilité.</w:t>
      </w:r>
    </w:p>
    <w:p w14:paraId="7ED93033" w14:textId="77777777" w:rsidR="009C1106" w:rsidRDefault="002C079E">
      <w:pPr>
        <w:pStyle w:val="Paragraphedeliste"/>
        <w:numPr>
          <w:ilvl w:val="0"/>
          <w:numId w:val="3"/>
        </w:numPr>
        <w:spacing w:after="60"/>
      </w:pPr>
      <w:r>
        <w:rPr>
          <w:b/>
          <w:bCs/>
        </w:rPr>
        <w:t>Recalage a priori</w:t>
      </w:r>
      <w:r>
        <w:t xml:space="preserve"> (règle de Bayes) des probabilités sur la répartition des classes de la validation, puis </w:t>
      </w:r>
      <w:r>
        <w:rPr>
          <w:b/>
          <w:bCs/>
        </w:rPr>
        <w:t>décision au coût minimal</w:t>
      </w:r>
      <w:r>
        <w:t>.</w:t>
      </w:r>
    </w:p>
    <w:p w14:paraId="6D1B1254" w14:textId="77777777" w:rsidR="009C1106" w:rsidRDefault="002C079E">
      <w:pPr>
        <w:pStyle w:val="Paragraphedeliste"/>
        <w:numPr>
          <w:ilvl w:val="0"/>
          <w:numId w:val="3"/>
        </w:numPr>
        <w:spacing w:after="60"/>
      </w:pPr>
      <w:r>
        <w:rPr>
          <w:b/>
          <w:bCs/>
        </w:rPr>
        <w:t>Choix du modèle sur la validation</w:t>
      </w:r>
      <w:r>
        <w:t>, puis une seule évaluation sur le test, avec un intervalle de confiance par bootstrap (2 000 rééchantillonnages des camions).</w:t>
      </w:r>
    </w:p>
    <w:p w14:paraId="429B1FD2" w14:textId="77777777" w:rsidR="009C1106" w:rsidRDefault="002C079E">
      <w:pPr>
        <w:spacing w:after="120"/>
      </w:pPr>
      <w:r>
        <w:t xml:space="preserve">Chaque modèle est tracé dans MLflow (paramètres, métriques de validation croisée, coûts de validation et de test) : </w:t>
      </w:r>
      <w:r>
        <w:rPr>
          <w:rFonts w:ascii="Consolas" w:eastAsia="Consolas" w:hAnsi="Consolas" w:cs="Consolas"/>
          <w:color w:val="7A2E0E"/>
          <w:sz w:val="19"/>
          <w:szCs w:val="19"/>
        </w:rPr>
        <w:t>mlflow ui --backend-store-uri sqlite:///mlflow.db</w:t>
      </w:r>
      <w:r>
        <w:t>.</w:t>
      </w:r>
    </w:p>
    <w:p w14:paraId="54208624" w14:textId="77777777" w:rsidR="009C1106" w:rsidRDefault="002C079E">
      <w:pPr>
        <w:pStyle w:val="Titre2"/>
      </w:pPr>
      <w:bookmarkStart w:id="3" w:name="_Toc241936018"/>
      <w:r>
        <w:t>1.2 Modèles comparés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699"/>
        <w:gridCol w:w="4626"/>
      </w:tblGrid>
      <w:tr w:rsidR="009C1106" w14:paraId="09E8F3B7" w14:textId="77777777">
        <w:tblPrEx>
          <w:tblCellMar>
            <w:top w:w="0" w:type="dxa"/>
            <w:bottom w:w="0" w:type="dxa"/>
          </w:tblCellMar>
        </w:tblPrEx>
        <w:trPr>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C6FE86" w14:textId="77777777" w:rsidR="009C1106" w:rsidRDefault="002C079E">
            <w:r>
              <w:rPr>
                <w:b/>
                <w:bCs/>
                <w:color w:val="FFFFFF"/>
              </w:rPr>
              <w:t>Modèle</w:t>
            </w:r>
          </w:p>
        </w:tc>
        <w:tc>
          <w:tcPr>
            <w:tcW w:w="269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1F46A7" w14:textId="77777777" w:rsidR="009C1106" w:rsidRDefault="002C079E">
            <w:r>
              <w:rPr>
                <w:b/>
                <w:bCs/>
                <w:color w:val="FFFFFF"/>
              </w:rPr>
              <w:t>Rôle</w:t>
            </w:r>
          </w:p>
        </w:tc>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E644C4" w14:textId="77777777" w:rsidR="009C1106" w:rsidRDefault="002C079E">
            <w:r>
              <w:rPr>
                <w:b/>
                <w:bCs/>
                <w:color w:val="FFFFFF"/>
              </w:rPr>
              <w:t>Particularités</w:t>
            </w:r>
          </w:p>
        </w:tc>
      </w:tr>
      <w:tr w:rsidR="009C1106" w14:paraId="6BA82197" w14:textId="77777777">
        <w:tblPrEx>
          <w:tblCellMar>
            <w:top w:w="0" w:type="dxa"/>
            <w:bottom w:w="0" w:type="dxa"/>
          </w:tblCellMar>
        </w:tblPrEx>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A6528" w14:textId="77777777" w:rsidR="009C1106" w:rsidRDefault="002C079E">
            <w:r>
              <w:t>Cox (ridge)</w:t>
            </w:r>
          </w:p>
        </w:tc>
        <w:tc>
          <w:tcPr>
            <w:tcW w:w="2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799C7" w14:textId="77777777" w:rsidR="009C1106" w:rsidRDefault="002C079E">
            <w:r>
              <w:t>Baseline de survie interprétable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356DD" w14:textId="77777777" w:rsidR="009C1106" w:rsidRDefault="002C079E">
            <w:r>
              <w:t>Variables imputées, écrêtées, standardisées ; doublons (corrélation &gt; 0,95) retirés</w:t>
            </w:r>
          </w:p>
        </w:tc>
      </w:tr>
      <w:tr w:rsidR="009C1106" w14:paraId="6E48DBB7" w14:textId="77777777">
        <w:tblPrEx>
          <w:tblCellMar>
            <w:top w:w="0" w:type="dxa"/>
            <w:bottom w:w="0" w:type="dxa"/>
          </w:tblCellMar>
        </w:tblPrEx>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D9EBC" w14:textId="77777777" w:rsidR="009C1106" w:rsidRDefault="002C079E">
            <w:r>
              <w:t>XGBoost AFT</w:t>
            </w:r>
          </w:p>
        </w:tc>
        <w:tc>
          <w:tcPr>
            <w:tcW w:w="2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F55F6" w14:textId="77777777" w:rsidR="009C1106" w:rsidRDefault="002C079E">
            <w:r>
              <w:t>Modèle principal</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172AA" w14:textId="77777777" w:rsidR="009C1106" w:rsidRDefault="002C079E">
            <w:r>
              <w:t>Survie paramétrique log-normale ; gère les NaN et la censure ([durée, +∞[)</w:t>
            </w:r>
          </w:p>
        </w:tc>
      </w:tr>
      <w:tr w:rsidR="009C1106" w14:paraId="1FC773E9" w14:textId="77777777">
        <w:tblPrEx>
          <w:tblCellMar>
            <w:top w:w="0" w:type="dxa"/>
            <w:bottom w:w="0" w:type="dxa"/>
          </w:tblCellMar>
        </w:tblPrEx>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1F456" w14:textId="77777777" w:rsidR="009C1106" w:rsidRDefault="002C079E">
            <w:r>
              <w:lastRenderedPageBreak/>
              <w:t>Forêt aléatoire de survie</w:t>
            </w:r>
          </w:p>
        </w:tc>
        <w:tc>
          <w:tcPr>
            <w:tcW w:w="2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786FF" w14:textId="77777777" w:rsidR="009C1106" w:rsidRDefault="002C079E">
            <w:r>
              <w:t>Modèle principal non paramétrique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2B2EF" w14:textId="77777777" w:rsidR="009C1106" w:rsidRDefault="002C079E">
            <w:r>
              <w:t>Sous-échantillon de 20 000 lignes et durées arrondies (contrainte mémoire)</w:t>
            </w:r>
          </w:p>
        </w:tc>
      </w:tr>
      <w:tr w:rsidR="009C1106" w14:paraId="6B5FA45B" w14:textId="77777777">
        <w:tblPrEx>
          <w:tblCellMar>
            <w:top w:w="0" w:type="dxa"/>
            <w:bottom w:w="0" w:type="dxa"/>
          </w:tblCellMar>
        </w:tblPrEx>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67980" w14:textId="77777777" w:rsidR="009C1106" w:rsidRDefault="002C079E">
            <w:r>
              <w:t>LightGBM 5 classes</w:t>
            </w:r>
          </w:p>
        </w:tc>
        <w:tc>
          <w:tcPr>
            <w:tcW w:w="2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004C3" w14:textId="77777777" w:rsidR="009C1106" w:rsidRDefault="002C079E">
            <w:r>
              <w:t>Comparaison directe avec le challenge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35779" w14:textId="77777777" w:rsidR="009C1106" w:rsidRDefault="002C079E">
            <w:r>
              <w:t>Échantillons à classe connue seulement</w:t>
            </w:r>
          </w:p>
        </w:tc>
      </w:tr>
      <w:tr w:rsidR="009C1106" w14:paraId="3C892EED" w14:textId="77777777">
        <w:tblPrEx>
          <w:tblCellMar>
            <w:top w:w="0" w:type="dxa"/>
            <w:bottom w:w="0" w:type="dxa"/>
          </w:tblCellMar>
        </w:tblPrEx>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12A5F" w14:textId="77777777" w:rsidR="009C1106" w:rsidRDefault="002C079E">
            <w:r>
              <w:t>GRU (séquences)</w:t>
            </w:r>
          </w:p>
        </w:tc>
        <w:tc>
          <w:tcPr>
            <w:tcW w:w="2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36D55" w14:textId="77777777" w:rsidR="009C1106" w:rsidRDefault="002C079E">
            <w:r>
              <w:t>Deep learning</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62228" w14:textId="77777777" w:rsidR="009C1106" w:rsidRDefault="002C079E">
            <w:r>
              <w:t>Réseau récurrent sur les 32 derniers relevés, survie en temps discret</w:t>
            </w:r>
          </w:p>
        </w:tc>
      </w:tr>
      <w:tr w:rsidR="009C1106" w14:paraId="7216D427" w14:textId="77777777">
        <w:tblPrEx>
          <w:tblCellMar>
            <w:top w:w="0" w:type="dxa"/>
            <w:bottom w:w="0" w:type="dxa"/>
          </w:tblCellMar>
        </w:tblPrEx>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9FE21" w14:textId="77777777" w:rsidR="009C1106" w:rsidRDefault="002C079E">
            <w:r>
              <w:t>Ensemble GRU + LightGBM</w:t>
            </w:r>
          </w:p>
        </w:tc>
        <w:tc>
          <w:tcPr>
            <w:tcW w:w="2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7357E" w14:textId="77777777" w:rsidR="009C1106" w:rsidRDefault="002C079E">
            <w:r>
              <w:t>Combinaison</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C0635" w14:textId="77777777" w:rsidR="009C1106" w:rsidRDefault="002C079E">
            <w:r>
              <w:t>Moyenne 50/50 des probabilités, fixée à l'avance</w:t>
            </w:r>
          </w:p>
        </w:tc>
      </w:tr>
    </w:tbl>
    <w:p w14:paraId="70D5BF25" w14:textId="77777777" w:rsidR="009C1106" w:rsidRDefault="002C079E">
      <w:pPr>
        <w:pStyle w:val="Titre2"/>
      </w:pPr>
      <w:bookmarkStart w:id="4" w:name="_Toc241936019"/>
      <w:r>
        <w:t>1.3 Résultats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134"/>
        <w:gridCol w:w="1205"/>
        <w:gridCol w:w="1205"/>
        <w:gridCol w:w="1063"/>
        <w:gridCol w:w="1630"/>
        <w:gridCol w:w="991"/>
      </w:tblGrid>
      <w:tr w:rsidR="009C1106" w14:paraId="1D1FDC19" w14:textId="77777777">
        <w:tblPrEx>
          <w:tblCellMar>
            <w:top w:w="0" w:type="dxa"/>
            <w:bottom w:w="0" w:type="dxa"/>
          </w:tblCellMar>
        </w:tblPrEx>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12ECB2" w14:textId="77777777" w:rsidR="009C1106" w:rsidRDefault="002C079E">
            <w:r>
              <w:rPr>
                <w:b/>
                <w:bCs/>
                <w:color w:val="FFFFFF"/>
              </w:rPr>
              <w:t>Modèle</w:t>
            </w:r>
          </w:p>
        </w:tc>
        <w:tc>
          <w:tcPr>
            <w:tcW w:w="11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0F450E" w14:textId="77777777" w:rsidR="009C1106" w:rsidRDefault="002C079E">
            <w:r>
              <w:rPr>
                <w:b/>
                <w:bCs/>
                <w:color w:val="FFFFFF"/>
              </w:rPr>
              <w:t>C-index (CV)</w:t>
            </w:r>
          </w:p>
        </w:tc>
        <w:tc>
          <w:tcPr>
            <w:tcW w:w="12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D8DC24" w14:textId="77777777" w:rsidR="009C1106" w:rsidRDefault="002C079E">
            <w:r>
              <w:rPr>
                <w:b/>
                <w:bCs/>
                <w:color w:val="FFFFFF"/>
              </w:rPr>
              <w:t>AUC validation</w:t>
            </w:r>
          </w:p>
        </w:tc>
        <w:tc>
          <w:tcPr>
            <w:tcW w:w="12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821171" w14:textId="77777777" w:rsidR="009C1106" w:rsidRDefault="002C079E">
            <w:r>
              <w:rPr>
                <w:b/>
                <w:bCs/>
                <w:color w:val="FFFFFF"/>
              </w:rPr>
              <w:t>Coût validation</w:t>
            </w:r>
          </w:p>
        </w:tc>
        <w:tc>
          <w:tcPr>
            <w:tcW w:w="10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6E3F704" w14:textId="77777777" w:rsidR="009C1106" w:rsidRDefault="002C079E">
            <w:r>
              <w:rPr>
                <w:b/>
                <w:bCs/>
                <w:color w:val="FFFFFF"/>
              </w:rPr>
              <w:t>Coût test</w:t>
            </w:r>
          </w:p>
        </w:tc>
        <w:tc>
          <w:tcPr>
            <w:tcW w:w="16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881B8F" w14:textId="77777777" w:rsidR="009C1106" w:rsidRDefault="002C079E">
            <w:r>
              <w:rPr>
                <w:b/>
                <w:bCs/>
                <w:color w:val="FFFFFF"/>
              </w:rPr>
              <w:t>IC 95 % test</w:t>
            </w:r>
          </w:p>
        </w:tc>
        <w:tc>
          <w:tcPr>
            <w:tcW w:w="9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96253F" w14:textId="77777777" w:rsidR="009C1106" w:rsidRDefault="002C079E">
            <w:r>
              <w:rPr>
                <w:b/>
                <w:bCs/>
                <w:color w:val="FFFFFF"/>
              </w:rPr>
              <w:t>AUC test</w:t>
            </w:r>
          </w:p>
        </w:tc>
      </w:tr>
      <w:tr w:rsidR="009C1106" w14:paraId="6BD28D0F"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B685F" w14:textId="77777777" w:rsidR="009C1106" w:rsidRDefault="002C079E">
            <w:r>
              <w:t>Cox (ridge)</w:t>
            </w:r>
          </w:p>
        </w:tc>
        <w:tc>
          <w:tcPr>
            <w:tcW w:w="1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FF4AD" w14:textId="77777777" w:rsidR="009C1106" w:rsidRDefault="002C079E">
            <w:r>
              <w:t>0,728</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A8DD4" w14:textId="77777777" w:rsidR="009C1106" w:rsidRDefault="002C079E">
            <w:r>
              <w:t>0,737</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FD6F5" w14:textId="77777777" w:rsidR="009C1106" w:rsidRDefault="002C079E">
            <w:r>
              <w:t>37 420</w:t>
            </w:r>
          </w:p>
        </w:tc>
        <w:tc>
          <w:tcPr>
            <w:tcW w:w="10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63FC9" w14:textId="77777777" w:rsidR="009C1106" w:rsidRDefault="002C079E">
            <w:r>
              <w:t>36 294</w:t>
            </w:r>
          </w:p>
        </w:tc>
        <w:tc>
          <w:tcPr>
            <w:tcW w:w="1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9C023" w14:textId="77777777" w:rsidR="009C1106" w:rsidRDefault="002C079E">
            <w:r>
              <w:t>32 511 – 40 164</w:t>
            </w:r>
          </w:p>
        </w:tc>
        <w:tc>
          <w:tcPr>
            <w:tcW w:w="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CC871" w14:textId="77777777" w:rsidR="009C1106" w:rsidRDefault="002C079E">
            <w:r>
              <w:t>0,715</w:t>
            </w:r>
          </w:p>
        </w:tc>
      </w:tr>
      <w:tr w:rsidR="009C1106" w14:paraId="65B7B789"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A7BE1" w14:textId="77777777" w:rsidR="009C1106" w:rsidRDefault="002C079E">
            <w:r>
              <w:t>XGBoost AFT</w:t>
            </w:r>
          </w:p>
        </w:tc>
        <w:tc>
          <w:tcPr>
            <w:tcW w:w="1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F0AEF" w14:textId="77777777" w:rsidR="009C1106" w:rsidRDefault="002C079E">
            <w:r>
              <w:t>0,744</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31C08" w14:textId="77777777" w:rsidR="009C1106" w:rsidRDefault="002C079E">
            <w:r>
              <w:t>0,746</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75B5D" w14:textId="77777777" w:rsidR="009C1106" w:rsidRDefault="002C079E">
            <w:r>
              <w:t>34 130</w:t>
            </w:r>
          </w:p>
        </w:tc>
        <w:tc>
          <w:tcPr>
            <w:tcW w:w="10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8D8ED" w14:textId="77777777" w:rsidR="009C1106" w:rsidRDefault="002C079E">
            <w:r>
              <w:t>34 189</w:t>
            </w:r>
          </w:p>
        </w:tc>
        <w:tc>
          <w:tcPr>
            <w:tcW w:w="1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6C347" w14:textId="77777777" w:rsidR="009C1106" w:rsidRDefault="002C079E">
            <w:r>
              <w:t>30 012 – 38 919</w:t>
            </w:r>
          </w:p>
        </w:tc>
        <w:tc>
          <w:tcPr>
            <w:tcW w:w="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E6A10" w14:textId="77777777" w:rsidR="009C1106" w:rsidRDefault="002C079E">
            <w:r>
              <w:t>0,735</w:t>
            </w:r>
          </w:p>
        </w:tc>
      </w:tr>
      <w:tr w:rsidR="009C1106" w14:paraId="2BB31F1E"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8E6CC" w14:textId="77777777" w:rsidR="009C1106" w:rsidRDefault="002C079E">
            <w:r>
              <w:t>Forêt aléatoire de survie</w:t>
            </w:r>
          </w:p>
        </w:tc>
        <w:tc>
          <w:tcPr>
            <w:tcW w:w="1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B0CC1" w14:textId="77777777" w:rsidR="009C1106" w:rsidRDefault="002C079E">
            <w:r>
              <w:t>0,719</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5307E" w14:textId="77777777" w:rsidR="009C1106" w:rsidRDefault="002C079E">
            <w:r>
              <w:t>0,746</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2064C" w14:textId="77777777" w:rsidR="009C1106" w:rsidRDefault="002C079E">
            <w:r>
              <w:t>37 250</w:t>
            </w:r>
          </w:p>
        </w:tc>
        <w:tc>
          <w:tcPr>
            <w:tcW w:w="10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8781C" w14:textId="77777777" w:rsidR="009C1106" w:rsidRDefault="002C079E">
            <w:r>
              <w:t>36 864</w:t>
            </w:r>
          </w:p>
        </w:tc>
        <w:tc>
          <w:tcPr>
            <w:tcW w:w="1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4B698" w14:textId="77777777" w:rsidR="009C1106" w:rsidRDefault="002C079E">
            <w:r>
              <w:t>33 123 – 40 685</w:t>
            </w:r>
          </w:p>
        </w:tc>
        <w:tc>
          <w:tcPr>
            <w:tcW w:w="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DB8B0" w14:textId="77777777" w:rsidR="009C1106" w:rsidRDefault="002C079E">
            <w:r>
              <w:t>0,723</w:t>
            </w:r>
          </w:p>
        </w:tc>
      </w:tr>
      <w:tr w:rsidR="009C1106" w14:paraId="386FA297"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D79F3" w14:textId="77777777" w:rsidR="009C1106" w:rsidRDefault="002C079E">
            <w:r>
              <w:t>LightGBM 5 classes ★</w:t>
            </w:r>
          </w:p>
        </w:tc>
        <w:tc>
          <w:tcPr>
            <w:tcW w:w="1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C0DA9" w14:textId="77777777" w:rsidR="009C1106" w:rsidRDefault="002C079E">
            <w:r>
              <w:t>0,745</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4D094" w14:textId="77777777" w:rsidR="009C1106" w:rsidRDefault="002C079E">
            <w:r>
              <w:t>0,770</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2A2D8" w14:textId="77777777" w:rsidR="009C1106" w:rsidRDefault="002C079E">
            <w:r>
              <w:t>32 153</w:t>
            </w:r>
          </w:p>
        </w:tc>
        <w:tc>
          <w:tcPr>
            <w:tcW w:w="10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E1395" w14:textId="77777777" w:rsidR="009C1106" w:rsidRDefault="002C079E">
            <w:r>
              <w:t>34 114</w:t>
            </w:r>
          </w:p>
        </w:tc>
        <w:tc>
          <w:tcPr>
            <w:tcW w:w="1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2102C" w14:textId="77777777" w:rsidR="009C1106" w:rsidRDefault="002C079E">
            <w:r>
              <w:t>29 489 – 39 075</w:t>
            </w:r>
          </w:p>
        </w:tc>
        <w:tc>
          <w:tcPr>
            <w:tcW w:w="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3480B" w14:textId="77777777" w:rsidR="009C1106" w:rsidRDefault="002C079E">
            <w:r>
              <w:t>0,747</w:t>
            </w:r>
          </w:p>
        </w:tc>
      </w:tr>
      <w:tr w:rsidR="009C1106" w14:paraId="3BDF0C50"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D5778" w14:textId="77777777" w:rsidR="009C1106" w:rsidRDefault="002C079E">
            <w:r>
              <w:t>GRU (séquences)</w:t>
            </w:r>
          </w:p>
        </w:tc>
        <w:tc>
          <w:tcPr>
            <w:tcW w:w="1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15D8D" w14:textId="77777777" w:rsidR="009C1106" w:rsidRDefault="002C079E">
            <w:r>
              <w:t>0,720</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EC497" w14:textId="77777777" w:rsidR="009C1106" w:rsidRDefault="002C079E">
            <w:r>
              <w:t>0,728</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88A94" w14:textId="77777777" w:rsidR="009C1106" w:rsidRDefault="002C079E">
            <w:r>
              <w:t>36 360</w:t>
            </w:r>
          </w:p>
        </w:tc>
        <w:tc>
          <w:tcPr>
            <w:tcW w:w="10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932AC" w14:textId="77777777" w:rsidR="009C1106" w:rsidRDefault="002C079E">
            <w:r>
              <w:t>38 141</w:t>
            </w:r>
          </w:p>
        </w:tc>
        <w:tc>
          <w:tcPr>
            <w:tcW w:w="1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9C154" w14:textId="77777777" w:rsidR="009C1106" w:rsidRDefault="002C079E">
            <w:r>
              <w:t>32 287 – 44 217</w:t>
            </w:r>
          </w:p>
        </w:tc>
        <w:tc>
          <w:tcPr>
            <w:tcW w:w="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AB359" w14:textId="77777777" w:rsidR="009C1106" w:rsidRDefault="002C079E">
            <w:r>
              <w:t>0,700</w:t>
            </w:r>
          </w:p>
        </w:tc>
      </w:tr>
      <w:tr w:rsidR="009C1106" w14:paraId="471A65A5"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82EA1" w14:textId="77777777" w:rsidR="009C1106" w:rsidRDefault="002C079E">
            <w:r>
              <w:t>Ensemble GRU + LightGBM</w:t>
            </w:r>
          </w:p>
        </w:tc>
        <w:tc>
          <w:tcPr>
            <w:tcW w:w="1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1C0F6" w14:textId="77777777" w:rsidR="009C1106" w:rsidRDefault="002C079E">
            <w:r>
              <w:t>0,741</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47B8E" w14:textId="77777777" w:rsidR="009C1106" w:rsidRDefault="002C079E">
            <w:r>
              <w:t>0,761</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4B66D" w14:textId="77777777" w:rsidR="009C1106" w:rsidRDefault="002C079E">
            <w:r>
              <w:t>34 176</w:t>
            </w:r>
          </w:p>
        </w:tc>
        <w:tc>
          <w:tcPr>
            <w:tcW w:w="10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74426" w14:textId="77777777" w:rsidR="009C1106" w:rsidRDefault="002C079E">
            <w:r>
              <w:t>34 622</w:t>
            </w:r>
          </w:p>
        </w:tc>
        <w:tc>
          <w:tcPr>
            <w:tcW w:w="1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E2366" w14:textId="77777777" w:rsidR="009C1106" w:rsidRDefault="002C079E">
            <w:r>
              <w:t>29 714 – 39 801</w:t>
            </w:r>
          </w:p>
        </w:tc>
        <w:tc>
          <w:tcPr>
            <w:tcW w:w="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0BF5F" w14:textId="77777777" w:rsidR="009C1106" w:rsidRDefault="002C079E">
            <w:r>
              <w:t>0,736</w:t>
            </w:r>
          </w:p>
        </w:tc>
      </w:tr>
      <w:tr w:rsidR="009C1106" w14:paraId="0AEEF147"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A4561" w14:textId="77777777" w:rsidR="009C1106" w:rsidRDefault="002C079E">
            <w:r>
              <w:t>toujours sain (0)</w:t>
            </w:r>
          </w:p>
        </w:tc>
        <w:tc>
          <w:tcPr>
            <w:tcW w:w="1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47D4B" w14:textId="77777777" w:rsidR="009C1106" w:rsidRDefault="002C079E">
            <w:r>
              <w:t>–</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78508" w14:textId="77777777" w:rsidR="009C1106" w:rsidRDefault="002C079E">
            <w:r>
              <w:t>–</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75521" w14:textId="77777777" w:rsidR="009C1106" w:rsidRDefault="002C079E">
            <w:r>
              <w:t>57 400</w:t>
            </w:r>
          </w:p>
        </w:tc>
        <w:tc>
          <w:tcPr>
            <w:tcW w:w="10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9A8EF" w14:textId="77777777" w:rsidR="009C1106" w:rsidRDefault="002C079E">
            <w:r>
              <w:t>56 100</w:t>
            </w:r>
          </w:p>
        </w:tc>
        <w:tc>
          <w:tcPr>
            <w:tcW w:w="1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29969" w14:textId="77777777" w:rsidR="009C1106" w:rsidRDefault="002C079E">
            <w:r>
              <w:t>47 000 – 65 502</w:t>
            </w:r>
          </w:p>
        </w:tc>
        <w:tc>
          <w:tcPr>
            <w:tcW w:w="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44103" w14:textId="77777777" w:rsidR="009C1106" w:rsidRDefault="002C079E">
            <w:r>
              <w:t>–</w:t>
            </w:r>
          </w:p>
        </w:tc>
      </w:tr>
      <w:tr w:rsidR="009C1106" w14:paraId="6046FB7E"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AD476" w14:textId="77777777" w:rsidR="009C1106" w:rsidRDefault="002C079E">
            <w:r>
              <w:t>toujours panne imminente (4)</w:t>
            </w:r>
          </w:p>
        </w:tc>
        <w:tc>
          <w:tcPr>
            <w:tcW w:w="1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57807" w14:textId="77777777" w:rsidR="009C1106" w:rsidRDefault="002C079E">
            <w:r>
              <w:t>–</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A711E" w14:textId="77777777" w:rsidR="009C1106" w:rsidRDefault="002C079E">
            <w:r>
              <w:t>–</w:t>
            </w:r>
          </w:p>
        </w:tc>
        <w:tc>
          <w:tcPr>
            <w:tcW w:w="12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27E2A" w14:textId="77777777" w:rsidR="009C1106" w:rsidRDefault="002C079E">
            <w:r>
              <w:t>49 566</w:t>
            </w:r>
          </w:p>
        </w:tc>
        <w:tc>
          <w:tcPr>
            <w:tcW w:w="10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EEB40" w14:textId="77777777" w:rsidR="009C1106" w:rsidRDefault="002C079E">
            <w:r>
              <w:t>49 671</w:t>
            </w:r>
          </w:p>
        </w:tc>
        <w:tc>
          <w:tcPr>
            <w:tcW w:w="16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3AF7F" w14:textId="77777777" w:rsidR="009C1106" w:rsidRDefault="002C079E">
            <w:r>
              <w:t>49 513 – 49 816</w:t>
            </w:r>
          </w:p>
        </w:tc>
        <w:tc>
          <w:tcPr>
            <w:tcW w:w="9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06C49" w14:textId="77777777" w:rsidR="009C1106" w:rsidRDefault="002C079E">
            <w:r>
              <w:t>–</w:t>
            </w:r>
          </w:p>
        </w:tc>
      </w:tr>
    </w:tbl>
    <w:p w14:paraId="1E2AFBD9" w14:textId="77777777" w:rsidR="009C1106" w:rsidRDefault="009C1106">
      <w:pPr>
        <w:spacing w:after="120"/>
      </w:pPr>
    </w:p>
    <w:p w14:paraId="720C7CF6" w14:textId="77777777" w:rsidR="009C1106" w:rsidRDefault="002C079E">
      <w:pPr>
        <w:keepNext/>
        <w:spacing w:before="120"/>
        <w:jc w:val="center"/>
      </w:pPr>
      <w:r>
        <w:rPr>
          <w:noProof/>
        </w:rPr>
        <w:drawing>
          <wp:inline distT="0" distB="0" distL="0" distR="0" wp14:anchorId="0321A929" wp14:editId="3D634191">
            <wp:extent cx="5762625" cy="34194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419475"/>
                    </a:xfrm>
                    <a:prstGeom prst="rect">
                      <a:avLst/>
                    </a:prstGeom>
                  </pic:spPr>
                </pic:pic>
              </a:graphicData>
            </a:graphic>
          </wp:inline>
        </w:drawing>
      </w:r>
    </w:p>
    <w:p w14:paraId="6422CDFE" w14:textId="77777777" w:rsidR="009C1106" w:rsidRDefault="002C079E">
      <w:pPr>
        <w:spacing w:after="200"/>
        <w:jc w:val="center"/>
      </w:pPr>
      <w:r>
        <w:rPr>
          <w:i/>
          <w:iCs/>
          <w:color w:val="595959"/>
          <w:sz w:val="18"/>
          <w:szCs w:val="18"/>
        </w:rPr>
        <w:t>Figure 1 – Coût officiel sur le test, avec intervalle de confiance à 95 %</w:t>
      </w:r>
    </w:p>
    <w:p w14:paraId="26458761" w14:textId="77777777" w:rsidR="009C1106" w:rsidRDefault="002C079E">
      <w:pPr>
        <w:pStyle w:val="Paragraphedeliste"/>
        <w:numPr>
          <w:ilvl w:val="0"/>
          <w:numId w:val="2"/>
        </w:numPr>
        <w:spacing w:after="60"/>
      </w:pPr>
      <w:r>
        <w:lastRenderedPageBreak/>
        <w:t>Tous les modèles battent nettement les deux baselines (« toujours sain » : 56 100 ; « toujours panne imminente » : 49 671).</w:t>
      </w:r>
    </w:p>
    <w:p w14:paraId="5467629D" w14:textId="77777777" w:rsidR="009C1106" w:rsidRDefault="002C079E">
      <w:pPr>
        <w:pStyle w:val="Paragraphedeliste"/>
        <w:numPr>
          <w:ilvl w:val="0"/>
          <w:numId w:val="2"/>
        </w:numPr>
        <w:spacing w:after="60"/>
      </w:pPr>
      <w:r>
        <w:t>Les intervalles de confiance se chevauchent largement entre modèles : avec environ 140 camions en panne dans le test, l'écart entre les meilleurs modèles n'est pas statistiquement établi. Le choix se fait sur la validation, comme prévu.</w:t>
      </w:r>
    </w:p>
    <w:p w14:paraId="1D3EFABA" w14:textId="77777777" w:rsidR="009C1106" w:rsidRDefault="002C079E">
      <w:pPr>
        <w:pStyle w:val="Paragraphedeliste"/>
        <w:numPr>
          <w:ilvl w:val="0"/>
          <w:numId w:val="2"/>
        </w:numPr>
        <w:spacing w:after="60"/>
      </w:pPr>
      <w:r>
        <w:t>Variabilité selon la graine (coût test, LightGBM 5 classes) : 34 753 ; 36 601 ; 31 943 ; 34 136 ; 34 847.</w:t>
      </w:r>
    </w:p>
    <w:p w14:paraId="1425754F" w14:textId="77777777" w:rsidR="009C1106" w:rsidRDefault="002C079E">
      <w:pPr>
        <w:keepNext/>
        <w:spacing w:before="120"/>
        <w:jc w:val="center"/>
      </w:pPr>
      <w:r>
        <w:rPr>
          <w:noProof/>
        </w:rPr>
        <w:drawing>
          <wp:inline distT="0" distB="0" distL="0" distR="0" wp14:anchorId="23D72FF2" wp14:editId="11572059">
            <wp:extent cx="4676775" cy="26479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76775" cy="2647950"/>
                    </a:xfrm>
                    <a:prstGeom prst="rect">
                      <a:avLst/>
                    </a:prstGeom>
                  </pic:spPr>
                </pic:pic>
              </a:graphicData>
            </a:graphic>
          </wp:inline>
        </w:drawing>
      </w:r>
    </w:p>
    <w:p w14:paraId="7C1212F7" w14:textId="77777777" w:rsidR="009C1106" w:rsidRDefault="002C079E">
      <w:pPr>
        <w:spacing w:after="200"/>
        <w:jc w:val="center"/>
      </w:pPr>
      <w:r>
        <w:rPr>
          <w:i/>
          <w:iCs/>
          <w:color w:val="595959"/>
          <w:sz w:val="18"/>
          <w:szCs w:val="18"/>
        </w:rPr>
        <w:t>Figure 2 – Coût de test par graine et pour la moyenne des graines</w:t>
      </w:r>
    </w:p>
    <w:p w14:paraId="5C6E8191" w14:textId="77777777" w:rsidR="009C1106" w:rsidRDefault="002C079E">
      <w:pPr>
        <w:pStyle w:val="Titre2"/>
      </w:pPr>
      <w:bookmarkStart w:id="5" w:name="_Toc241936020"/>
      <w:r>
        <w:t>1.4 De la probabilité à la décision</w:t>
      </w:r>
      <w:bookmarkEnd w:id="5"/>
    </w:p>
    <w:p w14:paraId="166D90FD" w14:textId="77777777" w:rsidR="009C1106" w:rsidRDefault="002C079E">
      <w:pPr>
        <w:keepNext/>
        <w:spacing w:before="120"/>
        <w:jc w:val="center"/>
      </w:pPr>
      <w:r>
        <w:rPr>
          <w:noProof/>
        </w:rPr>
        <w:drawing>
          <wp:inline distT="0" distB="0" distL="0" distR="0" wp14:anchorId="5680AA1B" wp14:editId="210ABB5B">
            <wp:extent cx="5762625" cy="17621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762125"/>
                    </a:xfrm>
                    <a:prstGeom prst="rect">
                      <a:avLst/>
                    </a:prstGeom>
                  </pic:spPr>
                </pic:pic>
              </a:graphicData>
            </a:graphic>
          </wp:inline>
        </w:drawing>
      </w:r>
    </w:p>
    <w:p w14:paraId="045FF050" w14:textId="77777777" w:rsidR="009C1106" w:rsidRDefault="002C079E">
      <w:pPr>
        <w:spacing w:after="200"/>
        <w:jc w:val="center"/>
      </w:pPr>
      <w:r>
        <w:rPr>
          <w:i/>
          <w:iCs/>
          <w:color w:val="595959"/>
          <w:sz w:val="18"/>
          <w:szCs w:val="18"/>
        </w:rPr>
        <w:t>Figure 3 – Coût de test selon la règle de décision</w:t>
      </w:r>
    </w:p>
    <w:p w14:paraId="6F92DB97" w14:textId="77777777" w:rsidR="009C1106" w:rsidRDefault="002C079E">
      <w:pPr>
        <w:spacing w:after="120"/>
      </w:pPr>
      <w:r>
        <w:t>Le recalage a priori améliore nettement les trois modèles de survie, mais pas LightGBM (31 104 sans recalage contre 32 153 avec, en validation) : entraîné sur les seuls échantillons à classe connue, ce classifieur suit déjà une répartition plus proche de celle de l'évaluation. Le protocole a été fixé à l'avance et appliqué à tous les modèles, sans choisir après coup la variante la plus favorable sur le test.</w:t>
      </w:r>
    </w:p>
    <w:p w14:paraId="6FFF2856" w14:textId="77777777" w:rsidR="009C1106" w:rsidRDefault="002C079E">
      <w:pPr>
        <w:spacing w:after="120"/>
      </w:pPr>
      <w:r>
        <w:t>C'est le résultat central du projet. La classe la plus probable est presque toujours « 0 » (sain), ce qui revient à ne jamais alerter et coûte autant que la baseline « toujours sain ». En choisissant la classe qui minimise le coût attendu, une probabilité de panne de quelques pour cent suffit à déclencher une alerte, car une panne manquée coûte 50 fois plus qu'une fausse alerte. Le recalage a priori corrige ensuite l'écart de répartition entre nos échantillons et le protocole d'évaluation, qui sur-représent</w:t>
      </w:r>
      <w:r>
        <w:t>e les instants proches de la panne.</w:t>
      </w:r>
    </w:p>
    <w:p w14:paraId="2ABB6E71" w14:textId="77777777" w:rsidR="009C1106" w:rsidRDefault="002C079E">
      <w:pPr>
        <w:pStyle w:val="Titre2"/>
      </w:pPr>
      <w:bookmarkStart w:id="6" w:name="_Toc241936021"/>
      <w:r>
        <w:lastRenderedPageBreak/>
        <w:t>1.5 Calibration</w:t>
      </w:r>
      <w:bookmarkEnd w:id="6"/>
    </w:p>
    <w:p w14:paraId="7388C0FC" w14:textId="77777777" w:rsidR="009C1106" w:rsidRDefault="002C079E">
      <w:pPr>
        <w:keepNext/>
        <w:spacing w:before="120"/>
        <w:jc w:val="center"/>
      </w:pPr>
      <w:r>
        <w:rPr>
          <w:noProof/>
        </w:rPr>
        <w:drawing>
          <wp:inline distT="0" distB="0" distL="0" distR="0" wp14:anchorId="33C25AF7" wp14:editId="42288574">
            <wp:extent cx="5762625" cy="12954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295400"/>
                    </a:xfrm>
                    <a:prstGeom prst="rect">
                      <a:avLst/>
                    </a:prstGeom>
                  </pic:spPr>
                </pic:pic>
              </a:graphicData>
            </a:graphic>
          </wp:inline>
        </w:drawing>
      </w:r>
    </w:p>
    <w:p w14:paraId="60607EE1" w14:textId="77777777" w:rsidR="009C1106" w:rsidRDefault="002C079E">
      <w:pPr>
        <w:spacing w:after="200"/>
        <w:jc w:val="center"/>
      </w:pPr>
      <w:r>
        <w:rPr>
          <w:i/>
          <w:iCs/>
          <w:color w:val="595959"/>
          <w:sz w:val="18"/>
          <w:szCs w:val="18"/>
        </w:rPr>
        <w:t>Figure 4 – Fiabilité de P(réparation dans les 48 pas), hors échantillon, avant et après calibration</w:t>
      </w:r>
    </w:p>
    <w:p w14:paraId="70F056FA" w14:textId="77777777" w:rsidR="009C1106" w:rsidRDefault="002C079E">
      <w:pPr>
        <w:spacing w:after="120"/>
      </w:pPr>
      <w:r>
        <w:t>Les probabilités calibrées servent aux décisions tactiques et stratégiques, qui additionnent des probabilités individuelles pour obtenir des nombres de pannes attendus. Score de Brier intégré (XGBoost AFT) : 0,0252 avant calibration, 0,0250 après.</w:t>
      </w:r>
    </w:p>
    <w:p w14:paraId="4F459B79" w14:textId="77777777" w:rsidR="009C1106" w:rsidRDefault="002C079E">
      <w:pPr>
        <w:keepNext/>
        <w:spacing w:before="120"/>
        <w:jc w:val="center"/>
      </w:pPr>
      <w:r>
        <w:rPr>
          <w:noProof/>
        </w:rPr>
        <w:drawing>
          <wp:inline distT="0" distB="0" distL="0" distR="0" wp14:anchorId="2794972C" wp14:editId="0A783945">
            <wp:extent cx="3238500" cy="34671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3467100"/>
                    </a:xfrm>
                    <a:prstGeom prst="rect">
                      <a:avLst/>
                    </a:prstGeom>
                  </pic:spPr>
                </pic:pic>
              </a:graphicData>
            </a:graphic>
          </wp:inline>
        </w:drawing>
      </w:r>
    </w:p>
    <w:p w14:paraId="3C6A451A" w14:textId="77777777" w:rsidR="009C1106" w:rsidRDefault="002C079E">
      <w:pPr>
        <w:spacing w:after="200"/>
        <w:jc w:val="center"/>
      </w:pPr>
      <w:r>
        <w:rPr>
          <w:i/>
          <w:iCs/>
          <w:color w:val="595959"/>
          <w:sz w:val="18"/>
          <w:szCs w:val="18"/>
        </w:rPr>
        <w:t>Figure 5 – Matrice de confusion sur le test (LightGBM 5 classes)</w:t>
      </w:r>
    </w:p>
    <w:p w14:paraId="53E9CF9C" w14:textId="77777777" w:rsidR="009C1106" w:rsidRDefault="002C079E">
      <w:pPr>
        <w:pStyle w:val="Titre2"/>
      </w:pPr>
      <w:bookmarkStart w:id="7" w:name="_Toc241936022"/>
      <w:r>
        <w:lastRenderedPageBreak/>
        <w:t>1.6 Variables les plus utiles</w:t>
      </w:r>
      <w:bookmarkEnd w:id="7"/>
    </w:p>
    <w:p w14:paraId="4BCE735B" w14:textId="77777777" w:rsidR="009C1106" w:rsidRDefault="002C079E">
      <w:pPr>
        <w:keepNext/>
        <w:spacing w:before="120"/>
        <w:jc w:val="center"/>
      </w:pPr>
      <w:r>
        <w:rPr>
          <w:noProof/>
        </w:rPr>
        <w:drawing>
          <wp:inline distT="0" distB="0" distL="0" distR="0" wp14:anchorId="4139CE14" wp14:editId="61A3B014">
            <wp:extent cx="4676775" cy="29908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76775" cy="2990850"/>
                    </a:xfrm>
                    <a:prstGeom prst="rect">
                      <a:avLst/>
                    </a:prstGeom>
                  </pic:spPr>
                </pic:pic>
              </a:graphicData>
            </a:graphic>
          </wp:inline>
        </w:drawing>
      </w:r>
    </w:p>
    <w:p w14:paraId="4A2C422D" w14:textId="77777777" w:rsidR="009C1106" w:rsidRDefault="002C079E">
      <w:pPr>
        <w:spacing w:after="200"/>
        <w:jc w:val="center"/>
      </w:pPr>
      <w:r>
        <w:rPr>
          <w:i/>
          <w:iCs/>
          <w:color w:val="595959"/>
          <w:sz w:val="18"/>
          <w:szCs w:val="18"/>
        </w:rPr>
        <w:t>Figure 6 – Importance des variables (XGBoost AFT, gain)</w:t>
      </w:r>
    </w:p>
    <w:p w14:paraId="1EF38334" w14:textId="77777777" w:rsidR="009C1106" w:rsidRDefault="002C079E">
      <w:pPr>
        <w:spacing w:after="120"/>
      </w:pPr>
      <w:r>
        <w:t>On retrouve les conclusions de l'analyse exploratoire : les intensités d'utilisation (rythmes des compteurs, vitesse de remplissage des histogrammes) et certaines spécifications dominent.</w:t>
      </w:r>
    </w:p>
    <w:p w14:paraId="7EFD26F9" w14:textId="77777777" w:rsidR="009C1106" w:rsidRDefault="002C079E">
      <w:pPr>
        <w:pStyle w:val="Titre2"/>
      </w:pPr>
      <w:bookmarkStart w:id="8" w:name="_Toc241936023"/>
      <w:r>
        <w:t>1.7 Deep learning : GRU sur la séquence des relevés</w:t>
      </w:r>
      <w:bookmarkEnd w:id="8"/>
    </w:p>
    <w:p w14:paraId="50CD0A6E" w14:textId="77777777" w:rsidR="009C1106" w:rsidRDefault="002C079E">
      <w:pPr>
        <w:spacing w:after="120"/>
      </w:pPr>
      <w:r>
        <w:t xml:space="preserve">Les variables des autres modèles résument l'historique par trois relevés (le premier, celui d'il y a 5 relevés, le dernier). Le réseau récurrent lit au contraire les </w:t>
      </w:r>
      <w:r>
        <w:rPr>
          <w:b/>
          <w:bCs/>
        </w:rPr>
        <w:t>32 derniers relevés</w:t>
      </w:r>
      <w:r>
        <w:t xml:space="preserve"> avant l'instant de prédiction, avec les écarts de temps irréguliers, et apprend lui-même les motifs d'usure.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9C1106" w14:paraId="4F37B00B" w14:textId="77777777">
        <w:tblPrEx>
          <w:tblCellMar>
            <w:top w:w="0" w:type="dxa"/>
            <w:bottom w:w="0" w:type="dxa"/>
          </w:tblCellMar>
        </w:tblPrEx>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15EE0F" w14:textId="77777777" w:rsidR="009C1106" w:rsidRDefault="002C079E">
            <w:r>
              <w:rPr>
                <w:b/>
                <w:bCs/>
                <w:color w:val="FFFFFF"/>
              </w:rPr>
              <w:t>Élément</w:t>
            </w:r>
          </w:p>
        </w:tc>
        <w:tc>
          <w:tcPr>
            <w:tcW w:w="72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5A95F6" w14:textId="77777777" w:rsidR="009C1106" w:rsidRDefault="002C079E">
            <w:r>
              <w:rPr>
                <w:b/>
                <w:bCs/>
                <w:color w:val="FFFFFF"/>
              </w:rPr>
              <w:t>Choix</w:t>
            </w:r>
          </w:p>
        </w:tc>
      </w:tr>
      <w:tr w:rsidR="009C1106" w14:paraId="4B14EFF4"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9803F" w14:textId="77777777" w:rsidR="009C1106" w:rsidRDefault="002C079E">
            <w:r>
              <w:t>Entrées par relevé (121)</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9BA18" w14:textId="77777777" w:rsidR="009C1106" w:rsidRDefault="002C079E">
            <w:r>
              <w:t>âge, écart depuis le relevé précédent, niveau et rythme des 8 compteurs, profil cumulé des 6 histogrammes (97 classes) et leur rythme de remplissage ; masque pour les historiques courts</w:t>
            </w:r>
          </w:p>
        </w:tc>
      </w:tr>
      <w:tr w:rsidR="009C1106" w14:paraId="2408E2C9"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6372F" w14:textId="77777777" w:rsidR="009C1106" w:rsidRDefault="002C079E">
            <w:r>
              <w:t>Réseau</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FF439" w14:textId="77777777" w:rsidR="009C1106" w:rsidRDefault="002C079E">
            <w:r>
              <w:t>projection linéaire (64) → GRU (64) → concaténation avec les spécifications du camion → couche dense → 12 risques instantanés</w:t>
            </w:r>
          </w:p>
        </w:tc>
      </w:tr>
      <w:tr w:rsidR="009C1106" w14:paraId="362DE024"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0F5B7" w14:textId="77777777" w:rsidR="009C1106" w:rsidRDefault="002C079E">
            <w:r>
              <w:t>Sortie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F25E7" w14:textId="77777777" w:rsidR="009C1106" w:rsidRDefault="002C079E">
            <w:r>
              <w:t>survie en temps discret sur les mêmes horizons que la calibration (1, 2, 3, 4, 6, 8, 12, 16, 24, 32, 48, 52 pas)</w:t>
            </w:r>
          </w:p>
        </w:tc>
      </w:tr>
      <w:tr w:rsidR="009C1106" w14:paraId="37885012"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C9B06" w14:textId="77777777" w:rsidR="009C1106" w:rsidRDefault="002C079E">
            <w:r>
              <w:t>Perte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3F5C5" w14:textId="77777777" w:rsidR="009C1106" w:rsidRDefault="002C079E">
            <w:r>
              <w:t>vraisemblance de survie discrète (gère la censure), pondérée comme les autres modèles</w:t>
            </w:r>
          </w:p>
        </w:tc>
      </w:tr>
      <w:tr w:rsidR="009C1106" w14:paraId="7DE4116D"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4A3A6" w14:textId="77777777" w:rsidR="009C1106" w:rsidRDefault="002C079E">
            <w:r>
              <w:t>Entraînement</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6DA5E" w14:textId="77777777" w:rsidR="009C1106" w:rsidRDefault="002C079E">
            <w:r>
              <w:t>Adam, lots de 1 024, arrêt précoce sur 10 % des camions (6,4 époques en moyenne), 3 graines, CPU</w:t>
            </w:r>
          </w:p>
        </w:tc>
      </w:tr>
      <w:tr w:rsidR="009C1106" w14:paraId="0CD8309B"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D752A" w14:textId="77777777" w:rsidR="009C1106" w:rsidRDefault="002C079E">
            <w:r>
              <w:t>Ensemble</w:t>
            </w:r>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49BC2" w14:textId="77777777" w:rsidR="009C1106" w:rsidRDefault="002C079E">
            <w:r>
              <w:t>moyenne 50/50 des probabilités de classes du GRU et de LightGBM, poids fixé à l'avance</w:t>
            </w:r>
          </w:p>
        </w:tc>
      </w:tr>
    </w:tbl>
    <w:p w14:paraId="5CCD5697" w14:textId="77777777" w:rsidR="009C1106" w:rsidRDefault="009C1106">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964"/>
        <w:gridCol w:w="895"/>
        <w:gridCol w:w="964"/>
        <w:gridCol w:w="895"/>
        <w:gridCol w:w="1515"/>
        <w:gridCol w:w="2340"/>
      </w:tblGrid>
      <w:tr w:rsidR="009C1106" w14:paraId="3DEBFF06" w14:textId="77777777">
        <w:tblPrEx>
          <w:tblCellMar>
            <w:top w:w="0" w:type="dxa"/>
            <w:bottom w:w="0" w:type="dxa"/>
          </w:tblCellMar>
        </w:tblPrEx>
        <w:trPr>
          <w:tblHeader/>
        </w:trPr>
        <w:tc>
          <w:tcPr>
            <w:tcW w:w="206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7FC61B" w14:textId="77777777" w:rsidR="009C1106" w:rsidRDefault="002C079E">
            <w:r>
              <w:rPr>
                <w:b/>
                <w:bCs/>
                <w:color w:val="FFFFFF"/>
              </w:rPr>
              <w:t>Modèle</w:t>
            </w:r>
          </w:p>
        </w:tc>
        <w:tc>
          <w:tcPr>
            <w:tcW w:w="96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DFDF2F" w14:textId="77777777" w:rsidR="009C1106" w:rsidRDefault="002C079E">
            <w:r>
              <w:rPr>
                <w:b/>
                <w:bCs/>
                <w:color w:val="FFFFFF"/>
              </w:rPr>
              <w:t>C-index (CV)</w:t>
            </w:r>
          </w:p>
        </w:tc>
        <w:tc>
          <w:tcPr>
            <w:tcW w:w="89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3820510" w14:textId="77777777" w:rsidR="009C1106" w:rsidRDefault="002C079E">
            <w:r>
              <w:rPr>
                <w:b/>
                <w:bCs/>
                <w:color w:val="FFFFFF"/>
              </w:rPr>
              <w:t>AUC val.</w:t>
            </w:r>
          </w:p>
        </w:tc>
        <w:tc>
          <w:tcPr>
            <w:tcW w:w="96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08FB5E" w14:textId="77777777" w:rsidR="009C1106" w:rsidRDefault="002C079E">
            <w:r>
              <w:rPr>
                <w:b/>
                <w:bCs/>
                <w:color w:val="FFFFFF"/>
              </w:rPr>
              <w:t>Coût val.</w:t>
            </w:r>
          </w:p>
        </w:tc>
        <w:tc>
          <w:tcPr>
            <w:tcW w:w="89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9A04D12" w14:textId="77777777" w:rsidR="009C1106" w:rsidRDefault="002C079E">
            <w:r>
              <w:rPr>
                <w:b/>
                <w:bCs/>
                <w:color w:val="FFFFFF"/>
              </w:rPr>
              <w:t>Coût test</w:t>
            </w:r>
          </w:p>
        </w:tc>
        <w:tc>
          <w:tcPr>
            <w:tcW w:w="151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B97232" w14:textId="77777777" w:rsidR="009C1106" w:rsidRDefault="002C079E">
            <w:r>
              <w:rPr>
                <w:b/>
                <w:bCs/>
                <w:color w:val="FFFFFF"/>
              </w:rPr>
              <w:t>IC 95 % test</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5ECD04" w14:textId="77777777" w:rsidR="009C1106" w:rsidRDefault="002C079E">
            <w:r>
              <w:rPr>
                <w:b/>
                <w:bCs/>
                <w:color w:val="FFFFFF"/>
              </w:rPr>
              <w:t>Coût test par graine</w:t>
            </w:r>
          </w:p>
        </w:tc>
      </w:tr>
      <w:tr w:rsidR="009C1106" w14:paraId="7495110C" w14:textId="77777777">
        <w:tblPrEx>
          <w:tblCellMar>
            <w:top w:w="0" w:type="dxa"/>
            <w:bottom w:w="0" w:type="dxa"/>
          </w:tblCellMar>
        </w:tblPrEx>
        <w:tc>
          <w:tcPr>
            <w:tcW w:w="2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36A97" w14:textId="77777777" w:rsidR="009C1106" w:rsidRDefault="002C079E">
            <w:r>
              <w:t>LightGBM 5 classes</w:t>
            </w:r>
          </w:p>
        </w:tc>
        <w:tc>
          <w:tcPr>
            <w:tcW w:w="9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CDB6E" w14:textId="77777777" w:rsidR="009C1106" w:rsidRDefault="002C079E">
            <w:r>
              <w:t>0,745</w:t>
            </w:r>
          </w:p>
        </w:tc>
        <w:tc>
          <w:tcPr>
            <w:tcW w:w="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AC3C1" w14:textId="77777777" w:rsidR="009C1106" w:rsidRDefault="002C079E">
            <w:r>
              <w:t>0,770</w:t>
            </w:r>
          </w:p>
        </w:tc>
        <w:tc>
          <w:tcPr>
            <w:tcW w:w="9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4B72D" w14:textId="77777777" w:rsidR="009C1106" w:rsidRDefault="002C079E">
            <w:r>
              <w:t>32 153</w:t>
            </w:r>
          </w:p>
        </w:tc>
        <w:tc>
          <w:tcPr>
            <w:tcW w:w="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24210C" w14:textId="77777777" w:rsidR="009C1106" w:rsidRDefault="002C079E">
            <w:r>
              <w:t>34 114</w:t>
            </w:r>
          </w:p>
        </w:tc>
        <w:tc>
          <w:tcPr>
            <w:tcW w:w="1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14B230" w14:textId="77777777" w:rsidR="009C1106" w:rsidRDefault="002C079E">
            <w:r>
              <w:t>29 489 – 39 075</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49356" w14:textId="77777777" w:rsidR="009C1106" w:rsidRDefault="002C079E">
            <w:r>
              <w:t>34 753 ; 36 601 ; 31 943 ; 34 136 ; 34 847</w:t>
            </w:r>
          </w:p>
        </w:tc>
      </w:tr>
      <w:tr w:rsidR="009C1106" w14:paraId="00692CFD" w14:textId="77777777">
        <w:tblPrEx>
          <w:tblCellMar>
            <w:top w:w="0" w:type="dxa"/>
            <w:bottom w:w="0" w:type="dxa"/>
          </w:tblCellMar>
        </w:tblPrEx>
        <w:tc>
          <w:tcPr>
            <w:tcW w:w="2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BEC27" w14:textId="77777777" w:rsidR="009C1106" w:rsidRDefault="002C079E">
            <w:r>
              <w:t>GRU (séquences)</w:t>
            </w:r>
          </w:p>
        </w:tc>
        <w:tc>
          <w:tcPr>
            <w:tcW w:w="9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F5222" w14:textId="77777777" w:rsidR="009C1106" w:rsidRDefault="002C079E">
            <w:r>
              <w:t>0,720</w:t>
            </w:r>
          </w:p>
        </w:tc>
        <w:tc>
          <w:tcPr>
            <w:tcW w:w="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EC483" w14:textId="77777777" w:rsidR="009C1106" w:rsidRDefault="002C079E">
            <w:r>
              <w:t>0,728</w:t>
            </w:r>
          </w:p>
        </w:tc>
        <w:tc>
          <w:tcPr>
            <w:tcW w:w="9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5871E" w14:textId="77777777" w:rsidR="009C1106" w:rsidRDefault="002C079E">
            <w:r>
              <w:t>36 360</w:t>
            </w:r>
          </w:p>
        </w:tc>
        <w:tc>
          <w:tcPr>
            <w:tcW w:w="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D6635" w14:textId="77777777" w:rsidR="009C1106" w:rsidRDefault="002C079E">
            <w:r>
              <w:t>38 141</w:t>
            </w:r>
          </w:p>
        </w:tc>
        <w:tc>
          <w:tcPr>
            <w:tcW w:w="1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6F711" w14:textId="77777777" w:rsidR="009C1106" w:rsidRDefault="002C079E">
            <w:r>
              <w:t>32 287 – 44 217</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10BA9" w14:textId="77777777" w:rsidR="009C1106" w:rsidRDefault="002C079E">
            <w:r>
              <w:t>40 879 ; 41 059 ; 40 452</w:t>
            </w:r>
          </w:p>
        </w:tc>
      </w:tr>
      <w:tr w:rsidR="009C1106" w14:paraId="52B15E2C" w14:textId="77777777">
        <w:tblPrEx>
          <w:tblCellMar>
            <w:top w:w="0" w:type="dxa"/>
            <w:bottom w:w="0" w:type="dxa"/>
          </w:tblCellMar>
        </w:tblPrEx>
        <w:tc>
          <w:tcPr>
            <w:tcW w:w="2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F8A2D" w14:textId="77777777" w:rsidR="009C1106" w:rsidRDefault="002C079E">
            <w:r>
              <w:lastRenderedPageBreak/>
              <w:t>Ensemble GRU + LightGBM</w:t>
            </w:r>
          </w:p>
        </w:tc>
        <w:tc>
          <w:tcPr>
            <w:tcW w:w="9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4B6E4" w14:textId="77777777" w:rsidR="009C1106" w:rsidRDefault="002C079E">
            <w:r>
              <w:t>0,741</w:t>
            </w:r>
          </w:p>
        </w:tc>
        <w:tc>
          <w:tcPr>
            <w:tcW w:w="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9292F" w14:textId="77777777" w:rsidR="009C1106" w:rsidRDefault="002C079E">
            <w:r>
              <w:t>0,761</w:t>
            </w:r>
          </w:p>
        </w:tc>
        <w:tc>
          <w:tcPr>
            <w:tcW w:w="9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DE08A" w14:textId="77777777" w:rsidR="009C1106" w:rsidRDefault="002C079E">
            <w:r>
              <w:t>34 176</w:t>
            </w:r>
          </w:p>
        </w:tc>
        <w:tc>
          <w:tcPr>
            <w:tcW w:w="8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C009F" w14:textId="77777777" w:rsidR="009C1106" w:rsidRDefault="002C079E">
            <w:r>
              <w:t>34 622</w:t>
            </w:r>
          </w:p>
        </w:tc>
        <w:tc>
          <w:tcPr>
            <w:tcW w:w="1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0C295" w14:textId="77777777" w:rsidR="009C1106" w:rsidRDefault="002C079E">
            <w:r>
              <w:t>29 714 – 39 801</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59A67" w14:textId="77777777" w:rsidR="009C1106" w:rsidRDefault="002C079E">
            <w:r>
              <w:t>35 937 ; 35 637 ; 33 822</w:t>
            </w:r>
          </w:p>
        </w:tc>
      </w:tr>
    </w:tbl>
    <w:p w14:paraId="7976A874" w14:textId="77777777" w:rsidR="009C1106" w:rsidRDefault="009C1106">
      <w:pPr>
        <w:spacing w:after="120"/>
      </w:pPr>
    </w:p>
    <w:p w14:paraId="58296E9D" w14:textId="77777777" w:rsidR="009C1106" w:rsidRDefault="002C079E">
      <w:pPr>
        <w:pStyle w:val="Paragraphedeliste"/>
        <w:numPr>
          <w:ilvl w:val="0"/>
          <w:numId w:val="2"/>
        </w:numPr>
        <w:spacing w:after="60"/>
      </w:pPr>
      <w:r>
        <w:t>Seul, le GRU ne bat pas LightGBM sur la validation (36 360 contre 32 153) : avec environ 2 300 réparations, les données sont limitées pour un réseau récurrent, et les variables construites à la main capturent déjà l'essentiel.</w:t>
      </w:r>
    </w:p>
    <w:p w14:paraId="48855C45" w14:textId="77777777" w:rsidR="009C1106" w:rsidRDefault="002C079E">
      <w:pPr>
        <w:pStyle w:val="Paragraphedeliste"/>
        <w:numPr>
          <w:ilvl w:val="0"/>
          <w:numId w:val="2"/>
        </w:numPr>
        <w:spacing w:after="60"/>
      </w:pPr>
      <w:r>
        <w:t>L'ensemble n'améliore pas LightGBM sur la validation (34 176 contre 32 153).</w:t>
      </w:r>
    </w:p>
    <w:p w14:paraId="3F3197BC" w14:textId="77777777" w:rsidR="009C1106" w:rsidRDefault="002C079E">
      <w:pPr>
        <w:pStyle w:val="Paragraphedeliste"/>
        <w:numPr>
          <w:ilvl w:val="0"/>
          <w:numId w:val="2"/>
        </w:numPr>
        <w:spacing w:after="60"/>
      </w:pPr>
      <w:r>
        <w:t>Les intervalles de confiance se chevauchent encore : l'apport du deep learning est plausible, mais il n'est pas statistiquement établi avec environ 140 pannes en test. La variabilité selon la graine reste du même ordre que l'écart entre modèles.</w:t>
      </w:r>
    </w:p>
    <w:p w14:paraId="6C96EAE0" w14:textId="77777777" w:rsidR="009C1106" w:rsidRDefault="002C079E">
      <w:pPr>
        <w:pStyle w:val="Titre1"/>
      </w:pPr>
      <w:bookmarkStart w:id="9" w:name="_Toc241936024"/>
      <w:r>
        <w:t>2. Phase 3 : les trois niveaux de décision</w:t>
      </w:r>
      <w:bookmarkEnd w:id="9"/>
    </w:p>
    <w:p w14:paraId="74BD7C92" w14:textId="77777777" w:rsidR="009C1106" w:rsidRDefault="002C079E">
      <w:pPr>
        <w:spacing w:after="120"/>
      </w:pPr>
      <w:r>
        <w:t xml:space="preserve">Les décisions utilisent les courbes de survie calibrées du modèle </w:t>
      </w:r>
      <w:r>
        <w:rPr>
          <w:b/>
          <w:bCs/>
        </w:rPr>
        <w:t>XGBoost AFT</w:t>
      </w:r>
      <w:r>
        <w:t>, calculées pour les 5 045 camions du jeu de test, qui jouent le rôle de la flotte actuelle (chacun observé à son dernier relevé).</w:t>
      </w:r>
    </w:p>
    <w:p w14:paraId="2460EE24" w14:textId="77777777" w:rsidR="009C1106" w:rsidRDefault="002C079E">
      <w:pPr>
        <w:pStyle w:val="Titre2"/>
      </w:pPr>
      <w:bookmarkStart w:id="10" w:name="_Toc241936025"/>
      <w:r>
        <w:t>2.1 Hypothèses économiques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1580"/>
        <w:gridCol w:w="5530"/>
      </w:tblGrid>
      <w:tr w:rsidR="009C1106" w14:paraId="3C8058F2" w14:textId="77777777">
        <w:tblPrEx>
          <w:tblCellMar>
            <w:top w:w="0" w:type="dxa"/>
            <w:bottom w:w="0" w:type="dxa"/>
          </w:tblCellMar>
        </w:tblPrEx>
        <w:trPr>
          <w:tblHeader/>
        </w:trPr>
        <w:tc>
          <w:tcPr>
            <w:tcW w:w="25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9CB3B8" w14:textId="77777777" w:rsidR="009C1106" w:rsidRDefault="002C079E">
            <w:r>
              <w:rPr>
                <w:b/>
                <w:bCs/>
                <w:color w:val="FFFFFF"/>
              </w:rPr>
              <w:t>Poste</w:t>
            </w:r>
          </w:p>
        </w:tc>
        <w:tc>
          <w:tcPr>
            <w:tcW w:w="15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A76F1C" w14:textId="77777777" w:rsidR="009C1106" w:rsidRDefault="002C079E">
            <w:r>
              <w:rPr>
                <w:b/>
                <w:bCs/>
                <w:color w:val="FFFFFF"/>
              </w:rPr>
              <w:t>Montant</w:t>
            </w:r>
          </w:p>
        </w:tc>
        <w:tc>
          <w:tcPr>
            <w:tcW w:w="55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5E7A22" w14:textId="77777777" w:rsidR="009C1106" w:rsidRDefault="002C079E">
            <w:r>
              <w:rPr>
                <w:b/>
                <w:bCs/>
                <w:color w:val="FFFFFF"/>
              </w:rPr>
              <w:t>Composition</w:t>
            </w:r>
          </w:p>
        </w:tc>
      </w:tr>
      <w:tr w:rsidR="009C1106" w14:paraId="0324BAEB" w14:textId="77777777">
        <w:tblPrEx>
          <w:tblCellMar>
            <w:top w:w="0" w:type="dxa"/>
            <w:bottom w:w="0" w:type="dxa"/>
          </w:tblCellMar>
        </w:tblPrEx>
        <w:tc>
          <w:tcPr>
            <w:tcW w:w="25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119A7" w14:textId="77777777" w:rsidR="009C1106" w:rsidRDefault="002C079E">
            <w:r>
              <w:t>Panne</w:t>
            </w:r>
          </w:p>
        </w:tc>
        <w:tc>
          <w:tcPr>
            <w:tcW w:w="1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1D810" w14:textId="77777777" w:rsidR="009C1106" w:rsidRDefault="002C079E">
            <w:r>
              <w:t>9 700 €</w:t>
            </w:r>
          </w:p>
        </w:tc>
        <w:tc>
          <w:tcPr>
            <w:tcW w:w="5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AA0B9" w14:textId="77777777" w:rsidR="009C1106" w:rsidRDefault="002C079E">
            <w:r>
              <w:t>pièce, main d'œuvre d'urgence, remorquage, pénalités client, 5 jours d'immobilisation</w:t>
            </w:r>
          </w:p>
        </w:tc>
      </w:tr>
      <w:tr w:rsidR="009C1106" w14:paraId="383F1D89" w14:textId="77777777">
        <w:tblPrEx>
          <w:tblCellMar>
            <w:top w:w="0" w:type="dxa"/>
            <w:bottom w:w="0" w:type="dxa"/>
          </w:tblCellMar>
        </w:tblPrEx>
        <w:tc>
          <w:tcPr>
            <w:tcW w:w="25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37774" w14:textId="77777777" w:rsidR="009C1106" w:rsidRDefault="002C079E">
            <w:r>
              <w:t>Remplacement planifié</w:t>
            </w:r>
          </w:p>
        </w:tc>
        <w:tc>
          <w:tcPr>
            <w:tcW w:w="1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A6BD1" w14:textId="77777777" w:rsidR="009C1106" w:rsidRDefault="002C079E">
            <w:r>
              <w:t>2 300 €</w:t>
            </w:r>
          </w:p>
        </w:tc>
        <w:tc>
          <w:tcPr>
            <w:tcW w:w="5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71722" w14:textId="77777777" w:rsidR="009C1106" w:rsidRDefault="002C079E">
            <w:r>
              <w:t>pièce, main d'œuvre, ½ journée d'immobilisation</w:t>
            </w:r>
          </w:p>
        </w:tc>
      </w:tr>
      <w:tr w:rsidR="009C1106" w14:paraId="6319FC05" w14:textId="77777777">
        <w:tblPrEx>
          <w:tblCellMar>
            <w:top w:w="0" w:type="dxa"/>
            <w:bottom w:w="0" w:type="dxa"/>
          </w:tblCellMar>
        </w:tblPrEx>
        <w:tc>
          <w:tcPr>
            <w:tcW w:w="25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CF4B9" w14:textId="77777777" w:rsidR="009C1106" w:rsidRDefault="002C079E">
            <w:r>
              <w:t>Inspection sans remplacement</w:t>
            </w:r>
          </w:p>
        </w:tc>
        <w:tc>
          <w:tcPr>
            <w:tcW w:w="1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542E2" w14:textId="77777777" w:rsidR="009C1106" w:rsidRDefault="002C079E">
            <w:r>
              <w:t>350 €</w:t>
            </w:r>
          </w:p>
        </w:tc>
        <w:tc>
          <w:tcPr>
            <w:tcW w:w="5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3C49A" w14:textId="77777777" w:rsidR="009C1106" w:rsidRDefault="002C079E">
            <w:r>
              <w:t>contrôle, ¼ de journée d'immobilisation</w:t>
            </w:r>
          </w:p>
        </w:tc>
      </w:tr>
      <w:tr w:rsidR="009C1106" w14:paraId="753CA0C4" w14:textId="77777777">
        <w:tblPrEx>
          <w:tblCellMar>
            <w:top w:w="0" w:type="dxa"/>
            <w:bottom w:w="0" w:type="dxa"/>
          </w:tblCellMar>
        </w:tblPrEx>
        <w:tc>
          <w:tcPr>
            <w:tcW w:w="25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62EDE" w14:textId="77777777" w:rsidR="009C1106" w:rsidRDefault="002C079E">
            <w:r>
              <w:t>Seuil de rentabilité</w:t>
            </w:r>
          </w:p>
        </w:tc>
        <w:tc>
          <w:tcPr>
            <w:tcW w:w="1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0FFCB" w14:textId="77777777" w:rsidR="009C1106" w:rsidRDefault="002C079E">
            <w:r>
              <w:t>4,5 %</w:t>
            </w:r>
          </w:p>
        </w:tc>
        <w:tc>
          <w:tcPr>
            <w:tcW w:w="5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20667" w14:textId="77777777" w:rsidR="009C1106" w:rsidRDefault="002C079E">
            <w:r>
              <w:t>inspection / (panne − remplacement + inspection)</w:t>
            </w:r>
          </w:p>
        </w:tc>
      </w:tr>
    </w:tbl>
    <w:p w14:paraId="31F06914" w14:textId="77777777" w:rsidR="009C1106" w:rsidRDefault="002C079E">
      <w:pPr>
        <w:pStyle w:val="Titre2"/>
      </w:pPr>
      <w:bookmarkStart w:id="11" w:name="_Toc241936026"/>
      <w:r>
        <w:t>2.2 Opérationnel : le planning atelier de la semaine</w:t>
      </w:r>
      <w:bookmarkEnd w:id="11"/>
    </w:p>
    <w:p w14:paraId="6EFBF111" w14:textId="77777777" w:rsidR="009C1106" w:rsidRDefault="002C079E">
      <w:pPr>
        <w:spacing w:after="120"/>
      </w:pPr>
      <w:r>
        <w:t xml:space="preserve">Le planning est un programme linéaire en nombres entiers (MILP, solveur HiGHS via </w:t>
      </w:r>
      <w:r>
        <w:rPr>
          <w:rFonts w:ascii="Consolas" w:eastAsia="Consolas" w:hAnsi="Consolas" w:cs="Consolas"/>
          <w:color w:val="7A2E0E"/>
          <w:sz w:val="19"/>
          <w:szCs w:val="19"/>
        </w:rPr>
        <w:t>scipy.optimize.milp</w:t>
      </w:r>
      <w:r>
        <w:t>). Variables : x(i, d) = 1 si le camion i entre à l'atelier le jour d. Le gain d'une intervention vaut q·(panne − remplacement + inspection) − inspection, diminué d'une pénalité d'attente pour les camions les plus urgents (risque de tomber en panne avant le jour prévu). Contraintes : une intervention par camion au plus, créneaux de baies par jour, heures de techniciens qualifiés, pièces en stock, disponibilité des camions (tournées).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4381"/>
      </w:tblGrid>
      <w:tr w:rsidR="009C1106" w14:paraId="5600C6D8" w14:textId="77777777">
        <w:tblPrEx>
          <w:tblCellMar>
            <w:top w:w="0" w:type="dxa"/>
            <w:bottom w:w="0" w:type="dxa"/>
          </w:tblCellMar>
        </w:tblPrEx>
        <w:trPr>
          <w:tblHeader/>
        </w:trPr>
        <w:tc>
          <w:tcPr>
            <w:tcW w:w="5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5BF9FB" w14:textId="77777777" w:rsidR="009C1106" w:rsidRDefault="002C079E">
            <w:r>
              <w:rPr>
                <w:b/>
                <w:bCs/>
                <w:color w:val="FFFFFF"/>
              </w:rPr>
              <w:t>Indicateur</w:t>
            </w:r>
          </w:p>
        </w:tc>
        <w:tc>
          <w:tcPr>
            <w:tcW w:w="438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920619" w14:textId="77777777" w:rsidR="009C1106" w:rsidRDefault="002C079E">
            <w:r>
              <w:rPr>
                <w:b/>
                <w:bCs/>
                <w:color w:val="FFFFFF"/>
              </w:rPr>
              <w:t>Valeur</w:t>
            </w:r>
          </w:p>
        </w:tc>
      </w:tr>
      <w:tr w:rsidR="009C1106" w14:paraId="20D12E02"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93D88" w14:textId="77777777" w:rsidR="009C1106" w:rsidRDefault="002C079E">
            <w:r>
              <w:t>Camions au-dessus du seuil de rentabilité</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A8E49" w14:textId="77777777" w:rsidR="009C1106" w:rsidRDefault="002C079E">
            <w:r>
              <w:t>192</w:t>
            </w:r>
          </w:p>
        </w:tc>
      </w:tr>
      <w:tr w:rsidR="009C1106" w14:paraId="210D7524"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D201" w14:textId="77777777" w:rsidR="009C1106" w:rsidRDefault="002C079E">
            <w:r>
              <w:t>Camions planifiés cette semaine</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B2A95" w14:textId="77777777" w:rsidR="009C1106" w:rsidRDefault="002C079E">
            <w:r>
              <w:t>15</w:t>
            </w:r>
          </w:p>
        </w:tc>
      </w:tr>
      <w:tr w:rsidR="009C1106" w14:paraId="47E3C96F"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3A5D8" w14:textId="77777777" w:rsidR="009C1106" w:rsidRDefault="002C079E">
            <w:r>
              <w:t>Économie attendue</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E190C" w14:textId="77777777" w:rsidR="009C1106" w:rsidRDefault="002C079E">
            <w:r>
              <w:t>10 374 €</w:t>
            </w:r>
          </w:p>
        </w:tc>
      </w:tr>
      <w:tr w:rsidR="009C1106" w14:paraId="498C421F"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38CA2" w14:textId="77777777" w:rsidR="009C1106" w:rsidRDefault="002C079E">
            <w:r>
              <w:t>Créneaux utilisés par jour</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6C624" w14:textId="77777777" w:rsidR="009C1106" w:rsidRDefault="002C079E">
            <w:r>
              <w:t>6 / 6 / 3 / 0 / 0 (capacité 6)</w:t>
            </w:r>
          </w:p>
        </w:tc>
      </w:tr>
      <w:tr w:rsidR="009C1106" w14:paraId="549C315A"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18098" w14:textId="77777777" w:rsidR="009C1106" w:rsidRDefault="002C079E">
            <w:r>
              <w:t>Contraintes saturées</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F1F30" w14:textId="77777777" w:rsidR="009C1106" w:rsidRDefault="002C079E">
            <w:r>
              <w:t>pièces en stock, créneaux de baies, heures de techniciens</w:t>
            </w:r>
          </w:p>
        </w:tc>
      </w:tr>
    </w:tbl>
    <w:p w14:paraId="071E3D63" w14:textId="77777777" w:rsidR="009C1106" w:rsidRDefault="009C1106">
      <w:pPr>
        <w:spacing w:after="120"/>
      </w:pPr>
    </w:p>
    <w:p w14:paraId="2E25C3D3" w14:textId="77777777" w:rsidR="009C1106" w:rsidRDefault="002C079E">
      <w:pPr>
        <w:keepNext/>
        <w:spacing w:before="120"/>
        <w:jc w:val="center"/>
      </w:pPr>
      <w:r>
        <w:rPr>
          <w:noProof/>
        </w:rPr>
        <w:lastRenderedPageBreak/>
        <w:drawing>
          <wp:inline distT="0" distB="0" distL="0" distR="0" wp14:anchorId="5FA6CECC" wp14:editId="1D5858A7">
            <wp:extent cx="5762625" cy="19621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962150"/>
                    </a:xfrm>
                    <a:prstGeom prst="rect">
                      <a:avLst/>
                    </a:prstGeom>
                  </pic:spPr>
                </pic:pic>
              </a:graphicData>
            </a:graphic>
          </wp:inline>
        </w:drawing>
      </w:r>
    </w:p>
    <w:p w14:paraId="79D64CB7" w14:textId="77777777" w:rsidR="009C1106" w:rsidRDefault="002C079E">
      <w:pPr>
        <w:spacing w:after="200"/>
        <w:jc w:val="center"/>
      </w:pPr>
      <w:r>
        <w:rPr>
          <w:i/>
          <w:iCs/>
          <w:color w:val="595959"/>
          <w:sz w:val="18"/>
          <w:szCs w:val="18"/>
        </w:rPr>
        <w:t>Figure 7 – Planning de la semaine et économie attendue selon le nombre de baies</w:t>
      </w:r>
    </w:p>
    <w:p w14:paraId="2D4A0B3B" w14:textId="77777777" w:rsidR="009C1106" w:rsidRDefault="002C079E">
      <w:pPr>
        <w:pStyle w:val="Titre2"/>
      </w:pPr>
      <w:bookmarkStart w:id="12" w:name="_Toc241936027"/>
      <w:r>
        <w:t>2.3 Tactique : pièces de rechange et effectifs</w:t>
      </w:r>
      <w:bookmarkEnd w:id="12"/>
    </w:p>
    <w:p w14:paraId="0C9DAEED" w14:textId="77777777" w:rsidR="009C1106" w:rsidRDefault="002C079E">
      <w:pPr>
        <w:spacing w:after="120"/>
      </w:pPr>
      <w:r>
        <w:t>En sommant les probabilités de panne de la flotte, on obtient la loi exacte du nombre de remplacements (loi de Poisson-binomiale, calculée par convolutions). Le stock recommandé vient du critère du marchand de journaux (newsvendor) : c'est le plus petit niveau dont la probabilité de couvrir la demande dépasse le ratio critique, coût de rupture / (rupture + possession).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4381"/>
      </w:tblGrid>
      <w:tr w:rsidR="009C1106" w14:paraId="1D4CB952" w14:textId="77777777">
        <w:tblPrEx>
          <w:tblCellMar>
            <w:top w:w="0" w:type="dxa"/>
            <w:bottom w:w="0" w:type="dxa"/>
          </w:tblCellMar>
        </w:tblPrEx>
        <w:trPr>
          <w:tblHeader/>
        </w:trPr>
        <w:tc>
          <w:tcPr>
            <w:tcW w:w="5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4C816F" w14:textId="77777777" w:rsidR="009C1106" w:rsidRDefault="002C079E">
            <w:r>
              <w:rPr>
                <w:b/>
                <w:bCs/>
                <w:color w:val="FFFFFF"/>
              </w:rPr>
              <w:t>Indicateur</w:t>
            </w:r>
          </w:p>
        </w:tc>
        <w:tc>
          <w:tcPr>
            <w:tcW w:w="438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0E2FCD" w14:textId="77777777" w:rsidR="009C1106" w:rsidRDefault="002C079E">
            <w:r>
              <w:rPr>
                <w:b/>
                <w:bCs/>
                <w:color w:val="FFFFFF"/>
              </w:rPr>
              <w:t>Valeur</w:t>
            </w:r>
          </w:p>
        </w:tc>
      </w:tr>
      <w:tr w:rsidR="009C1106" w14:paraId="3B5A9C4D"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E3D35" w14:textId="77777777" w:rsidR="009C1106" w:rsidRDefault="002C079E">
            <w:r>
              <w:t>Période couverte (révision + délai)</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ED97E" w14:textId="77777777" w:rsidR="009C1106" w:rsidRDefault="002C079E">
            <w:r>
              <w:t>6 semaines</w:t>
            </w:r>
          </w:p>
        </w:tc>
      </w:tr>
      <w:tr w:rsidR="009C1106" w14:paraId="4FD4964C"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B1489" w14:textId="77777777" w:rsidR="009C1106" w:rsidRDefault="002C079E">
            <w:r>
              <w:t>Remplacements attendus</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F8815" w14:textId="77777777" w:rsidR="009C1106" w:rsidRDefault="002C079E">
            <w:r>
              <w:t>55,2</w:t>
            </w:r>
          </w:p>
        </w:tc>
      </w:tr>
      <w:tr w:rsidR="009C1106" w14:paraId="4B60CFAC"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6C770" w14:textId="77777777" w:rsidR="009C1106" w:rsidRDefault="002C079E">
            <w:r>
              <w:t>Ratio critique</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DE7C3" w14:textId="77777777" w:rsidR="009C1106" w:rsidRDefault="002C079E">
            <w:r>
              <w:t>0,990</w:t>
            </w:r>
          </w:p>
        </w:tc>
      </w:tr>
      <w:tr w:rsidR="009C1106" w14:paraId="6AA3C37F"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BDD4A" w14:textId="77777777" w:rsidR="009C1106" w:rsidRDefault="002C079E">
            <w:r>
              <w:t>Stock recommandé</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537A0" w14:textId="77777777" w:rsidR="009C1106" w:rsidRDefault="002C079E">
            <w:r>
              <w:t>73 pièces</w:t>
            </w:r>
          </w:p>
        </w:tc>
      </w:tr>
      <w:tr w:rsidR="009C1106" w14:paraId="160A4F67"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FDF31" w14:textId="77777777" w:rsidR="009C1106" w:rsidRDefault="002C079E">
            <w:r>
              <w:t>Stock pour 90 % / 99 % de service</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21E89" w14:textId="77777777" w:rsidR="009C1106" w:rsidRDefault="002C079E">
            <w:r>
              <w:t>65 / 73</w:t>
            </w:r>
          </w:p>
        </w:tc>
      </w:tr>
      <w:tr w:rsidR="009C1106" w14:paraId="78E716BB"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4EFE5" w14:textId="77777777" w:rsidR="009C1106" w:rsidRDefault="002C079E">
            <w:r>
              <w:t>Inspections attendues par semaine (alertes)</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3F6FE" w14:textId="77777777" w:rsidR="009C1106" w:rsidRDefault="002C079E">
            <w:r>
              <w:t>25,8</w:t>
            </w:r>
          </w:p>
        </w:tc>
      </w:tr>
    </w:tbl>
    <w:p w14:paraId="5460076F" w14:textId="77777777" w:rsidR="009C1106" w:rsidRDefault="009C1106">
      <w:pPr>
        <w:spacing w:after="120"/>
      </w:pPr>
    </w:p>
    <w:p w14:paraId="030A0A50" w14:textId="77777777" w:rsidR="009C1106" w:rsidRDefault="002C079E">
      <w:pPr>
        <w:keepNext/>
        <w:spacing w:before="120"/>
        <w:jc w:val="center"/>
      </w:pPr>
      <w:r>
        <w:rPr>
          <w:noProof/>
        </w:rPr>
        <w:drawing>
          <wp:inline distT="0" distB="0" distL="0" distR="0" wp14:anchorId="614DD1C3" wp14:editId="0175108B">
            <wp:extent cx="5762625" cy="19526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952625"/>
                    </a:xfrm>
                    <a:prstGeom prst="rect">
                      <a:avLst/>
                    </a:prstGeom>
                  </pic:spPr>
                </pic:pic>
              </a:graphicData>
            </a:graphic>
          </wp:inline>
        </w:drawing>
      </w:r>
    </w:p>
    <w:p w14:paraId="333A6280" w14:textId="77777777" w:rsidR="009C1106" w:rsidRDefault="002C079E">
      <w:pPr>
        <w:spacing w:after="200"/>
        <w:jc w:val="center"/>
      </w:pPr>
      <w:r>
        <w:rPr>
          <w:i/>
          <w:iCs/>
          <w:color w:val="595959"/>
          <w:sz w:val="18"/>
          <w:szCs w:val="18"/>
        </w:rPr>
        <w:t>Figure 8 – Loi du nombre de remplacements et techniciens nécessaires par semaine</w:t>
      </w:r>
    </w:p>
    <w:p w14:paraId="61E18E42" w14:textId="77777777" w:rsidR="009C1106" w:rsidRDefault="002C079E">
      <w:pPr>
        <w:pStyle w:val="Titre2"/>
      </w:pPr>
      <w:bookmarkStart w:id="13" w:name="_Toc241936028"/>
      <w:r>
        <w:t>2.4 Stratégique : quelle politique pour les 5 prochaines années ?</w:t>
      </w:r>
      <w:bookmarkEnd w:id="13"/>
    </w:p>
    <w:p w14:paraId="251B6EF1" w14:textId="77777777" w:rsidR="009C1106" w:rsidRDefault="002C079E">
      <w:pPr>
        <w:spacing w:after="120"/>
      </w:pPr>
      <w:r>
        <w:t>Un simulateur Monte-Carlo fait vieillir une flotte de 5 000 camions semaine par semaine pendant 5 ans (10 tirages par scénario). Les pannes suivent une loi de Weibull à fragilité gamma ajustée sur les données d'entraînement (forme k = 3,80, échelle λ = 388 pas de temps, variance de fragilité θ = 11,4). La forme supérieure à 1 traduit une usure : le risque augmente avec l'âge du composant.</w:t>
      </w:r>
    </w:p>
    <w:p w14:paraId="287BDBC9" w14:textId="77777777" w:rsidR="009C1106" w:rsidRDefault="002C079E">
      <w:pPr>
        <w:spacing w:after="120"/>
      </w:pPr>
      <w:r>
        <w:t xml:space="preserve">La politique prédictive utilise les performances réelles du modèle, mesurées sur la validation au seuil de rentabilité : </w:t>
      </w:r>
      <w:r>
        <w:rPr>
          <w:b/>
          <w:bCs/>
        </w:rPr>
        <w:t>rappel de 26,3 %</w:t>
      </w:r>
      <w:r>
        <w:t xml:space="preserve"> des camions en panne imminente, </w:t>
      </w:r>
      <w:r>
        <w:rPr>
          <w:b/>
          <w:bCs/>
        </w:rPr>
        <w:t>5,8 % de fausses alertes</w:t>
      </w:r>
      <w:r>
        <w:t xml:space="preserve"> par relevé (1,19 % par semaine). La politique « prédictive parfaite » donne la borne supérieure du gain. Pour la politique préventive, l'âge de remplacement est optimisé par simulation : le meilleur intervalle testé est 700 pas de temps, c'est-à-dire </w:t>
      </w:r>
      <w:r>
        <w:lastRenderedPageBreak/>
        <w:t>presque jamais. Avec une fragilité aussi dispersée (θ = 11,4), la plupart des camions ne tombent jamais en panne pendant leur suivi : remplacer par âge gaspille des pièces, et la politique préventive se confond avec la politique corrective.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1506"/>
        <w:gridCol w:w="1807"/>
        <w:gridCol w:w="2108"/>
        <w:gridCol w:w="1506"/>
      </w:tblGrid>
      <w:tr w:rsidR="009C1106" w14:paraId="47FC7C9B" w14:textId="77777777">
        <w:tblPrEx>
          <w:tblCellMar>
            <w:top w:w="0" w:type="dxa"/>
            <w:bottom w:w="0" w:type="dxa"/>
          </w:tblCellMar>
        </w:tblPrEx>
        <w:trPr>
          <w:tblHeader/>
        </w:trPr>
        <w:tc>
          <w:tcPr>
            <w:tcW w:w="27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AB6565" w14:textId="77777777" w:rsidR="009C1106" w:rsidRDefault="002C079E">
            <w:r>
              <w:rPr>
                <w:b/>
                <w:bCs/>
                <w:color w:val="FFFFFF"/>
              </w:rPr>
              <w:t>Politique (flotte actuelle, 3 baies)</w:t>
            </w:r>
          </w:p>
        </w:tc>
        <w:tc>
          <w:tcPr>
            <w:tcW w:w="15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5D9015" w14:textId="77777777" w:rsidR="009C1106" w:rsidRDefault="002C079E">
            <w:r>
              <w:rPr>
                <w:b/>
                <w:bCs/>
                <w:color w:val="FFFFFF"/>
              </w:rPr>
              <w:t>€ / camion / an</w:t>
            </w:r>
          </w:p>
        </w:tc>
        <w:tc>
          <w:tcPr>
            <w:tcW w:w="180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6D5EE7" w14:textId="77777777" w:rsidR="009C1106" w:rsidRDefault="002C079E">
            <w:r>
              <w:rPr>
                <w:b/>
                <w:bCs/>
                <w:color w:val="FFFFFF"/>
              </w:rPr>
              <w:t>Pannes / 100 camions-an</w:t>
            </w:r>
          </w:p>
        </w:tc>
        <w:tc>
          <w:tcPr>
            <w:tcW w:w="21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DEA5B3" w14:textId="77777777" w:rsidR="009C1106" w:rsidRDefault="002C079E">
            <w:r>
              <w:rPr>
                <w:b/>
                <w:bCs/>
                <w:color w:val="FFFFFF"/>
              </w:rPr>
              <w:t>Jours d'immobilisation / camion-an</w:t>
            </w:r>
          </w:p>
        </w:tc>
        <w:tc>
          <w:tcPr>
            <w:tcW w:w="15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879F71" w14:textId="77777777" w:rsidR="009C1106" w:rsidRDefault="002C079E">
            <w:r>
              <w:rPr>
                <w:b/>
                <w:bCs/>
                <w:color w:val="FFFFFF"/>
              </w:rPr>
              <w:t>Occupation atelier</w:t>
            </w:r>
          </w:p>
        </w:tc>
      </w:tr>
      <w:tr w:rsidR="009C1106" w14:paraId="2E10D201" w14:textId="77777777">
        <w:tblPrEx>
          <w:tblCellMar>
            <w:top w:w="0" w:type="dxa"/>
            <w:bottom w:w="0" w:type="dxa"/>
          </w:tblCellMar>
        </w:tblPrEx>
        <w:tc>
          <w:tcPr>
            <w:tcW w:w="2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515E2" w14:textId="77777777" w:rsidR="009C1106" w:rsidRDefault="002C079E">
            <w:r>
              <w:t>Corrective</w:t>
            </w:r>
          </w:p>
        </w:tc>
        <w:tc>
          <w:tcPr>
            <w:tcW w:w="1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55532" w14:textId="77777777" w:rsidR="009C1106" w:rsidRDefault="002C079E">
            <w:r>
              <w:t>422</w:t>
            </w: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22DB0" w14:textId="77777777" w:rsidR="009C1106" w:rsidRDefault="002C079E">
            <w:r>
              <w:t>4,35</w:t>
            </w:r>
          </w:p>
        </w:tc>
        <w:tc>
          <w:tcPr>
            <w:tcW w:w="21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FA091" w14:textId="77777777" w:rsidR="009C1106" w:rsidRDefault="002C079E">
            <w:r>
              <w:t>0,217</w:t>
            </w:r>
          </w:p>
        </w:tc>
        <w:tc>
          <w:tcPr>
            <w:tcW w:w="1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F962B" w14:textId="77777777" w:rsidR="009C1106" w:rsidRDefault="002C079E">
            <w:r>
              <w:t>13,9 %</w:t>
            </w:r>
          </w:p>
        </w:tc>
      </w:tr>
      <w:tr w:rsidR="009C1106" w14:paraId="50B22660" w14:textId="77777777">
        <w:tblPrEx>
          <w:tblCellMar>
            <w:top w:w="0" w:type="dxa"/>
            <w:bottom w:w="0" w:type="dxa"/>
          </w:tblCellMar>
        </w:tblPrEx>
        <w:tc>
          <w:tcPr>
            <w:tcW w:w="2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536CB" w14:textId="77777777" w:rsidR="009C1106" w:rsidRDefault="002C079E">
            <w:r>
              <w:t>Préventive (âge fixe)</w:t>
            </w:r>
          </w:p>
        </w:tc>
        <w:tc>
          <w:tcPr>
            <w:tcW w:w="1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4000F" w14:textId="77777777" w:rsidR="009C1106" w:rsidRDefault="002C079E">
            <w:r>
              <w:t>422</w:t>
            </w: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31205" w14:textId="77777777" w:rsidR="009C1106" w:rsidRDefault="002C079E">
            <w:r>
              <w:t>4,35</w:t>
            </w:r>
          </w:p>
        </w:tc>
        <w:tc>
          <w:tcPr>
            <w:tcW w:w="21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72A19" w14:textId="77777777" w:rsidR="009C1106" w:rsidRDefault="002C079E">
            <w:r>
              <w:t>0,218</w:t>
            </w:r>
          </w:p>
        </w:tc>
        <w:tc>
          <w:tcPr>
            <w:tcW w:w="1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6EA94" w14:textId="77777777" w:rsidR="009C1106" w:rsidRDefault="002C079E">
            <w:r>
              <w:t>14,0 %</w:t>
            </w:r>
          </w:p>
        </w:tc>
      </w:tr>
      <w:tr w:rsidR="009C1106" w14:paraId="1E11669A" w14:textId="77777777">
        <w:tblPrEx>
          <w:tblCellMar>
            <w:top w:w="0" w:type="dxa"/>
            <w:bottom w:w="0" w:type="dxa"/>
          </w:tblCellMar>
        </w:tblPrEx>
        <w:tc>
          <w:tcPr>
            <w:tcW w:w="2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71F65" w14:textId="77777777" w:rsidR="009C1106" w:rsidRDefault="002C079E">
            <w:r>
              <w:t>Prédictive (modèle)</w:t>
            </w:r>
          </w:p>
        </w:tc>
        <w:tc>
          <w:tcPr>
            <w:tcW w:w="1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C3C75" w14:textId="77777777" w:rsidR="009C1106" w:rsidRDefault="002C079E">
            <w:r>
              <w:t>482</w:t>
            </w: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83B62" w14:textId="77777777" w:rsidR="009C1106" w:rsidRDefault="002C079E">
            <w:r>
              <w:t>3,89</w:t>
            </w:r>
          </w:p>
        </w:tc>
        <w:tc>
          <w:tcPr>
            <w:tcW w:w="21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AE124" w14:textId="77777777" w:rsidR="009C1106" w:rsidRDefault="002C079E">
            <w:r>
              <w:t>0,264</w:t>
            </w:r>
          </w:p>
        </w:tc>
        <w:tc>
          <w:tcPr>
            <w:tcW w:w="1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BE0F1" w14:textId="77777777" w:rsidR="009C1106" w:rsidRDefault="002C079E">
            <w:r>
              <w:t>100,0 %</w:t>
            </w:r>
          </w:p>
        </w:tc>
      </w:tr>
      <w:tr w:rsidR="009C1106" w14:paraId="62EE305D" w14:textId="77777777">
        <w:tblPrEx>
          <w:tblCellMar>
            <w:top w:w="0" w:type="dxa"/>
            <w:bottom w:w="0" w:type="dxa"/>
          </w:tblCellMar>
        </w:tblPrEx>
        <w:tc>
          <w:tcPr>
            <w:tcW w:w="2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9EEC0" w14:textId="77777777" w:rsidR="009C1106" w:rsidRDefault="002C079E">
            <w:r>
              <w:t>Prédictive parfaite</w:t>
            </w:r>
          </w:p>
        </w:tc>
        <w:tc>
          <w:tcPr>
            <w:tcW w:w="1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8F631" w14:textId="77777777" w:rsidR="009C1106" w:rsidRDefault="002C079E">
            <w:r>
              <w:t>105</w:t>
            </w:r>
          </w:p>
        </w:tc>
        <w:tc>
          <w:tcPr>
            <w:tcW w:w="18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9A9B7" w14:textId="77777777" w:rsidR="009C1106" w:rsidRDefault="002C079E">
            <w:r>
              <w:t>0,02</w:t>
            </w:r>
          </w:p>
        </w:tc>
        <w:tc>
          <w:tcPr>
            <w:tcW w:w="21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0AB3E" w14:textId="77777777" w:rsidR="009C1106" w:rsidRDefault="002C079E">
            <w:r>
              <w:t>0,023</w:t>
            </w:r>
          </w:p>
        </w:tc>
        <w:tc>
          <w:tcPr>
            <w:tcW w:w="1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65A98" w14:textId="77777777" w:rsidR="009C1106" w:rsidRDefault="002C079E">
            <w:r>
              <w:t>14,4 %</w:t>
            </w:r>
          </w:p>
        </w:tc>
      </w:tr>
    </w:tbl>
    <w:p w14:paraId="66C253FF" w14:textId="77777777" w:rsidR="009C1106" w:rsidRDefault="009C1106">
      <w:pPr>
        <w:spacing w:after="120"/>
      </w:pPr>
    </w:p>
    <w:p w14:paraId="481D5346" w14:textId="77777777" w:rsidR="009C1106" w:rsidRDefault="002C079E">
      <w:pPr>
        <w:keepNext/>
        <w:spacing w:before="120"/>
        <w:jc w:val="center"/>
      </w:pPr>
      <w:r>
        <w:rPr>
          <w:noProof/>
        </w:rPr>
        <w:drawing>
          <wp:inline distT="0" distB="0" distL="0" distR="0" wp14:anchorId="03084ACA" wp14:editId="7029D3E4">
            <wp:extent cx="5762625" cy="17430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743075"/>
                    </a:xfrm>
                    <a:prstGeom prst="rect">
                      <a:avLst/>
                    </a:prstGeom>
                  </pic:spPr>
                </pic:pic>
              </a:graphicData>
            </a:graphic>
          </wp:inline>
        </w:drawing>
      </w:r>
    </w:p>
    <w:p w14:paraId="28108504" w14:textId="77777777" w:rsidR="009C1106" w:rsidRDefault="002C079E">
      <w:pPr>
        <w:spacing w:after="200"/>
        <w:jc w:val="center"/>
      </w:pPr>
      <w:r>
        <w:rPr>
          <w:i/>
          <w:iCs/>
          <w:color w:val="595959"/>
          <w:sz w:val="18"/>
          <w:szCs w:val="18"/>
        </w:rPr>
        <w:t>Figure 9 – Coût total par politique, capacité d'atelier et âge de la flotte</w:t>
      </w:r>
    </w:p>
    <w:p w14:paraId="1CCBA31A" w14:textId="77777777" w:rsidR="009C1106" w:rsidRDefault="002C079E">
      <w:pPr>
        <w:keepNext/>
        <w:spacing w:before="120"/>
        <w:jc w:val="center"/>
      </w:pPr>
      <w:r>
        <w:rPr>
          <w:noProof/>
        </w:rPr>
        <w:drawing>
          <wp:inline distT="0" distB="0" distL="0" distR="0" wp14:anchorId="0FB2B320" wp14:editId="558E7CF5">
            <wp:extent cx="5762625" cy="19621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962150"/>
                    </a:xfrm>
                    <a:prstGeom prst="rect">
                      <a:avLst/>
                    </a:prstGeom>
                  </pic:spPr>
                </pic:pic>
              </a:graphicData>
            </a:graphic>
          </wp:inline>
        </w:drawing>
      </w:r>
    </w:p>
    <w:p w14:paraId="4B3CDC35" w14:textId="77777777" w:rsidR="009C1106" w:rsidRDefault="002C079E">
      <w:pPr>
        <w:spacing w:after="200"/>
        <w:jc w:val="center"/>
      </w:pPr>
      <w:r>
        <w:rPr>
          <w:i/>
          <w:iCs/>
          <w:color w:val="595959"/>
          <w:sz w:val="18"/>
          <w:szCs w:val="18"/>
        </w:rPr>
        <w:t>Figure 10 – Pannes et immobilisation par politique</w:t>
      </w:r>
    </w:p>
    <w:p w14:paraId="78D8CD32" w14:textId="77777777" w:rsidR="009C1106" w:rsidRDefault="002C079E">
      <w:pPr>
        <w:pStyle w:val="Titre2"/>
      </w:pPr>
      <w:bookmarkStart w:id="14" w:name="_Toc241936029"/>
      <w:r>
        <w:t>2.5 Rentabilité et sensibilité</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3"/>
        <w:gridCol w:w="3505"/>
      </w:tblGrid>
      <w:tr w:rsidR="009C1106" w14:paraId="572EDAC1" w14:textId="77777777">
        <w:tblPrEx>
          <w:tblCellMar>
            <w:top w:w="0" w:type="dxa"/>
            <w:bottom w:w="0" w:type="dxa"/>
          </w:tblCellMar>
        </w:tblPrEx>
        <w:trPr>
          <w:tblHeader/>
        </w:trPr>
        <w:tc>
          <w:tcPr>
            <w:tcW w:w="61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44DF3E" w14:textId="77777777" w:rsidR="009C1106" w:rsidRDefault="002C079E">
            <w:r>
              <w:rPr>
                <w:b/>
                <w:bCs/>
                <w:color w:val="FFFFFF"/>
              </w:rPr>
              <w:t>Question</w:t>
            </w:r>
          </w:p>
        </w:tc>
        <w:tc>
          <w:tcPr>
            <w:tcW w:w="35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350C89" w14:textId="77777777" w:rsidR="009C1106" w:rsidRDefault="002C079E">
            <w:r>
              <w:rPr>
                <w:b/>
                <w:bCs/>
                <w:color w:val="FFFFFF"/>
              </w:rPr>
              <w:t>Réponse</w:t>
            </w:r>
          </w:p>
        </w:tc>
      </w:tr>
      <w:tr w:rsidR="009C1106" w14:paraId="28C2AE86" w14:textId="77777777">
        <w:tblPrEx>
          <w:tblCellMar>
            <w:top w:w="0" w:type="dxa"/>
            <w:bottom w:w="0" w:type="dxa"/>
          </w:tblCellMar>
        </w:tblPrEx>
        <w:tc>
          <w:tcPr>
            <w:tcW w:w="6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B0909" w14:textId="77777777" w:rsidR="009C1106" w:rsidRDefault="002C079E">
            <w:r>
              <w:t>Politique de référence sans modèle</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67FD3" w14:textId="77777777" w:rsidR="009C1106" w:rsidRDefault="002C079E">
            <w:r>
              <w:t>Corrective</w:t>
            </w:r>
          </w:p>
        </w:tc>
      </w:tr>
      <w:tr w:rsidR="009C1106" w14:paraId="02064891" w14:textId="77777777">
        <w:tblPrEx>
          <w:tblCellMar>
            <w:top w:w="0" w:type="dxa"/>
            <w:bottom w:w="0" w:type="dxa"/>
          </w:tblCellMar>
        </w:tblPrEx>
        <w:tc>
          <w:tcPr>
            <w:tcW w:w="6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E2199" w14:textId="77777777" w:rsidR="009C1106" w:rsidRDefault="002C079E">
            <w:r>
              <w:t>Économie nette annuelle de la maintenance prédictive</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BB908" w14:textId="77777777" w:rsidR="009C1106" w:rsidRDefault="002C079E">
            <w:r>
              <w:t>-552 668 €</w:t>
            </w:r>
          </w:p>
        </w:tc>
      </w:tr>
      <w:tr w:rsidR="009C1106" w14:paraId="143755CA" w14:textId="77777777">
        <w:tblPrEx>
          <w:tblCellMar>
            <w:top w:w="0" w:type="dxa"/>
            <w:bottom w:w="0" w:type="dxa"/>
          </w:tblCellMar>
        </w:tblPrEx>
        <w:tc>
          <w:tcPr>
            <w:tcW w:w="6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AA24A" w14:textId="77777777" w:rsidR="009C1106" w:rsidRDefault="002C079E">
            <w:r>
              <w:t>Délai de rentabilité (mise en place : 80 000 €)</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0D2E5" w14:textId="77777777" w:rsidR="009C1106" w:rsidRDefault="002C079E">
            <w:r>
              <w:t>non rentable</w:t>
            </w:r>
          </w:p>
        </w:tc>
      </w:tr>
      <w:tr w:rsidR="009C1106" w14:paraId="04FA2035" w14:textId="77777777">
        <w:tblPrEx>
          <w:tblCellMar>
            <w:top w:w="0" w:type="dxa"/>
            <w:bottom w:w="0" w:type="dxa"/>
          </w:tblCellMar>
        </w:tblPrEx>
        <w:tc>
          <w:tcPr>
            <w:tcW w:w="6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2DB82" w14:textId="77777777" w:rsidR="009C1106" w:rsidRDefault="002C079E">
            <w:r>
              <w:t>Économie nette d'un modèle parfait</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BDBBF" w14:textId="77777777" w:rsidR="009C1106" w:rsidRDefault="002C079E">
            <w:r>
              <w:t>1 336 264 €</w:t>
            </w:r>
          </w:p>
        </w:tc>
      </w:tr>
      <w:tr w:rsidR="009C1106" w14:paraId="52F55F82" w14:textId="77777777">
        <w:tblPrEx>
          <w:tblCellMar>
            <w:top w:w="0" w:type="dxa"/>
            <w:bottom w:w="0" w:type="dxa"/>
          </w:tblCellMar>
        </w:tblPrEx>
        <w:tc>
          <w:tcPr>
            <w:tcW w:w="6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24170" w14:textId="77777777" w:rsidR="009C1106" w:rsidRDefault="002C079E">
            <w:r>
              <w:t>Gain net annuel d'une 4</w:t>
            </w:r>
            <w:r>
              <w:t>ᵉ</w:t>
            </w:r>
            <w:r>
              <w:t xml:space="preserve"> baie (politique prédictive)</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5114B" w14:textId="77777777" w:rsidR="009C1106" w:rsidRDefault="002C079E">
            <w:r>
              <w:t>-166 748 €</w:t>
            </w:r>
          </w:p>
        </w:tc>
      </w:tr>
    </w:tbl>
    <w:p w14:paraId="2A5DE268" w14:textId="77777777" w:rsidR="009C1106" w:rsidRDefault="009C1106">
      <w:pPr>
        <w:spacing w:after="120"/>
      </w:pPr>
    </w:p>
    <w:p w14:paraId="6EC38400" w14:textId="77777777" w:rsidR="009C1106" w:rsidRDefault="002C079E">
      <w:pPr>
        <w:pStyle w:val="Titre2"/>
      </w:pPr>
      <w:bookmarkStart w:id="15" w:name="_Toc241936030"/>
      <w:r>
        <w:lastRenderedPageBreak/>
        <w:t>2.6 Quel seuil d'alerte, et quelle performance viser ?</w:t>
      </w:r>
      <w:bookmarkEnd w:id="15"/>
    </w:p>
    <w:p w14:paraId="5DABD422" w14:textId="77777777" w:rsidR="009C1106" w:rsidRDefault="002C079E">
      <w:pPr>
        <w:spacing w:after="120"/>
      </w:pPr>
      <w:r>
        <w:t>Le seuil économique décide camion par camion, sans tenir compte de la capacité de l'atelier ni du coût du programme. On a donc simulé d'autres seuils : un seuil plus élevé réduit les fausses alertes, mais aussi le rappel.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606"/>
        <w:gridCol w:w="2811"/>
        <w:gridCol w:w="2811"/>
      </w:tblGrid>
      <w:tr w:rsidR="009C1106" w14:paraId="07E43490" w14:textId="77777777">
        <w:tblPrEx>
          <w:tblCellMar>
            <w:top w:w="0" w:type="dxa"/>
            <w:bottom w:w="0" w:type="dxa"/>
          </w:tblCellMar>
        </w:tblPrEx>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F5F7FE" w14:textId="77777777" w:rsidR="009C1106" w:rsidRDefault="002C079E">
            <w:r>
              <w:rPr>
                <w:b/>
                <w:bCs/>
                <w:color w:val="FFFFFF"/>
              </w:rPr>
              <w:t>Seuil (P panne à 6 pas)</w:t>
            </w:r>
          </w:p>
        </w:tc>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37845F" w14:textId="77777777" w:rsidR="009C1106" w:rsidRDefault="002C079E">
            <w:r>
              <w:rPr>
                <w:b/>
                <w:bCs/>
                <w:color w:val="FFFFFF"/>
              </w:rPr>
              <w:t>Rappel</w:t>
            </w:r>
          </w:p>
        </w:tc>
        <w:tc>
          <w:tcPr>
            <w:tcW w:w="28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DDF3B9" w14:textId="77777777" w:rsidR="009C1106" w:rsidRDefault="002C079E">
            <w:r>
              <w:rPr>
                <w:b/>
                <w:bCs/>
                <w:color w:val="FFFFFF"/>
              </w:rPr>
              <w:t>Fausses alertes / camion / semaine</w:t>
            </w:r>
          </w:p>
        </w:tc>
        <w:tc>
          <w:tcPr>
            <w:tcW w:w="28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DBD76D" w14:textId="77777777" w:rsidR="009C1106" w:rsidRDefault="002C079E">
            <w:r>
              <w:rPr>
                <w:b/>
                <w:bCs/>
                <w:color w:val="FFFFFF"/>
              </w:rPr>
              <w:t>Économie nette (€/camion/an)</w:t>
            </w:r>
          </w:p>
        </w:tc>
      </w:tr>
      <w:tr w:rsidR="009C1106" w14:paraId="45DACE03"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1221F" w14:textId="77777777" w:rsidR="009C1106" w:rsidRDefault="002C079E">
            <w:r>
              <w:t>4,5 %</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6E6BE" w14:textId="77777777" w:rsidR="009C1106" w:rsidRDefault="002C079E">
            <w:r>
              <w:t>26,3 %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EB495" w14:textId="77777777" w:rsidR="009C1106" w:rsidRDefault="002C079E">
            <w:r>
              <w:t>1,19 %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27C63" w14:textId="77777777" w:rsidR="009C1106" w:rsidRDefault="002C079E">
            <w:r>
              <w:t>-121</w:t>
            </w:r>
          </w:p>
        </w:tc>
      </w:tr>
      <w:tr w:rsidR="009C1106" w14:paraId="57DF7CDA"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E2014" w14:textId="77777777" w:rsidR="009C1106" w:rsidRDefault="002C079E">
            <w:r>
              <w:t>7,5 %</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19B0B" w14:textId="77777777" w:rsidR="009C1106" w:rsidRDefault="002C079E">
            <w:r>
              <w:t>5,3 %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5F7E6" w14:textId="77777777" w:rsidR="009C1106" w:rsidRDefault="002C079E">
            <w:r>
              <w:t>0,08 %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3F29F" w14:textId="77777777" w:rsidR="009C1106" w:rsidRDefault="002C079E">
            <w:r>
              <w:t>-63</w:t>
            </w:r>
          </w:p>
        </w:tc>
      </w:tr>
      <w:tr w:rsidR="009C1106" w14:paraId="18C118FA"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58ECA" w14:textId="77777777" w:rsidR="009C1106" w:rsidRDefault="002C079E">
            <w:r>
              <w:t>10,0 %</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39BD2" w14:textId="77777777" w:rsidR="009C1106" w:rsidRDefault="002C079E">
            <w:r>
              <w:t>1,3 %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DA938" w14:textId="77777777" w:rsidR="009C1106" w:rsidRDefault="002C079E">
            <w:r>
              <w:t>0,03 %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1B2B1" w14:textId="77777777" w:rsidR="009C1106" w:rsidRDefault="002C079E">
            <w:r>
              <w:t>-66</w:t>
            </w:r>
          </w:p>
        </w:tc>
      </w:tr>
      <w:tr w:rsidR="009C1106" w14:paraId="131487D0"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7FF25" w14:textId="77777777" w:rsidR="009C1106" w:rsidRDefault="002C079E">
            <w:r>
              <w:t>15,0 %</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3FD7D" w14:textId="77777777" w:rsidR="009C1106" w:rsidRDefault="002C079E">
            <w:r>
              <w:t>1,3 %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09674" w14:textId="77777777" w:rsidR="009C1106" w:rsidRDefault="002C079E">
            <w:r>
              <w:t>0,03 %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8A526" w14:textId="77777777" w:rsidR="009C1106" w:rsidRDefault="002C079E">
            <w:r>
              <w:t>-66</w:t>
            </w:r>
          </w:p>
        </w:tc>
      </w:tr>
      <w:tr w:rsidR="009C1106" w14:paraId="538776D1"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AE459" w14:textId="77777777" w:rsidR="009C1106" w:rsidRDefault="002C079E">
            <w:r>
              <w:t>20,0 %</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6DD22" w14:textId="77777777" w:rsidR="009C1106" w:rsidRDefault="002C079E">
            <w:r>
              <w:t>1,3 %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E410A" w14:textId="77777777" w:rsidR="009C1106" w:rsidRDefault="002C079E">
            <w:r>
              <w:t>0,03 %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1CE63" w14:textId="77777777" w:rsidR="009C1106" w:rsidRDefault="002C079E">
            <w:r>
              <w:t>-63</w:t>
            </w:r>
          </w:p>
        </w:tc>
      </w:tr>
      <w:tr w:rsidR="009C1106" w14:paraId="6835D76D" w14:textId="77777777">
        <w:tblPrEx>
          <w:tblCellMar>
            <w:top w:w="0" w:type="dxa"/>
            <w:bottom w:w="0" w:type="dxa"/>
          </w:tblCellMar>
        </w:tblPrEx>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61B60" w14:textId="77777777" w:rsidR="009C1106" w:rsidRDefault="002C079E">
            <w:r>
              <w:t>30,0 %</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4F77C" w14:textId="77777777" w:rsidR="009C1106" w:rsidRDefault="002C079E">
            <w:r>
              <w:t>1,3 %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72012" w14:textId="77777777" w:rsidR="009C1106" w:rsidRDefault="002C079E">
            <w:r>
              <w:t>0,02 %</w:t>
            </w:r>
          </w:p>
        </w:tc>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62C15" w14:textId="77777777" w:rsidR="009C1106" w:rsidRDefault="002C079E">
            <w:r>
              <w:t>-66</w:t>
            </w:r>
          </w:p>
        </w:tc>
      </w:tr>
    </w:tbl>
    <w:p w14:paraId="74965A78" w14:textId="77777777" w:rsidR="009C1106" w:rsidRDefault="009C1106">
      <w:pPr>
        <w:spacing w:after="120"/>
      </w:pPr>
    </w:p>
    <w:p w14:paraId="4719A0AF" w14:textId="77777777" w:rsidR="009C1106" w:rsidRDefault="002C079E">
      <w:pPr>
        <w:keepNext/>
        <w:spacing w:before="120"/>
        <w:jc w:val="center"/>
      </w:pPr>
      <w:r>
        <w:rPr>
          <w:noProof/>
        </w:rPr>
        <w:drawing>
          <wp:inline distT="0" distB="0" distL="0" distR="0" wp14:anchorId="565CB4E5" wp14:editId="3D9492A1">
            <wp:extent cx="5038725" cy="30861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3086100"/>
                    </a:xfrm>
                    <a:prstGeom prst="rect">
                      <a:avLst/>
                    </a:prstGeom>
                  </pic:spPr>
                </pic:pic>
              </a:graphicData>
            </a:graphic>
          </wp:inline>
        </w:drawing>
      </w:r>
    </w:p>
    <w:p w14:paraId="3D36336A" w14:textId="77777777" w:rsidR="009C1106" w:rsidRDefault="002C079E">
      <w:pPr>
        <w:spacing w:after="200"/>
        <w:jc w:val="center"/>
      </w:pPr>
      <w:r>
        <w:rPr>
          <w:i/>
          <w:iCs/>
          <w:color w:val="595959"/>
          <w:sz w:val="18"/>
          <w:szCs w:val="18"/>
        </w:rPr>
        <w:t>Figure 11 – Économie nette selon le rappel et le taux de fausses alertes ; position du modèle (étoile et points)</w:t>
      </w:r>
    </w:p>
    <w:p w14:paraId="635F3B2E" w14:textId="77777777" w:rsidR="009C1106" w:rsidRDefault="002C079E">
      <w:pPr>
        <w:spacing w:after="120"/>
      </w:pPr>
      <w:r>
        <w:t>La carte donne la cible à atteindre pour que l'investissement soit rentable. Le modèle actuel se situe dans la zone rouge : au seuil économique, il détecte un quart des pannes mais déclenche trop de fausses alertes ; aux seuils plus élevés, il ne détecte presque plus rien. Les pistes pour se déplacer vers la zone verte : des relevés plus fréquents (l'information n'arrive qu'environ toutes les 5 semaines), des capteurs ciblés sur le composant, une fenêtre de prédiction plus courte, et un modèle entraîné dire</w:t>
      </w:r>
      <w:r>
        <w:t>ctement sur l'horizon de 6 pas.</w:t>
      </w:r>
    </w:p>
    <w:p w14:paraId="576E2D19" w14:textId="77777777" w:rsidR="009C1106" w:rsidRDefault="002C079E">
      <w:pPr>
        <w:keepNext/>
        <w:spacing w:before="120"/>
        <w:jc w:val="center"/>
      </w:pPr>
      <w:r>
        <w:rPr>
          <w:noProof/>
        </w:rPr>
        <w:lastRenderedPageBreak/>
        <w:drawing>
          <wp:inline distT="0" distB="0" distL="0" distR="0" wp14:anchorId="07C9F160" wp14:editId="693D9CE8">
            <wp:extent cx="5762625" cy="31051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105150"/>
                    </a:xfrm>
                    <a:prstGeom prst="rect">
                      <a:avLst/>
                    </a:prstGeom>
                  </pic:spPr>
                </pic:pic>
              </a:graphicData>
            </a:graphic>
          </wp:inline>
        </w:drawing>
      </w:r>
    </w:p>
    <w:p w14:paraId="38C50CAC" w14:textId="77777777" w:rsidR="009C1106" w:rsidRDefault="002C079E">
      <w:pPr>
        <w:spacing w:after="200"/>
        <w:jc w:val="center"/>
      </w:pPr>
      <w:r>
        <w:rPr>
          <w:i/>
          <w:iCs/>
          <w:color w:val="595959"/>
          <w:sz w:val="18"/>
          <w:szCs w:val="18"/>
        </w:rPr>
        <w:t>Figure 12 – Coût par politique selon le coût complet d'une panne</w:t>
      </w:r>
    </w:p>
    <w:p w14:paraId="7A83EE3C" w14:textId="77777777" w:rsidR="009C1106" w:rsidRDefault="002C079E">
      <w:pPr>
        <w:spacing w:after="120"/>
      </w:pPr>
      <w:r>
        <w:t>Le coût d'une panne est l'hypothèse la plus incertaine. Le doubler augmente le coût de toutes les politiques, mais ne suffit pas à rendre le modèle actuel rentable : le frein principal reste le volume de fausses alertes. Le tableau de bord permet de rejouer ce calcul avec les coûts réels d'une flotte.</w:t>
      </w:r>
    </w:p>
    <w:p w14:paraId="32576623" w14:textId="77777777" w:rsidR="009C1106" w:rsidRDefault="002C079E">
      <w:pPr>
        <w:pStyle w:val="Titre1"/>
      </w:pPr>
      <w:bookmarkStart w:id="16" w:name="_Toc241936031"/>
      <w:r>
        <w:t>3. Phase 4 : industrialisation</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4590"/>
        <w:gridCol w:w="3059"/>
      </w:tblGrid>
      <w:tr w:rsidR="009C1106" w14:paraId="25C2FFD7" w14:textId="77777777">
        <w:tblPrEx>
          <w:tblCellMar>
            <w:top w:w="0" w:type="dxa"/>
            <w:bottom w:w="0" w:type="dxa"/>
          </w:tblCellMar>
        </w:tblPrEx>
        <w:trPr>
          <w:tblHeader/>
        </w:trPr>
        <w:tc>
          <w:tcPr>
            <w:tcW w:w="198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F62DBF" w14:textId="77777777" w:rsidR="009C1106" w:rsidRDefault="002C079E">
            <w:r>
              <w:rPr>
                <w:b/>
                <w:bCs/>
                <w:color w:val="FFFFFF"/>
              </w:rPr>
              <w:t>Brique</w:t>
            </w:r>
          </w:p>
        </w:tc>
        <w:tc>
          <w:tcPr>
            <w:tcW w:w="459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45DAD8" w14:textId="77777777" w:rsidR="009C1106" w:rsidRDefault="002C079E">
            <w:r>
              <w:rPr>
                <w:b/>
                <w:bCs/>
                <w:color w:val="FFFFFF"/>
              </w:rPr>
              <w:t>Contenu</w:t>
            </w:r>
          </w:p>
        </w:tc>
        <w:tc>
          <w:tcPr>
            <w:tcW w:w="30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E95DDF" w14:textId="77777777" w:rsidR="009C1106" w:rsidRDefault="002C079E">
            <w:r>
              <w:rPr>
                <w:b/>
                <w:bCs/>
                <w:color w:val="FFFFFF"/>
              </w:rPr>
              <w:t>Lancement</w:t>
            </w:r>
          </w:p>
        </w:tc>
      </w:tr>
      <w:tr w:rsidR="009C1106" w14:paraId="2FE801AC" w14:textId="77777777">
        <w:tblPrEx>
          <w:tblCellMar>
            <w:top w:w="0" w:type="dxa"/>
            <w:bottom w:w="0" w:type="dxa"/>
          </w:tblCellMar>
        </w:tblPrEx>
        <w:tc>
          <w:tcPr>
            <w:tcW w:w="19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DAE0D" w14:textId="77777777" w:rsidR="009C1106" w:rsidRDefault="002C079E">
            <w:r>
              <w:t>MLflow</w:t>
            </w:r>
          </w:p>
        </w:tc>
        <w:tc>
          <w:tcPr>
            <w:tcW w:w="45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B057D" w14:textId="77777777" w:rsidR="009C1106" w:rsidRDefault="002C079E">
            <w:r>
              <w:t>Suivi des 4 modèles : paramètres, métriques de validation croisée, coûts</w:t>
            </w:r>
          </w:p>
        </w:tc>
        <w:tc>
          <w:tcPr>
            <w:tcW w:w="3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E3AF1" w14:textId="77777777" w:rsidR="009C1106" w:rsidRDefault="002C079E">
            <w:r>
              <w:rPr>
                <w:rFonts w:ascii="Consolas" w:eastAsia="Consolas" w:hAnsi="Consolas" w:cs="Consolas"/>
                <w:color w:val="7A2E0E"/>
                <w:sz w:val="19"/>
                <w:szCs w:val="19"/>
              </w:rPr>
              <w:t>mlflow ui --backend-store-uri sqlite:///mlflow.db</w:t>
            </w:r>
          </w:p>
        </w:tc>
      </w:tr>
      <w:tr w:rsidR="009C1106" w14:paraId="2C5A4E13" w14:textId="77777777">
        <w:tblPrEx>
          <w:tblCellMar>
            <w:top w:w="0" w:type="dxa"/>
            <w:bottom w:w="0" w:type="dxa"/>
          </w:tblCellMar>
        </w:tblPrEx>
        <w:tc>
          <w:tcPr>
            <w:tcW w:w="19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50051" w14:textId="77777777" w:rsidR="009C1106" w:rsidRDefault="002C079E">
            <w:r>
              <w:t>API FastAPI</w:t>
            </w:r>
          </w:p>
        </w:tc>
        <w:tc>
          <w:tcPr>
            <w:tcW w:w="45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A25A6" w14:textId="77777777" w:rsidR="009C1106" w:rsidRDefault="002C079E">
            <w:r>
              <w:rPr>
                <w:rFonts w:ascii="Consolas" w:eastAsia="Consolas" w:hAnsi="Consolas" w:cs="Consolas"/>
                <w:color w:val="7A2E0E"/>
                <w:sz w:val="19"/>
                <w:szCs w:val="19"/>
              </w:rPr>
              <w:t>/risk/{id}</w:t>
            </w:r>
            <w:r>
              <w:t xml:space="preserve"> (courbe de survie, classes, action), </w:t>
            </w:r>
            <w:r>
              <w:rPr>
                <w:rFonts w:ascii="Consolas" w:eastAsia="Consolas" w:hAnsi="Consolas" w:cs="Consolas"/>
                <w:color w:val="7A2E0E"/>
                <w:sz w:val="19"/>
                <w:szCs w:val="19"/>
              </w:rPr>
              <w:t>/workshop-plan</w:t>
            </w:r>
            <w:r>
              <w:t xml:space="preserve">, </w:t>
            </w:r>
            <w:r>
              <w:rPr>
                <w:rFonts w:ascii="Consolas" w:eastAsia="Consolas" w:hAnsi="Consolas" w:cs="Consolas"/>
                <w:color w:val="7A2E0E"/>
                <w:sz w:val="19"/>
                <w:szCs w:val="19"/>
              </w:rPr>
              <w:t>/parts-plan</w:t>
            </w:r>
            <w:r>
              <w:t xml:space="preserve">, </w:t>
            </w:r>
            <w:r>
              <w:rPr>
                <w:rFonts w:ascii="Consolas" w:eastAsia="Consolas" w:hAnsi="Consolas" w:cs="Consolas"/>
                <w:color w:val="7A2E0E"/>
                <w:sz w:val="19"/>
                <w:szCs w:val="19"/>
              </w:rPr>
              <w:t>/fleet/summary</w:t>
            </w:r>
            <w:r>
              <w:t xml:space="preserve">, </w:t>
            </w:r>
            <w:r>
              <w:rPr>
                <w:rFonts w:ascii="Consolas" w:eastAsia="Consolas" w:hAnsi="Consolas" w:cs="Consolas"/>
                <w:color w:val="7A2E0E"/>
                <w:sz w:val="19"/>
                <w:szCs w:val="19"/>
              </w:rPr>
              <w:t>/health</w:t>
            </w:r>
          </w:p>
        </w:tc>
        <w:tc>
          <w:tcPr>
            <w:tcW w:w="3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345D2" w14:textId="77777777" w:rsidR="009C1106" w:rsidRDefault="002C079E">
            <w:r>
              <w:rPr>
                <w:rFonts w:ascii="Consolas" w:eastAsia="Consolas" w:hAnsi="Consolas" w:cs="Consolas"/>
                <w:color w:val="7A2E0E"/>
                <w:sz w:val="19"/>
                <w:szCs w:val="19"/>
              </w:rPr>
              <w:t>make api</w:t>
            </w:r>
            <w:r>
              <w:t xml:space="preserve"> → http://127.0.0.1:8000/docs</w:t>
            </w:r>
          </w:p>
        </w:tc>
      </w:tr>
      <w:tr w:rsidR="009C1106" w14:paraId="7A151D06" w14:textId="77777777">
        <w:tblPrEx>
          <w:tblCellMar>
            <w:top w:w="0" w:type="dxa"/>
            <w:bottom w:w="0" w:type="dxa"/>
          </w:tblCellMar>
        </w:tblPrEx>
        <w:tc>
          <w:tcPr>
            <w:tcW w:w="19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1FF01" w14:textId="77777777" w:rsidR="009C1106" w:rsidRDefault="002C079E">
            <w:r>
              <w:t>Tableau de bord Streamlit</w:t>
            </w:r>
          </w:p>
        </w:tc>
        <w:tc>
          <w:tcPr>
            <w:tcW w:w="45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08381" w14:textId="77777777" w:rsidR="009C1106" w:rsidRDefault="002C079E">
            <w:r>
              <w:t>Onglets Opérationnel, Tactique, Stratégique, Modèle ; curseurs pour les coûts, la capacité, la qualité du modèle</w:t>
            </w:r>
          </w:p>
        </w:tc>
        <w:tc>
          <w:tcPr>
            <w:tcW w:w="3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1EA44" w14:textId="77777777" w:rsidR="009C1106" w:rsidRDefault="002C079E">
            <w:r>
              <w:rPr>
                <w:rFonts w:ascii="Consolas" w:eastAsia="Consolas" w:hAnsi="Consolas" w:cs="Consolas"/>
                <w:color w:val="7A2E0E"/>
                <w:sz w:val="19"/>
                <w:szCs w:val="19"/>
              </w:rPr>
              <w:t>make dashboard</w:t>
            </w:r>
            <w:r>
              <w:t xml:space="preserve"> → http://localhost:8501</w:t>
            </w:r>
          </w:p>
        </w:tc>
      </w:tr>
      <w:tr w:rsidR="009C1106" w14:paraId="463B4873" w14:textId="77777777">
        <w:tblPrEx>
          <w:tblCellMar>
            <w:top w:w="0" w:type="dxa"/>
            <w:bottom w:w="0" w:type="dxa"/>
          </w:tblCellMar>
        </w:tblPrEx>
        <w:tc>
          <w:tcPr>
            <w:tcW w:w="19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765CB" w14:textId="77777777" w:rsidR="009C1106" w:rsidRDefault="002C079E">
            <w:r>
              <w:t>Docker</w:t>
            </w:r>
          </w:p>
        </w:tc>
        <w:tc>
          <w:tcPr>
            <w:tcW w:w="45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8E4E8" w14:textId="77777777" w:rsidR="009C1106" w:rsidRDefault="002C079E">
            <w:r>
              <w:t>Une image (API par défaut, tableau de bord via docker-compose) qui embarque les résultats calculés, pas les données brutes</w:t>
            </w:r>
          </w:p>
        </w:tc>
        <w:tc>
          <w:tcPr>
            <w:tcW w:w="3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248AF" w14:textId="77777777" w:rsidR="009C1106" w:rsidRDefault="002C079E">
            <w:r>
              <w:rPr>
                <w:rFonts w:ascii="Consolas" w:eastAsia="Consolas" w:hAnsi="Consolas" w:cs="Consolas"/>
                <w:color w:val="7A2E0E"/>
                <w:sz w:val="19"/>
                <w:szCs w:val="19"/>
              </w:rPr>
              <w:t>docker compose up --build</w:t>
            </w:r>
          </w:p>
        </w:tc>
      </w:tr>
      <w:tr w:rsidR="009C1106" w14:paraId="5F2CB850" w14:textId="77777777">
        <w:tblPrEx>
          <w:tblCellMar>
            <w:top w:w="0" w:type="dxa"/>
            <w:bottom w:w="0" w:type="dxa"/>
          </w:tblCellMar>
        </w:tblPrEx>
        <w:tc>
          <w:tcPr>
            <w:tcW w:w="19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74CAD" w14:textId="77777777" w:rsidR="009C1106" w:rsidRDefault="002C079E">
            <w:r>
              <w:t>CI GitHub Actions</w:t>
            </w:r>
          </w:p>
        </w:tc>
        <w:tc>
          <w:tcPr>
            <w:tcW w:w="45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56E14" w14:textId="77777777" w:rsidR="009C1106" w:rsidRDefault="002C079E">
            <w:r>
              <w:t>Lint (ruff) et tests (pytest) à chaque commit</w:t>
            </w:r>
          </w:p>
        </w:tc>
        <w:tc>
          <w:tcPr>
            <w:tcW w:w="3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CB807" w14:textId="77777777" w:rsidR="009C1106" w:rsidRDefault="002C079E">
            <w:r>
              <w:rPr>
                <w:rFonts w:ascii="Consolas" w:eastAsia="Consolas" w:hAnsi="Consolas" w:cs="Consolas"/>
                <w:color w:val="7A2E0E"/>
                <w:sz w:val="19"/>
                <w:szCs w:val="19"/>
              </w:rPr>
              <w:t>.github/workflows/ci.yml</w:t>
            </w:r>
          </w:p>
        </w:tc>
      </w:tr>
      <w:tr w:rsidR="009C1106" w14:paraId="68D105D1" w14:textId="77777777">
        <w:tblPrEx>
          <w:tblCellMar>
            <w:top w:w="0" w:type="dxa"/>
            <w:bottom w:w="0" w:type="dxa"/>
          </w:tblCellMar>
        </w:tblPrEx>
        <w:tc>
          <w:tcPr>
            <w:tcW w:w="19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7B1BF" w14:textId="77777777" w:rsidR="009C1106" w:rsidRDefault="002C079E">
            <w:r>
              <w:t>Tests</w:t>
            </w:r>
          </w:p>
        </w:tc>
        <w:tc>
          <w:tcPr>
            <w:tcW w:w="45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AE0AD" w14:textId="77777777" w:rsidR="009C1106" w:rsidRDefault="002C079E">
            <w:r>
              <w:t>Règle de décision, calibration, contraintes du MILP, loi de Poisson-binomiale, simulateur, API, absence de fuite</w:t>
            </w:r>
          </w:p>
        </w:tc>
        <w:tc>
          <w:tcPr>
            <w:tcW w:w="3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A2318" w14:textId="77777777" w:rsidR="009C1106" w:rsidRDefault="002C079E">
            <w:r>
              <w:rPr>
                <w:rFonts w:ascii="Consolas" w:eastAsia="Consolas" w:hAnsi="Consolas" w:cs="Consolas"/>
                <w:color w:val="7A2E0E"/>
                <w:sz w:val="19"/>
                <w:szCs w:val="19"/>
              </w:rPr>
              <w:t>make test</w:t>
            </w:r>
          </w:p>
        </w:tc>
      </w:tr>
    </w:tbl>
    <w:p w14:paraId="35D9024F" w14:textId="77777777" w:rsidR="009C1106" w:rsidRDefault="009C1106">
      <w:pPr>
        <w:spacing w:after="120"/>
      </w:pPr>
    </w:p>
    <w:p w14:paraId="613A734E" w14:textId="77777777" w:rsidR="009C1106" w:rsidRDefault="002C079E">
      <w:pPr>
        <w:pStyle w:val="Titre2"/>
      </w:pPr>
      <w:bookmarkStart w:id="17" w:name="_Toc241936032"/>
      <w:r>
        <w:t>Déploiement</w:t>
      </w:r>
      <w:bookmarkEnd w:id="17"/>
    </w:p>
    <w:p w14:paraId="1A6652AD" w14:textId="77777777" w:rsidR="009C1106" w:rsidRDefault="002C079E">
      <w:pPr>
        <w:spacing w:after="120"/>
      </w:pPr>
      <w:r>
        <w:t>L'image Docker est prête à être déployée. Le déploiement lui-même demande un compte cloud au nom de l'auteur :</w:t>
      </w:r>
    </w:p>
    <w:p w14:paraId="627E7A6E" w14:textId="77777777" w:rsidR="009C1106" w:rsidRDefault="002C079E">
      <w:pPr>
        <w:pStyle w:val="Paragraphedeliste"/>
        <w:numPr>
          <w:ilvl w:val="0"/>
          <w:numId w:val="2"/>
        </w:numPr>
        <w:spacing w:after="60"/>
      </w:pPr>
      <w:r>
        <w:rPr>
          <w:b/>
          <w:bCs/>
        </w:rPr>
        <w:t>Azure Container Apps</w:t>
      </w:r>
      <w:r>
        <w:t xml:space="preserve"> : </w:t>
      </w:r>
      <w:r>
        <w:rPr>
          <w:rFonts w:ascii="Consolas" w:eastAsia="Consolas" w:hAnsi="Consolas" w:cs="Consolas"/>
          <w:color w:val="7A2E0E"/>
          <w:sz w:val="19"/>
          <w:szCs w:val="19"/>
        </w:rPr>
        <w:t>az containerapp up --name fleet-cockpit --source . --ingress external --target-port 8501</w:t>
      </w:r>
      <w:r>
        <w:t xml:space="preserve"> (tableau de bord), puis la même commande pour l'API sur le port 8000.</w:t>
      </w:r>
    </w:p>
    <w:p w14:paraId="292BC805" w14:textId="77777777" w:rsidR="009C1106" w:rsidRDefault="002C079E">
      <w:pPr>
        <w:pStyle w:val="Paragraphedeliste"/>
        <w:numPr>
          <w:ilvl w:val="0"/>
          <w:numId w:val="2"/>
        </w:numPr>
        <w:spacing w:after="60"/>
      </w:pPr>
      <w:r>
        <w:rPr>
          <w:b/>
          <w:bCs/>
        </w:rPr>
        <w:lastRenderedPageBreak/>
        <w:t>Hugging Face Spaces</w:t>
      </w:r>
      <w:r>
        <w:t xml:space="preserve"> (gratuit, Docker) : créer un Space de type Docker, pousser le dépôt avec les résultats calculés, et exposer le port 8501 avec la commande Streamlit.</w:t>
      </w:r>
    </w:p>
    <w:p w14:paraId="0FA53D8A" w14:textId="77777777" w:rsidR="009C1106" w:rsidRDefault="002C079E">
      <w:pPr>
        <w:pStyle w:val="Titre1"/>
      </w:pPr>
      <w:bookmarkStart w:id="18" w:name="_Toc241936033"/>
      <w:r>
        <w:t>4. Limites et pistes</w:t>
      </w:r>
      <w:bookmarkEnd w:id="18"/>
    </w:p>
    <w:p w14:paraId="513682D1" w14:textId="77777777" w:rsidR="009C1106" w:rsidRDefault="002C079E">
      <w:pPr>
        <w:pStyle w:val="Paragraphedeliste"/>
        <w:numPr>
          <w:ilvl w:val="0"/>
          <w:numId w:val="2"/>
        </w:numPr>
        <w:spacing w:after="60"/>
      </w:pPr>
      <w:r>
        <w:t>Unité de temps inconnue : toutes les conversions en semaines, mois et années reposent sur l'hypothèse 1 pas de temps ≈ 1 semaine.</w:t>
      </w:r>
    </w:p>
    <w:p w14:paraId="334561CB" w14:textId="77777777" w:rsidR="009C1106" w:rsidRDefault="002C079E">
      <w:pPr>
        <w:pStyle w:val="Paragraphedeliste"/>
        <w:numPr>
          <w:ilvl w:val="0"/>
          <w:numId w:val="2"/>
        </w:numPr>
        <w:spacing w:after="60"/>
      </w:pPr>
      <w:r>
        <w:t>Coûts et capacités d'atelier hypothétiques : les conclusions économiques changent avec eux (voir la sensibilité), d'où leur exposition dans le tableau de bord.</w:t>
      </w:r>
    </w:p>
    <w:p w14:paraId="07C588BC" w14:textId="77777777" w:rsidR="009C1106" w:rsidRDefault="002C079E">
      <w:pPr>
        <w:pStyle w:val="Paragraphedeliste"/>
        <w:numPr>
          <w:ilvl w:val="0"/>
          <w:numId w:val="2"/>
        </w:numPr>
        <w:spacing w:after="60"/>
      </w:pPr>
      <w:r>
        <w:t>Simulateur : composant remis à neuf après intervention, inspection supposée fiable, alertes indépendantes d'une semaine à l'autre, disponibilité des camions simulée.</w:t>
      </w:r>
    </w:p>
    <w:p w14:paraId="401B3B8F" w14:textId="77777777" w:rsidR="009C1106" w:rsidRDefault="002C079E">
      <w:pPr>
        <w:pStyle w:val="Paragraphedeliste"/>
        <w:numPr>
          <w:ilvl w:val="0"/>
          <w:numId w:val="2"/>
        </w:numPr>
        <w:spacing w:after="60"/>
      </w:pPr>
      <w:r>
        <w:t>Petit nombre de pannes en validation et en test (environ 140) : les écarts entre modèles restent dans les intervalles de confiance.</w:t>
      </w:r>
    </w:p>
    <w:p w14:paraId="6FC8BDAE" w14:textId="77777777" w:rsidR="009C1106" w:rsidRDefault="002C079E">
      <w:pPr>
        <w:pStyle w:val="Paragraphedeliste"/>
        <w:numPr>
          <w:ilvl w:val="0"/>
          <w:numId w:val="2"/>
        </w:numPr>
        <w:spacing w:after="60"/>
      </w:pPr>
      <w:r>
        <w:t>Pistes : optimiser un seuil d'alerte distinct par classe sur la validation croisée, modèle de survie profond (DeepSurv), réentraînement périodique avec suivi de dérive.</w:t>
      </w:r>
    </w:p>
    <w:sectPr w:rsidR="009C1106">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46AE" w14:textId="77777777" w:rsidR="002C079E" w:rsidRDefault="002C079E">
      <w:r>
        <w:separator/>
      </w:r>
    </w:p>
  </w:endnote>
  <w:endnote w:type="continuationSeparator" w:id="0">
    <w:p w14:paraId="7E1FD999" w14:textId="77777777" w:rsidR="002C079E" w:rsidRDefault="002C0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F359" w14:textId="77777777" w:rsidR="009C1106" w:rsidRDefault="002C079E">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A44465">
      <w:rPr>
        <w:noProof/>
        <w:color w:val="8C8C8C"/>
        <w:sz w:val="16"/>
        <w:szCs w:val="16"/>
      </w:rPr>
      <w:t>1</w:t>
    </w:r>
    <w:r>
      <w:rPr>
        <w:color w:val="8C8C8C"/>
        <w:sz w:val="16"/>
        <w:szCs w:val="16"/>
      </w:rPr>
      <w:fldChar w:fldCharType="end"/>
    </w:r>
    <w:r>
      <w:rPr>
        <w:color w:val="8C8C8C"/>
        <w:sz w:val="16"/>
        <w:szCs w:val="16"/>
      </w:rPr>
      <w:t xml:space="preserve"> / </w:t>
    </w:r>
    <w:r>
      <w:rPr>
        <w:color w:val="8C8C8C"/>
        <w:sz w:val="16"/>
        <w:szCs w:val="16"/>
      </w:rPr>
      <w:fldChar w:fldCharType="begin"/>
    </w:r>
    <w:r>
      <w:rPr>
        <w:color w:val="8C8C8C"/>
        <w:sz w:val="16"/>
        <w:szCs w:val="16"/>
      </w:rPr>
      <w:instrText>NUMPAGES</w:instrText>
    </w:r>
    <w:r>
      <w:rPr>
        <w:color w:val="8C8C8C"/>
        <w:sz w:val="16"/>
        <w:szCs w:val="16"/>
      </w:rPr>
      <w:fldChar w:fldCharType="separate"/>
    </w:r>
    <w:r w:rsidR="00A44465">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B4544" w14:textId="77777777" w:rsidR="002C079E" w:rsidRDefault="002C079E">
      <w:r>
        <w:separator/>
      </w:r>
    </w:p>
  </w:footnote>
  <w:footnote w:type="continuationSeparator" w:id="0">
    <w:p w14:paraId="28A0DACA" w14:textId="77777777" w:rsidR="002C079E" w:rsidRDefault="002C0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7F24" w14:textId="77777777" w:rsidR="009C1106" w:rsidRDefault="002C079E">
    <w:pPr>
      <w:jc w:val="right"/>
    </w:pPr>
    <w:r>
      <w:rPr>
        <w:color w:val="8C8C8C"/>
        <w:sz w:val="16"/>
        <w:szCs w:val="16"/>
      </w:rPr>
      <w:t>Modélisation, décisions et industrialisation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A88"/>
    <w:multiLevelType w:val="hybridMultilevel"/>
    <w:tmpl w:val="F65833F6"/>
    <w:lvl w:ilvl="0" w:tplc="AFA28C30" w:tentative="1">
      <w:start w:val="1"/>
      <w:numFmt w:val="decimal"/>
      <w:lvlText w:val="%1."/>
      <w:lvlJc w:val="left"/>
      <w:pPr>
        <w:ind w:left="540" w:hanging="300"/>
      </w:pPr>
    </w:lvl>
    <w:lvl w:ilvl="1" w:tplc="7152D444">
      <w:numFmt w:val="decimal"/>
      <w:lvlText w:val=""/>
      <w:lvlJc w:val="left"/>
    </w:lvl>
    <w:lvl w:ilvl="2" w:tplc="B1BC0B62">
      <w:numFmt w:val="decimal"/>
      <w:lvlText w:val=""/>
      <w:lvlJc w:val="left"/>
    </w:lvl>
    <w:lvl w:ilvl="3" w:tplc="F682599E">
      <w:numFmt w:val="decimal"/>
      <w:lvlText w:val=""/>
      <w:lvlJc w:val="left"/>
    </w:lvl>
    <w:lvl w:ilvl="4" w:tplc="909674F4">
      <w:numFmt w:val="decimal"/>
      <w:lvlText w:val=""/>
      <w:lvlJc w:val="left"/>
    </w:lvl>
    <w:lvl w:ilvl="5" w:tplc="2FA4ED12">
      <w:numFmt w:val="decimal"/>
      <w:lvlText w:val=""/>
      <w:lvlJc w:val="left"/>
    </w:lvl>
    <w:lvl w:ilvl="6" w:tplc="49DCEAA4">
      <w:numFmt w:val="decimal"/>
      <w:lvlText w:val=""/>
      <w:lvlJc w:val="left"/>
    </w:lvl>
    <w:lvl w:ilvl="7" w:tplc="2C7026F2">
      <w:numFmt w:val="decimal"/>
      <w:lvlText w:val=""/>
      <w:lvlJc w:val="left"/>
    </w:lvl>
    <w:lvl w:ilvl="8" w:tplc="5E80C68C">
      <w:numFmt w:val="decimal"/>
      <w:lvlText w:val=""/>
      <w:lvlJc w:val="left"/>
    </w:lvl>
  </w:abstractNum>
  <w:abstractNum w:abstractNumId="1" w15:restartNumberingAfterBreak="0">
    <w:nsid w:val="1B30366C"/>
    <w:multiLevelType w:val="hybridMultilevel"/>
    <w:tmpl w:val="235E50EE"/>
    <w:lvl w:ilvl="0" w:tplc="0EA4E87A" w:tentative="1">
      <w:start w:val="1"/>
      <w:numFmt w:val="bullet"/>
      <w:lvlText w:val="●"/>
      <w:lvlJc w:val="left"/>
      <w:pPr>
        <w:ind w:left="720" w:hanging="360"/>
      </w:pPr>
    </w:lvl>
    <w:lvl w:ilvl="1" w:tplc="497205CE" w:tentative="1">
      <w:start w:val="1"/>
      <w:numFmt w:val="bullet"/>
      <w:lvlText w:val="○"/>
      <w:lvlJc w:val="left"/>
      <w:pPr>
        <w:ind w:left="1440" w:hanging="360"/>
      </w:pPr>
    </w:lvl>
    <w:lvl w:ilvl="2" w:tplc="28D87078" w:tentative="1">
      <w:start w:val="1"/>
      <w:numFmt w:val="bullet"/>
      <w:lvlText w:val="■"/>
      <w:lvlJc w:val="left"/>
      <w:pPr>
        <w:ind w:left="2160" w:hanging="360"/>
      </w:pPr>
    </w:lvl>
    <w:lvl w:ilvl="3" w:tplc="28C8D4AA" w:tentative="1">
      <w:start w:val="1"/>
      <w:numFmt w:val="bullet"/>
      <w:lvlText w:val="●"/>
      <w:lvlJc w:val="left"/>
      <w:pPr>
        <w:ind w:left="2880" w:hanging="360"/>
      </w:pPr>
    </w:lvl>
    <w:lvl w:ilvl="4" w:tplc="08EA3F8E" w:tentative="1">
      <w:start w:val="1"/>
      <w:numFmt w:val="bullet"/>
      <w:lvlText w:val="○"/>
      <w:lvlJc w:val="left"/>
      <w:pPr>
        <w:ind w:left="3600" w:hanging="360"/>
      </w:pPr>
    </w:lvl>
    <w:lvl w:ilvl="5" w:tplc="B3AE9568" w:tentative="1">
      <w:start w:val="1"/>
      <w:numFmt w:val="bullet"/>
      <w:lvlText w:val="■"/>
      <w:lvlJc w:val="left"/>
      <w:pPr>
        <w:ind w:left="4320" w:hanging="360"/>
      </w:pPr>
    </w:lvl>
    <w:lvl w:ilvl="6" w:tplc="5166278A" w:tentative="1">
      <w:start w:val="1"/>
      <w:numFmt w:val="bullet"/>
      <w:lvlText w:val="●"/>
      <w:lvlJc w:val="left"/>
      <w:pPr>
        <w:ind w:left="5040" w:hanging="360"/>
      </w:pPr>
    </w:lvl>
    <w:lvl w:ilvl="7" w:tplc="5212E7DE" w:tentative="1">
      <w:start w:val="1"/>
      <w:numFmt w:val="bullet"/>
      <w:lvlText w:val="●"/>
      <w:lvlJc w:val="left"/>
      <w:pPr>
        <w:ind w:left="5760" w:hanging="360"/>
      </w:pPr>
    </w:lvl>
    <w:lvl w:ilvl="8" w:tplc="DAC67F5E" w:tentative="1">
      <w:start w:val="1"/>
      <w:numFmt w:val="bullet"/>
      <w:lvlText w:val="●"/>
      <w:lvlJc w:val="left"/>
      <w:pPr>
        <w:ind w:left="6480" w:hanging="360"/>
      </w:pPr>
    </w:lvl>
  </w:abstractNum>
  <w:abstractNum w:abstractNumId="2" w15:restartNumberingAfterBreak="0">
    <w:nsid w:val="3C8903F3"/>
    <w:multiLevelType w:val="hybridMultilevel"/>
    <w:tmpl w:val="83F4BE6C"/>
    <w:lvl w:ilvl="0" w:tplc="C518CB58" w:tentative="1">
      <w:start w:val="1"/>
      <w:numFmt w:val="decimal"/>
      <w:lvlText w:val="%1."/>
      <w:lvlJc w:val="left"/>
      <w:pPr>
        <w:ind w:left="540" w:hanging="300"/>
      </w:pPr>
    </w:lvl>
    <w:lvl w:ilvl="1" w:tplc="66F42202">
      <w:numFmt w:val="decimal"/>
      <w:lvlText w:val=""/>
      <w:lvlJc w:val="left"/>
    </w:lvl>
    <w:lvl w:ilvl="2" w:tplc="24449A6A">
      <w:numFmt w:val="decimal"/>
      <w:lvlText w:val=""/>
      <w:lvlJc w:val="left"/>
    </w:lvl>
    <w:lvl w:ilvl="3" w:tplc="7FA42E20">
      <w:numFmt w:val="decimal"/>
      <w:lvlText w:val=""/>
      <w:lvlJc w:val="left"/>
    </w:lvl>
    <w:lvl w:ilvl="4" w:tplc="E63287AA">
      <w:numFmt w:val="decimal"/>
      <w:lvlText w:val=""/>
      <w:lvlJc w:val="left"/>
    </w:lvl>
    <w:lvl w:ilvl="5" w:tplc="2A987F3C">
      <w:numFmt w:val="decimal"/>
      <w:lvlText w:val=""/>
      <w:lvlJc w:val="left"/>
    </w:lvl>
    <w:lvl w:ilvl="6" w:tplc="B606857A">
      <w:numFmt w:val="decimal"/>
      <w:lvlText w:val=""/>
      <w:lvlJc w:val="left"/>
    </w:lvl>
    <w:lvl w:ilvl="7" w:tplc="2BA82546">
      <w:numFmt w:val="decimal"/>
      <w:lvlText w:val=""/>
      <w:lvlJc w:val="left"/>
    </w:lvl>
    <w:lvl w:ilvl="8" w:tplc="48B6D5DA">
      <w:numFmt w:val="decimal"/>
      <w:lvlText w:val=""/>
      <w:lvlJc w:val="left"/>
    </w:lvl>
  </w:abstractNum>
  <w:abstractNum w:abstractNumId="3" w15:restartNumberingAfterBreak="0">
    <w:nsid w:val="45396EE9"/>
    <w:multiLevelType w:val="hybridMultilevel"/>
    <w:tmpl w:val="6980E896"/>
    <w:lvl w:ilvl="0" w:tplc="4C1EA412" w:tentative="1">
      <w:start w:val="1"/>
      <w:numFmt w:val="decimal"/>
      <w:lvlText w:val="%1."/>
      <w:lvlJc w:val="left"/>
      <w:pPr>
        <w:ind w:left="540" w:hanging="300"/>
      </w:pPr>
    </w:lvl>
    <w:lvl w:ilvl="1" w:tplc="B67666FE">
      <w:numFmt w:val="decimal"/>
      <w:lvlText w:val=""/>
      <w:lvlJc w:val="left"/>
    </w:lvl>
    <w:lvl w:ilvl="2" w:tplc="BF7EF0A2">
      <w:numFmt w:val="decimal"/>
      <w:lvlText w:val=""/>
      <w:lvlJc w:val="left"/>
    </w:lvl>
    <w:lvl w:ilvl="3" w:tplc="30ACA400">
      <w:numFmt w:val="decimal"/>
      <w:lvlText w:val=""/>
      <w:lvlJc w:val="left"/>
    </w:lvl>
    <w:lvl w:ilvl="4" w:tplc="00A29BBC">
      <w:numFmt w:val="decimal"/>
      <w:lvlText w:val=""/>
      <w:lvlJc w:val="left"/>
    </w:lvl>
    <w:lvl w:ilvl="5" w:tplc="2BFE19CE">
      <w:numFmt w:val="decimal"/>
      <w:lvlText w:val=""/>
      <w:lvlJc w:val="left"/>
    </w:lvl>
    <w:lvl w:ilvl="6" w:tplc="7A30EBA0">
      <w:numFmt w:val="decimal"/>
      <w:lvlText w:val=""/>
      <w:lvlJc w:val="left"/>
    </w:lvl>
    <w:lvl w:ilvl="7" w:tplc="10AA8728">
      <w:numFmt w:val="decimal"/>
      <w:lvlText w:val=""/>
      <w:lvlJc w:val="left"/>
    </w:lvl>
    <w:lvl w:ilvl="8" w:tplc="688A019E">
      <w:numFmt w:val="decimal"/>
      <w:lvlText w:val=""/>
      <w:lvlJc w:val="left"/>
    </w:lvl>
  </w:abstractNum>
  <w:abstractNum w:abstractNumId="4" w15:restartNumberingAfterBreak="0">
    <w:nsid w:val="45FF7D06"/>
    <w:multiLevelType w:val="hybridMultilevel"/>
    <w:tmpl w:val="68B2ED56"/>
    <w:lvl w:ilvl="0" w:tplc="7B9ECCAE" w:tentative="1">
      <w:start w:val="1"/>
      <w:numFmt w:val="decimal"/>
      <w:lvlText w:val="%1."/>
      <w:lvlJc w:val="left"/>
      <w:pPr>
        <w:ind w:left="540" w:hanging="300"/>
      </w:pPr>
    </w:lvl>
    <w:lvl w:ilvl="1" w:tplc="A42E0BC0">
      <w:numFmt w:val="decimal"/>
      <w:lvlText w:val=""/>
      <w:lvlJc w:val="left"/>
    </w:lvl>
    <w:lvl w:ilvl="2" w:tplc="2608599E">
      <w:numFmt w:val="decimal"/>
      <w:lvlText w:val=""/>
      <w:lvlJc w:val="left"/>
    </w:lvl>
    <w:lvl w:ilvl="3" w:tplc="8F6CCB44">
      <w:numFmt w:val="decimal"/>
      <w:lvlText w:val=""/>
      <w:lvlJc w:val="left"/>
    </w:lvl>
    <w:lvl w:ilvl="4" w:tplc="840C4CD2">
      <w:numFmt w:val="decimal"/>
      <w:lvlText w:val=""/>
      <w:lvlJc w:val="left"/>
    </w:lvl>
    <w:lvl w:ilvl="5" w:tplc="66487488">
      <w:numFmt w:val="decimal"/>
      <w:lvlText w:val=""/>
      <w:lvlJc w:val="left"/>
    </w:lvl>
    <w:lvl w:ilvl="6" w:tplc="EC204516">
      <w:numFmt w:val="decimal"/>
      <w:lvlText w:val=""/>
      <w:lvlJc w:val="left"/>
    </w:lvl>
    <w:lvl w:ilvl="7" w:tplc="BF20B390">
      <w:numFmt w:val="decimal"/>
      <w:lvlText w:val=""/>
      <w:lvlJc w:val="left"/>
    </w:lvl>
    <w:lvl w:ilvl="8" w:tplc="4E709A56">
      <w:numFmt w:val="decimal"/>
      <w:lvlText w:val=""/>
      <w:lvlJc w:val="left"/>
    </w:lvl>
  </w:abstractNum>
  <w:abstractNum w:abstractNumId="5" w15:restartNumberingAfterBreak="0">
    <w:nsid w:val="50980E24"/>
    <w:multiLevelType w:val="hybridMultilevel"/>
    <w:tmpl w:val="389C13DC"/>
    <w:lvl w:ilvl="0" w:tplc="26AABA8E">
      <w:start w:val="1"/>
      <w:numFmt w:val="bullet"/>
      <w:lvlText w:val="•"/>
      <w:lvlJc w:val="left"/>
      <w:pPr>
        <w:ind w:left="540" w:hanging="270"/>
      </w:pPr>
    </w:lvl>
    <w:lvl w:ilvl="1" w:tplc="58902946" w:tentative="1">
      <w:start w:val="1"/>
      <w:numFmt w:val="bullet"/>
      <w:lvlText w:val="–"/>
      <w:lvlJc w:val="left"/>
      <w:pPr>
        <w:ind w:left="1080" w:hanging="270"/>
      </w:pPr>
    </w:lvl>
    <w:lvl w:ilvl="2" w:tplc="E286F428">
      <w:numFmt w:val="decimal"/>
      <w:lvlText w:val=""/>
      <w:lvlJc w:val="left"/>
    </w:lvl>
    <w:lvl w:ilvl="3" w:tplc="2444A69A">
      <w:numFmt w:val="decimal"/>
      <w:lvlText w:val=""/>
      <w:lvlJc w:val="left"/>
    </w:lvl>
    <w:lvl w:ilvl="4" w:tplc="F942DB80">
      <w:numFmt w:val="decimal"/>
      <w:lvlText w:val=""/>
      <w:lvlJc w:val="left"/>
    </w:lvl>
    <w:lvl w:ilvl="5" w:tplc="6386745A">
      <w:numFmt w:val="decimal"/>
      <w:lvlText w:val=""/>
      <w:lvlJc w:val="left"/>
    </w:lvl>
    <w:lvl w:ilvl="6" w:tplc="061A6A9C">
      <w:numFmt w:val="decimal"/>
      <w:lvlText w:val=""/>
      <w:lvlJc w:val="left"/>
    </w:lvl>
    <w:lvl w:ilvl="7" w:tplc="59660D74">
      <w:numFmt w:val="decimal"/>
      <w:lvlText w:val=""/>
      <w:lvlJc w:val="left"/>
    </w:lvl>
    <w:lvl w:ilvl="8" w:tplc="7FB02B9A">
      <w:numFmt w:val="decimal"/>
      <w:lvlText w:val=""/>
      <w:lvlJc w:val="left"/>
    </w:lvl>
  </w:abstractNum>
  <w:abstractNum w:abstractNumId="6" w15:restartNumberingAfterBreak="0">
    <w:nsid w:val="52AB33E8"/>
    <w:multiLevelType w:val="hybridMultilevel"/>
    <w:tmpl w:val="FAA06D50"/>
    <w:lvl w:ilvl="0" w:tplc="1302775C">
      <w:start w:val="1"/>
      <w:numFmt w:val="decimal"/>
      <w:lvlText w:val="%1."/>
      <w:lvlJc w:val="left"/>
      <w:pPr>
        <w:ind w:left="540" w:hanging="300"/>
      </w:pPr>
    </w:lvl>
    <w:lvl w:ilvl="1" w:tplc="5F92BF00">
      <w:numFmt w:val="decimal"/>
      <w:lvlText w:val=""/>
      <w:lvlJc w:val="left"/>
    </w:lvl>
    <w:lvl w:ilvl="2" w:tplc="01BAB6D0">
      <w:numFmt w:val="decimal"/>
      <w:lvlText w:val=""/>
      <w:lvlJc w:val="left"/>
    </w:lvl>
    <w:lvl w:ilvl="3" w:tplc="F69EAF42">
      <w:numFmt w:val="decimal"/>
      <w:lvlText w:val=""/>
      <w:lvlJc w:val="left"/>
    </w:lvl>
    <w:lvl w:ilvl="4" w:tplc="F4B6A5F8">
      <w:numFmt w:val="decimal"/>
      <w:lvlText w:val=""/>
      <w:lvlJc w:val="left"/>
    </w:lvl>
    <w:lvl w:ilvl="5" w:tplc="8720451A">
      <w:numFmt w:val="decimal"/>
      <w:lvlText w:val=""/>
      <w:lvlJc w:val="left"/>
    </w:lvl>
    <w:lvl w:ilvl="6" w:tplc="437C43E0">
      <w:numFmt w:val="decimal"/>
      <w:lvlText w:val=""/>
      <w:lvlJc w:val="left"/>
    </w:lvl>
    <w:lvl w:ilvl="7" w:tplc="4B1E0FC2">
      <w:numFmt w:val="decimal"/>
      <w:lvlText w:val=""/>
      <w:lvlJc w:val="left"/>
    </w:lvl>
    <w:lvl w:ilvl="8" w:tplc="ED86E294">
      <w:numFmt w:val="decimal"/>
      <w:lvlText w:val=""/>
      <w:lvlJc w:val="left"/>
    </w:lvl>
  </w:abstractNum>
  <w:num w:numId="1" w16cid:durableId="1618371408">
    <w:abstractNumId w:val="1"/>
    <w:lvlOverride w:ilvl="0">
      <w:startOverride w:val="1"/>
    </w:lvlOverride>
  </w:num>
  <w:num w:numId="2" w16cid:durableId="485556848">
    <w:abstractNumId w:val="5"/>
    <w:lvlOverride w:ilvl="0">
      <w:startOverride w:val="1"/>
    </w:lvlOverride>
  </w:num>
  <w:num w:numId="3" w16cid:durableId="174896287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106"/>
    <w:rsid w:val="000C50E2"/>
    <w:rsid w:val="002C079E"/>
    <w:rsid w:val="009C1106"/>
    <w:rsid w:val="00A4446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FC9A0"/>
  <w15:docId w15:val="{96BB8C94-E6C7-46EE-8EE3-8C0FEC05F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160"/>
      <w:outlineLvl w:val="0"/>
    </w:pPr>
    <w:rPr>
      <w:b/>
      <w:bCs/>
      <w:color w:val="1F4E79"/>
      <w:sz w:val="32"/>
      <w:szCs w:val="32"/>
    </w:rPr>
  </w:style>
  <w:style w:type="paragraph" w:styleId="Titre2">
    <w:name w:val="heading 2"/>
    <w:basedOn w:val="Normal"/>
    <w:next w:val="Normal"/>
    <w:uiPriority w:val="9"/>
    <w:unhideWhenUsed/>
    <w:qFormat/>
    <w:pPr>
      <w:keepNext/>
      <w:keepLines/>
      <w:spacing w:before="240" w:after="120"/>
      <w:outlineLvl w:val="1"/>
    </w:pPr>
    <w:rPr>
      <w:b/>
      <w:bCs/>
      <w:color w:val="2E75B6"/>
      <w:sz w:val="26"/>
      <w:szCs w:val="26"/>
    </w:rPr>
  </w:style>
  <w:style w:type="paragraph" w:styleId="Titre3">
    <w:name w:val="heading 3"/>
    <w:basedOn w:val="Normal"/>
    <w:next w:val="Normal"/>
    <w:uiPriority w:val="9"/>
    <w:semiHidden/>
    <w:unhideWhenUsed/>
    <w:qFormat/>
    <w:pPr>
      <w:keepNext/>
      <w:keepLines/>
      <w:spacing w:before="180" w:after="80"/>
      <w:outlineLvl w:val="2"/>
    </w:pPr>
    <w:rPr>
      <w:b/>
      <w:bCs/>
      <w:color w:val="404040"/>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44465"/>
    <w:pPr>
      <w:spacing w:after="100"/>
    </w:pPr>
  </w:style>
  <w:style w:type="paragraph" w:styleId="TM2">
    <w:name w:val="toc 2"/>
    <w:basedOn w:val="Normal"/>
    <w:next w:val="Normal"/>
    <w:autoRedefine/>
    <w:uiPriority w:val="39"/>
    <w:unhideWhenUsed/>
    <w:rsid w:val="00A4446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2865</Words>
  <Characters>14964</Characters>
  <Application>Microsoft Office Word</Application>
  <DocSecurity>0</DocSecurity>
  <Lines>505</Lines>
  <Paragraphs>345</Paragraphs>
  <ScaleCrop>false</ScaleCrop>
  <Company/>
  <LinksUpToDate>false</LinksUpToDate>
  <CharactersWithSpaces>17520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Modélisation, décisions et industrialisation</dc:title>
  <dc:creator>Jihane</dc:creator>
  <cp:lastModifiedBy>Jihane JRA</cp:lastModifiedBy>
  <cp:revision>3</cp:revision>
  <dcterms:created xsi:type="dcterms:W3CDTF">2026-10-03T16:04:00Z</dcterms:created>
  <dcterms:modified xsi:type="dcterms:W3CDTF">2026-10-03T16:05:00Z</dcterms:modified>
</cp:coreProperties>
</file>