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C73883" w14:textId="77777777" w:rsidR="00BA5D30" w:rsidRDefault="00BA5D30">
      <w:pPr>
        <w:rPr>
          <w:b/>
          <w:bCs/>
          <w:sz w:val="28"/>
          <w:szCs w:val="28"/>
        </w:rPr>
      </w:pPr>
    </w:p>
    <w:p w14:paraId="20386349" w14:textId="7C5696A1" w:rsidR="0089558F" w:rsidRDefault="009A6F4A">
      <w:pPr>
        <w:rPr>
          <w:b/>
          <w:bCs/>
          <w:sz w:val="28"/>
          <w:szCs w:val="28"/>
        </w:rPr>
      </w:pPr>
      <w:r w:rsidRPr="00C63257">
        <w:rPr>
          <w:b/>
          <w:bCs/>
          <w:sz w:val="28"/>
          <w:szCs w:val="28"/>
        </w:rPr>
        <w:t xml:space="preserve">Cours </w:t>
      </w:r>
      <w:r w:rsidR="00FB163D">
        <w:rPr>
          <w:b/>
          <w:bCs/>
          <w:sz w:val="28"/>
          <w:szCs w:val="28"/>
        </w:rPr>
        <w:t>7</w:t>
      </w:r>
      <w:r w:rsidR="00BA5D30">
        <w:rPr>
          <w:b/>
          <w:bCs/>
          <w:sz w:val="28"/>
          <w:szCs w:val="28"/>
        </w:rPr>
        <w:t xml:space="preserve"> : </w:t>
      </w:r>
      <w:r w:rsidR="00C63257">
        <w:rPr>
          <w:b/>
          <w:bCs/>
          <w:sz w:val="28"/>
          <w:szCs w:val="28"/>
        </w:rPr>
        <w:t>La différenciation pédagogique</w:t>
      </w:r>
    </w:p>
    <w:p w14:paraId="2378B465" w14:textId="542571EE" w:rsidR="0011664E" w:rsidRDefault="0011664E">
      <w:pPr>
        <w:rPr>
          <w:b/>
          <w:bCs/>
          <w:sz w:val="28"/>
          <w:szCs w:val="28"/>
        </w:rPr>
      </w:pPr>
    </w:p>
    <w:p w14:paraId="348D63DC" w14:textId="00CD7669" w:rsidR="00D85DFB" w:rsidRPr="00D85DFB" w:rsidRDefault="00D85DFB" w:rsidP="00D85DFB">
      <w:pPr>
        <w:spacing w:after="240"/>
      </w:pPr>
      <w:r>
        <w:rPr>
          <w:b/>
          <w:bCs/>
          <w:sz w:val="28"/>
          <w:szCs w:val="28"/>
        </w:rPr>
        <w:t xml:space="preserve">Faire croître le succès </w:t>
      </w:r>
      <w:r w:rsidRPr="00D85DFB">
        <w:t>pages 92-93</w:t>
      </w:r>
    </w:p>
    <w:p w14:paraId="3CA2F8E7" w14:textId="77777777" w:rsidR="0011664E" w:rsidRPr="0011664E" w:rsidRDefault="0011664E" w:rsidP="0011664E">
      <w:pPr>
        <w:rPr>
          <w:lang w:val="en-CA"/>
        </w:rPr>
      </w:pPr>
      <w:proofErr w:type="spellStart"/>
      <w:r w:rsidRPr="0011664E">
        <w:rPr>
          <w:b/>
          <w:bCs/>
          <w:lang w:val="en-CA"/>
        </w:rPr>
        <w:t>Définition</w:t>
      </w:r>
      <w:proofErr w:type="spellEnd"/>
      <w:r w:rsidRPr="0011664E">
        <w:rPr>
          <w:b/>
          <w:bCs/>
          <w:lang w:val="en-CA"/>
        </w:rPr>
        <w:t xml:space="preserve"> :</w:t>
      </w:r>
      <w:r w:rsidRPr="0011664E">
        <w:rPr>
          <w:b/>
          <w:bCs/>
          <w:sz w:val="28"/>
          <w:szCs w:val="28"/>
          <w:lang w:val="en-CA"/>
        </w:rPr>
        <w:t xml:space="preserve"> </w:t>
      </w:r>
      <w:r w:rsidRPr="0011664E">
        <w:rPr>
          <w:lang w:val="en-CA"/>
        </w:rPr>
        <w:t xml:space="preserve">« La </w:t>
      </w:r>
      <w:proofErr w:type="spellStart"/>
      <w:r w:rsidRPr="0011664E">
        <w:rPr>
          <w:lang w:val="en-CA"/>
        </w:rPr>
        <w:t>différenciation</w:t>
      </w:r>
      <w:proofErr w:type="spellEnd"/>
      <w:r w:rsidRPr="0011664E">
        <w:rPr>
          <w:lang w:val="en-CA"/>
        </w:rPr>
        <w:t xml:space="preserve"> </w:t>
      </w:r>
      <w:proofErr w:type="spellStart"/>
      <w:r w:rsidRPr="0011664E">
        <w:rPr>
          <w:lang w:val="en-CA"/>
        </w:rPr>
        <w:t>pédagogique</w:t>
      </w:r>
      <w:proofErr w:type="spellEnd"/>
      <w:r w:rsidRPr="0011664E">
        <w:rPr>
          <w:lang w:val="en-CA"/>
        </w:rPr>
        <w:t xml:space="preserve"> </w:t>
      </w:r>
      <w:proofErr w:type="spellStart"/>
      <w:r w:rsidRPr="0011664E">
        <w:rPr>
          <w:lang w:val="en-CA"/>
        </w:rPr>
        <w:t>est</w:t>
      </w:r>
      <w:proofErr w:type="spellEnd"/>
      <w:r w:rsidRPr="0011664E">
        <w:rPr>
          <w:lang w:val="en-CA"/>
        </w:rPr>
        <w:t xml:space="preserve"> </w:t>
      </w:r>
      <w:proofErr w:type="spellStart"/>
      <w:r w:rsidRPr="0011664E">
        <w:rPr>
          <w:lang w:val="en-CA"/>
        </w:rPr>
        <w:t>une</w:t>
      </w:r>
      <w:proofErr w:type="spellEnd"/>
      <w:r w:rsidRPr="0011664E">
        <w:rPr>
          <w:lang w:val="en-CA"/>
        </w:rPr>
        <w:t xml:space="preserve"> </w:t>
      </w:r>
      <w:proofErr w:type="spellStart"/>
      <w:r w:rsidRPr="0011664E">
        <w:rPr>
          <w:lang w:val="en-CA"/>
        </w:rPr>
        <w:t>approche</w:t>
      </w:r>
      <w:proofErr w:type="spellEnd"/>
      <w:r w:rsidRPr="0011664E">
        <w:rPr>
          <w:lang w:val="en-CA"/>
        </w:rPr>
        <w:t xml:space="preserve"> souple et proactive qui </w:t>
      </w:r>
      <w:proofErr w:type="spellStart"/>
      <w:r w:rsidRPr="0011664E">
        <w:rPr>
          <w:lang w:val="en-CA"/>
        </w:rPr>
        <w:t>permet</w:t>
      </w:r>
      <w:proofErr w:type="spellEnd"/>
      <w:r w:rsidRPr="0011664E">
        <w:rPr>
          <w:lang w:val="en-CA"/>
        </w:rPr>
        <w:t xml:space="preserve"> </w:t>
      </w:r>
      <w:proofErr w:type="spellStart"/>
      <w:r w:rsidRPr="0011664E">
        <w:rPr>
          <w:lang w:val="en-CA"/>
        </w:rPr>
        <w:t>d’ajuster</w:t>
      </w:r>
      <w:proofErr w:type="spellEnd"/>
      <w:r w:rsidRPr="0011664E">
        <w:rPr>
          <w:lang w:val="en-CA"/>
        </w:rPr>
        <w:t xml:space="preserve"> les </w:t>
      </w:r>
      <w:proofErr w:type="spellStart"/>
      <w:r w:rsidRPr="0011664E">
        <w:rPr>
          <w:lang w:val="en-CA"/>
        </w:rPr>
        <w:t>stratégies</w:t>
      </w:r>
      <w:proofErr w:type="spellEnd"/>
      <w:r w:rsidRPr="0011664E">
        <w:rPr>
          <w:lang w:val="en-CA"/>
        </w:rPr>
        <w:t xml:space="preserve"> </w:t>
      </w:r>
      <w:proofErr w:type="spellStart"/>
      <w:r w:rsidRPr="0011664E">
        <w:rPr>
          <w:lang w:val="en-CA"/>
        </w:rPr>
        <w:t>pédagogiques</w:t>
      </w:r>
      <w:proofErr w:type="spellEnd"/>
      <w:r w:rsidRPr="0011664E">
        <w:rPr>
          <w:lang w:val="en-CA"/>
        </w:rPr>
        <w:t xml:space="preserve"> </w:t>
      </w:r>
      <w:proofErr w:type="spellStart"/>
      <w:r w:rsidRPr="0011664E">
        <w:rPr>
          <w:lang w:val="en-CA"/>
        </w:rPr>
        <w:t>en</w:t>
      </w:r>
      <w:proofErr w:type="spellEnd"/>
      <w:r w:rsidRPr="0011664E">
        <w:rPr>
          <w:lang w:val="en-CA"/>
        </w:rPr>
        <w:t xml:space="preserve"> </w:t>
      </w:r>
      <w:proofErr w:type="spellStart"/>
      <w:r w:rsidRPr="0011664E">
        <w:rPr>
          <w:lang w:val="en-CA"/>
        </w:rPr>
        <w:t>fonction</w:t>
      </w:r>
      <w:proofErr w:type="spellEnd"/>
      <w:r w:rsidRPr="0011664E">
        <w:rPr>
          <w:lang w:val="en-CA"/>
        </w:rPr>
        <w:t xml:space="preserve"> des </w:t>
      </w:r>
      <w:proofErr w:type="spellStart"/>
      <w:r w:rsidRPr="0011664E">
        <w:rPr>
          <w:lang w:val="en-CA"/>
        </w:rPr>
        <w:t>niveaux</w:t>
      </w:r>
      <w:proofErr w:type="spellEnd"/>
      <w:r w:rsidRPr="0011664E">
        <w:rPr>
          <w:lang w:val="en-CA"/>
        </w:rPr>
        <w:t xml:space="preserve"> de </w:t>
      </w:r>
      <w:proofErr w:type="spellStart"/>
      <w:r w:rsidRPr="0011664E">
        <w:rPr>
          <w:lang w:val="en-CA"/>
        </w:rPr>
        <w:t>préparation</w:t>
      </w:r>
      <w:proofErr w:type="spellEnd"/>
      <w:r w:rsidRPr="0011664E">
        <w:rPr>
          <w:lang w:val="en-CA"/>
        </w:rPr>
        <w:t xml:space="preserve">, des champs </w:t>
      </w:r>
      <w:proofErr w:type="spellStart"/>
      <w:r w:rsidRPr="0011664E">
        <w:rPr>
          <w:lang w:val="en-CA"/>
        </w:rPr>
        <w:t>d’intérêt</w:t>
      </w:r>
      <w:proofErr w:type="spellEnd"/>
      <w:r w:rsidRPr="0011664E">
        <w:rPr>
          <w:lang w:val="en-CA"/>
        </w:rPr>
        <w:t xml:space="preserve"> et des </w:t>
      </w:r>
      <w:proofErr w:type="spellStart"/>
      <w:r w:rsidRPr="0011664E">
        <w:rPr>
          <w:lang w:val="en-CA"/>
        </w:rPr>
        <w:t>préférences</w:t>
      </w:r>
      <w:proofErr w:type="spellEnd"/>
      <w:r w:rsidRPr="0011664E">
        <w:rPr>
          <w:lang w:val="en-CA"/>
        </w:rPr>
        <w:t xml:space="preserve"> des </w:t>
      </w:r>
      <w:proofErr w:type="spellStart"/>
      <w:r w:rsidRPr="0011664E">
        <w:rPr>
          <w:lang w:val="en-CA"/>
        </w:rPr>
        <w:t>élèves</w:t>
      </w:r>
      <w:proofErr w:type="spellEnd"/>
      <w:r w:rsidRPr="0011664E">
        <w:rPr>
          <w:lang w:val="en-CA"/>
        </w:rPr>
        <w:t xml:space="preserve"> </w:t>
      </w:r>
      <w:proofErr w:type="spellStart"/>
      <w:r w:rsidRPr="0011664E">
        <w:rPr>
          <w:lang w:val="en-CA"/>
        </w:rPr>
        <w:t>en</w:t>
      </w:r>
      <w:proofErr w:type="spellEnd"/>
      <w:r w:rsidRPr="0011664E">
        <w:rPr>
          <w:lang w:val="en-CA"/>
        </w:rPr>
        <w:t xml:space="preserve"> matière </w:t>
      </w:r>
      <w:proofErr w:type="spellStart"/>
      <w:r w:rsidRPr="0011664E">
        <w:rPr>
          <w:lang w:val="en-CA"/>
        </w:rPr>
        <w:t>d’apprentissage</w:t>
      </w:r>
      <w:proofErr w:type="spellEnd"/>
      <w:r w:rsidRPr="0011664E">
        <w:rPr>
          <w:lang w:val="en-CA"/>
        </w:rPr>
        <w:t xml:space="preserve">. » </w:t>
      </w:r>
    </w:p>
    <w:p w14:paraId="53338351" w14:textId="77777777" w:rsidR="0011664E" w:rsidRPr="0011664E" w:rsidRDefault="0011664E" w:rsidP="0011664E">
      <w:pPr>
        <w:spacing w:after="120"/>
        <w:rPr>
          <w:lang w:val="en-CA"/>
        </w:rPr>
      </w:pPr>
      <w:r w:rsidRPr="0011664E">
        <w:rPr>
          <w:lang w:val="en-CA"/>
        </w:rPr>
        <w:t xml:space="preserve">Par </w:t>
      </w:r>
      <w:proofErr w:type="spellStart"/>
      <w:r w:rsidRPr="0011664E">
        <w:rPr>
          <w:lang w:val="en-CA"/>
        </w:rPr>
        <w:t>cette</w:t>
      </w:r>
      <w:proofErr w:type="spellEnd"/>
      <w:r w:rsidRPr="0011664E">
        <w:rPr>
          <w:lang w:val="en-CA"/>
        </w:rPr>
        <w:t xml:space="preserve"> </w:t>
      </w:r>
      <w:proofErr w:type="spellStart"/>
      <w:r w:rsidRPr="0011664E">
        <w:rPr>
          <w:lang w:val="en-CA"/>
        </w:rPr>
        <w:t>approche</w:t>
      </w:r>
      <w:proofErr w:type="spellEnd"/>
      <w:r w:rsidRPr="0011664E">
        <w:rPr>
          <w:lang w:val="en-CA"/>
        </w:rPr>
        <w:t xml:space="preserve">, le personnel </w:t>
      </w:r>
      <w:proofErr w:type="spellStart"/>
      <w:r w:rsidRPr="0011664E">
        <w:rPr>
          <w:lang w:val="en-CA"/>
        </w:rPr>
        <w:t>enseignant</w:t>
      </w:r>
      <w:proofErr w:type="spellEnd"/>
      <w:r w:rsidRPr="0011664E">
        <w:rPr>
          <w:lang w:val="en-CA"/>
        </w:rPr>
        <w:t xml:space="preserve"> </w:t>
      </w:r>
      <w:proofErr w:type="spellStart"/>
      <w:r w:rsidRPr="0011664E">
        <w:rPr>
          <w:lang w:val="en-CA"/>
        </w:rPr>
        <w:t>peut</w:t>
      </w:r>
      <w:proofErr w:type="spellEnd"/>
      <w:r w:rsidRPr="0011664E">
        <w:rPr>
          <w:lang w:val="en-CA"/>
        </w:rPr>
        <w:t xml:space="preserve"> </w:t>
      </w:r>
      <w:proofErr w:type="spellStart"/>
      <w:r w:rsidRPr="0011664E">
        <w:rPr>
          <w:lang w:val="en-CA"/>
        </w:rPr>
        <w:t>différencier</w:t>
      </w:r>
      <w:proofErr w:type="spellEnd"/>
      <w:r w:rsidRPr="0011664E">
        <w:rPr>
          <w:lang w:val="en-CA"/>
        </w:rPr>
        <w:t xml:space="preserve"> son </w:t>
      </w:r>
      <w:proofErr w:type="spellStart"/>
      <w:r w:rsidRPr="0011664E">
        <w:rPr>
          <w:lang w:val="en-CA"/>
        </w:rPr>
        <w:t>enseignement</w:t>
      </w:r>
      <w:proofErr w:type="spellEnd"/>
      <w:r w:rsidRPr="0011664E">
        <w:rPr>
          <w:lang w:val="en-CA"/>
        </w:rPr>
        <w:t xml:space="preserve">, peu </w:t>
      </w:r>
      <w:proofErr w:type="spellStart"/>
      <w:r w:rsidRPr="0011664E">
        <w:rPr>
          <w:lang w:val="en-CA"/>
        </w:rPr>
        <w:t>importe</w:t>
      </w:r>
      <w:proofErr w:type="spellEnd"/>
      <w:r w:rsidRPr="0011664E">
        <w:rPr>
          <w:lang w:val="en-CA"/>
        </w:rPr>
        <w:t xml:space="preserve"> la matière, </w:t>
      </w:r>
      <w:proofErr w:type="spellStart"/>
      <w:r w:rsidRPr="0011664E">
        <w:rPr>
          <w:lang w:val="en-CA"/>
        </w:rPr>
        <w:t>soit</w:t>
      </w:r>
      <w:proofErr w:type="spellEnd"/>
      <w:r w:rsidRPr="0011664E">
        <w:rPr>
          <w:lang w:val="en-CA"/>
        </w:rPr>
        <w:t xml:space="preserve"> au </w:t>
      </w:r>
      <w:proofErr w:type="spellStart"/>
      <w:r w:rsidRPr="0011664E">
        <w:rPr>
          <w:lang w:val="en-CA"/>
        </w:rPr>
        <w:t>niveau</w:t>
      </w:r>
      <w:proofErr w:type="spellEnd"/>
      <w:r w:rsidRPr="0011664E">
        <w:rPr>
          <w:lang w:val="en-CA"/>
        </w:rPr>
        <w:t xml:space="preserve"> des </w:t>
      </w:r>
      <w:proofErr w:type="spellStart"/>
      <w:r w:rsidRPr="0011664E">
        <w:rPr>
          <w:lang w:val="en-CA"/>
        </w:rPr>
        <w:t>contenus</w:t>
      </w:r>
      <w:proofErr w:type="spellEnd"/>
      <w:r w:rsidRPr="0011664E">
        <w:rPr>
          <w:lang w:val="en-CA"/>
        </w:rPr>
        <w:t>, des processus et/</w:t>
      </w:r>
      <w:proofErr w:type="spellStart"/>
      <w:r w:rsidRPr="0011664E">
        <w:rPr>
          <w:lang w:val="en-CA"/>
        </w:rPr>
        <w:t>ou</w:t>
      </w:r>
      <w:proofErr w:type="spellEnd"/>
      <w:r w:rsidRPr="0011664E">
        <w:rPr>
          <w:lang w:val="en-CA"/>
        </w:rPr>
        <w:t xml:space="preserve"> des productions. Il </w:t>
      </w:r>
      <w:proofErr w:type="spellStart"/>
      <w:r w:rsidRPr="0011664E">
        <w:rPr>
          <w:lang w:val="en-CA"/>
        </w:rPr>
        <w:t>pourra</w:t>
      </w:r>
      <w:proofErr w:type="spellEnd"/>
      <w:r w:rsidRPr="0011664E">
        <w:rPr>
          <w:lang w:val="en-CA"/>
        </w:rPr>
        <w:t xml:space="preserve"> varier les </w:t>
      </w:r>
      <w:proofErr w:type="spellStart"/>
      <w:r w:rsidRPr="0011664E">
        <w:rPr>
          <w:lang w:val="en-CA"/>
        </w:rPr>
        <w:t>tâches</w:t>
      </w:r>
      <w:proofErr w:type="spellEnd"/>
      <w:r w:rsidRPr="0011664E">
        <w:rPr>
          <w:lang w:val="en-CA"/>
        </w:rPr>
        <w:t xml:space="preserve"> </w:t>
      </w:r>
      <w:proofErr w:type="spellStart"/>
      <w:r w:rsidRPr="0011664E">
        <w:rPr>
          <w:lang w:val="en-CA"/>
        </w:rPr>
        <w:t>afin</w:t>
      </w:r>
      <w:proofErr w:type="spellEnd"/>
      <w:r w:rsidRPr="0011664E">
        <w:rPr>
          <w:lang w:val="en-CA"/>
        </w:rPr>
        <w:t xml:space="preserve"> de respecter les </w:t>
      </w:r>
      <w:proofErr w:type="spellStart"/>
      <w:r w:rsidRPr="0011664E">
        <w:rPr>
          <w:lang w:val="en-CA"/>
        </w:rPr>
        <w:t>capacités</w:t>
      </w:r>
      <w:proofErr w:type="spellEnd"/>
      <w:r w:rsidRPr="0011664E">
        <w:rPr>
          <w:lang w:val="en-CA"/>
        </w:rPr>
        <w:t xml:space="preserve"> de </w:t>
      </w:r>
      <w:proofErr w:type="spellStart"/>
      <w:r w:rsidRPr="0011664E">
        <w:rPr>
          <w:lang w:val="en-CA"/>
        </w:rPr>
        <w:t>l’élève</w:t>
      </w:r>
      <w:proofErr w:type="spellEnd"/>
      <w:r w:rsidRPr="0011664E">
        <w:rPr>
          <w:lang w:val="en-CA"/>
        </w:rPr>
        <w:t xml:space="preserve">, </w:t>
      </w:r>
      <w:proofErr w:type="spellStart"/>
      <w:r w:rsidRPr="0011664E">
        <w:rPr>
          <w:lang w:val="en-CA"/>
        </w:rPr>
        <w:t>favoriser</w:t>
      </w:r>
      <w:proofErr w:type="spellEnd"/>
      <w:r w:rsidRPr="0011664E">
        <w:rPr>
          <w:lang w:val="en-CA"/>
        </w:rPr>
        <w:t xml:space="preserve"> des </w:t>
      </w:r>
      <w:proofErr w:type="spellStart"/>
      <w:r w:rsidRPr="0011664E">
        <w:rPr>
          <w:lang w:val="en-CA"/>
        </w:rPr>
        <w:t>regroupements</w:t>
      </w:r>
      <w:proofErr w:type="spellEnd"/>
      <w:r w:rsidRPr="0011664E">
        <w:rPr>
          <w:lang w:val="en-CA"/>
        </w:rPr>
        <w:t xml:space="preserve"> flexibles et </w:t>
      </w:r>
      <w:proofErr w:type="spellStart"/>
      <w:r w:rsidRPr="0011664E">
        <w:rPr>
          <w:lang w:val="en-CA"/>
        </w:rPr>
        <w:t>différencier</w:t>
      </w:r>
      <w:proofErr w:type="spellEnd"/>
      <w:r w:rsidRPr="0011664E">
        <w:rPr>
          <w:lang w:val="en-CA"/>
        </w:rPr>
        <w:t xml:space="preserve"> </w:t>
      </w:r>
      <w:proofErr w:type="spellStart"/>
      <w:r w:rsidRPr="0011664E">
        <w:rPr>
          <w:lang w:val="en-CA"/>
        </w:rPr>
        <w:t>l’évaluation</w:t>
      </w:r>
      <w:proofErr w:type="spellEnd"/>
      <w:r w:rsidRPr="0011664E">
        <w:rPr>
          <w:lang w:val="en-CA"/>
        </w:rPr>
        <w:t xml:space="preserve"> </w:t>
      </w:r>
      <w:proofErr w:type="spellStart"/>
      <w:r w:rsidRPr="0011664E">
        <w:rPr>
          <w:lang w:val="en-CA"/>
        </w:rPr>
        <w:t>afin</w:t>
      </w:r>
      <w:proofErr w:type="spellEnd"/>
      <w:r w:rsidRPr="0011664E">
        <w:rPr>
          <w:lang w:val="en-CA"/>
        </w:rPr>
        <w:t xml:space="preserve"> </w:t>
      </w:r>
      <w:proofErr w:type="spellStart"/>
      <w:r w:rsidRPr="0011664E">
        <w:rPr>
          <w:lang w:val="en-CA"/>
        </w:rPr>
        <w:t>d’apporter</w:t>
      </w:r>
      <w:proofErr w:type="spellEnd"/>
      <w:r w:rsidRPr="0011664E">
        <w:rPr>
          <w:lang w:val="en-CA"/>
        </w:rPr>
        <w:t xml:space="preserve"> des </w:t>
      </w:r>
      <w:proofErr w:type="spellStart"/>
      <w:r w:rsidRPr="0011664E">
        <w:rPr>
          <w:lang w:val="en-CA"/>
        </w:rPr>
        <w:t>ajustements</w:t>
      </w:r>
      <w:proofErr w:type="spellEnd"/>
      <w:r w:rsidRPr="0011664E">
        <w:rPr>
          <w:lang w:val="en-CA"/>
        </w:rPr>
        <w:t xml:space="preserve"> </w:t>
      </w:r>
      <w:proofErr w:type="spellStart"/>
      <w:r w:rsidRPr="0011664E">
        <w:rPr>
          <w:lang w:val="en-CA"/>
        </w:rPr>
        <w:t>continus</w:t>
      </w:r>
      <w:proofErr w:type="spellEnd"/>
      <w:r w:rsidRPr="0011664E">
        <w:rPr>
          <w:lang w:val="en-CA"/>
        </w:rPr>
        <w:t>.</w:t>
      </w:r>
    </w:p>
    <w:p w14:paraId="0E3D72D3" w14:textId="77777777" w:rsidR="00BA5D30" w:rsidRDefault="00BA5D30" w:rsidP="0011664E">
      <w:pPr>
        <w:spacing w:after="120"/>
        <w:rPr>
          <w:lang w:val="en-CA"/>
        </w:rPr>
      </w:pPr>
    </w:p>
    <w:p w14:paraId="1778593E" w14:textId="5477AD3A" w:rsidR="0011664E" w:rsidRPr="00D85DFB" w:rsidRDefault="0011664E" w:rsidP="0011664E">
      <w:pPr>
        <w:spacing w:after="120"/>
        <w:rPr>
          <w:lang w:val="en-CA"/>
        </w:rPr>
      </w:pPr>
      <w:proofErr w:type="spellStart"/>
      <w:r w:rsidRPr="0011664E">
        <w:rPr>
          <w:lang w:val="en-CA"/>
        </w:rPr>
        <w:t>Voici</w:t>
      </w:r>
      <w:proofErr w:type="spellEnd"/>
      <w:r w:rsidRPr="0011664E">
        <w:rPr>
          <w:lang w:val="en-CA"/>
        </w:rPr>
        <w:t xml:space="preserve"> à titre </w:t>
      </w:r>
      <w:proofErr w:type="spellStart"/>
      <w:r w:rsidRPr="0011664E">
        <w:rPr>
          <w:lang w:val="en-CA"/>
        </w:rPr>
        <w:t>d’exemples</w:t>
      </w:r>
      <w:proofErr w:type="spellEnd"/>
      <w:r w:rsidRPr="0011664E">
        <w:rPr>
          <w:lang w:val="en-CA"/>
        </w:rPr>
        <w:t xml:space="preserve"> </w:t>
      </w:r>
      <w:proofErr w:type="spellStart"/>
      <w:r w:rsidRPr="0011664E">
        <w:rPr>
          <w:lang w:val="en-CA"/>
        </w:rPr>
        <w:t>quelques</w:t>
      </w:r>
      <w:proofErr w:type="spellEnd"/>
      <w:r w:rsidRPr="0011664E">
        <w:rPr>
          <w:lang w:val="en-CA"/>
        </w:rPr>
        <w:t xml:space="preserve"> </w:t>
      </w:r>
      <w:proofErr w:type="spellStart"/>
      <w:r w:rsidRPr="0011664E">
        <w:rPr>
          <w:lang w:val="en-CA"/>
        </w:rPr>
        <w:t>stratégies</w:t>
      </w:r>
      <w:proofErr w:type="spellEnd"/>
      <w:r w:rsidRPr="0011664E">
        <w:rPr>
          <w:lang w:val="en-CA"/>
        </w:rPr>
        <w:t xml:space="preserve"> </w:t>
      </w:r>
      <w:proofErr w:type="spellStart"/>
      <w:r w:rsidRPr="0011664E">
        <w:rPr>
          <w:lang w:val="en-CA"/>
        </w:rPr>
        <w:t>liées</w:t>
      </w:r>
      <w:proofErr w:type="spellEnd"/>
      <w:r w:rsidRPr="0011664E">
        <w:rPr>
          <w:lang w:val="en-CA"/>
        </w:rPr>
        <w:t xml:space="preserve"> à la </w:t>
      </w:r>
      <w:proofErr w:type="spellStart"/>
      <w:r w:rsidRPr="0011664E">
        <w:rPr>
          <w:lang w:val="en-CA"/>
        </w:rPr>
        <w:t>différenciation</w:t>
      </w:r>
      <w:proofErr w:type="spellEnd"/>
      <w:r w:rsidRPr="0011664E">
        <w:rPr>
          <w:lang w:val="en-CA"/>
        </w:rPr>
        <w:t xml:space="preserve"> </w:t>
      </w:r>
      <w:proofErr w:type="spellStart"/>
      <w:r w:rsidRPr="0011664E">
        <w:rPr>
          <w:lang w:val="en-CA"/>
        </w:rPr>
        <w:t>pédagogique</w:t>
      </w:r>
      <w:proofErr w:type="spellEnd"/>
      <w:r w:rsidRPr="0011664E">
        <w:rPr>
          <w:lang w:val="en-CA"/>
        </w:rPr>
        <w:t>.</w:t>
      </w:r>
    </w:p>
    <w:p w14:paraId="0548CE74" w14:textId="77777777" w:rsidR="0011664E" w:rsidRPr="0011664E" w:rsidRDefault="0011664E" w:rsidP="0011664E">
      <w:pPr>
        <w:rPr>
          <w:b/>
          <w:bCs/>
          <w:lang w:val="en-CA"/>
        </w:rPr>
      </w:pPr>
      <w:proofErr w:type="spellStart"/>
      <w:r w:rsidRPr="0011664E">
        <w:rPr>
          <w:b/>
          <w:bCs/>
          <w:lang w:val="en-CA"/>
        </w:rPr>
        <w:t>Différenciation</w:t>
      </w:r>
      <w:proofErr w:type="spellEnd"/>
      <w:r w:rsidRPr="0011664E">
        <w:rPr>
          <w:b/>
          <w:bCs/>
          <w:lang w:val="en-CA"/>
        </w:rPr>
        <w:t xml:space="preserve"> </w:t>
      </w:r>
      <w:proofErr w:type="spellStart"/>
      <w:r w:rsidRPr="0011664E">
        <w:rPr>
          <w:b/>
          <w:bCs/>
          <w:lang w:val="en-CA"/>
        </w:rPr>
        <w:t>selon</w:t>
      </w:r>
      <w:proofErr w:type="spellEnd"/>
      <w:r w:rsidRPr="0011664E">
        <w:rPr>
          <w:b/>
          <w:bCs/>
          <w:lang w:val="en-CA"/>
        </w:rPr>
        <w:t xml:space="preserve"> le </w:t>
      </w:r>
      <w:proofErr w:type="spellStart"/>
      <w:r w:rsidRPr="0011664E">
        <w:rPr>
          <w:b/>
          <w:bCs/>
          <w:lang w:val="en-CA"/>
        </w:rPr>
        <w:t>contenu</w:t>
      </w:r>
      <w:proofErr w:type="spellEnd"/>
      <w:r w:rsidRPr="0011664E">
        <w:rPr>
          <w:b/>
          <w:bCs/>
          <w:lang w:val="en-CA"/>
        </w:rPr>
        <w:t xml:space="preserve"> :</w:t>
      </w:r>
    </w:p>
    <w:p w14:paraId="0300D8AD" w14:textId="77777777" w:rsidR="0011664E" w:rsidRPr="00D85DFB" w:rsidRDefault="0011664E" w:rsidP="0011664E">
      <w:pPr>
        <w:ind w:left="567" w:hanging="425"/>
        <w:rPr>
          <w:lang w:val="en-CA"/>
        </w:rPr>
      </w:pPr>
      <w:r w:rsidRPr="0011664E">
        <w:rPr>
          <w:lang w:val="en-CA"/>
        </w:rPr>
        <w:t xml:space="preserve">• </w:t>
      </w:r>
      <w:r w:rsidRPr="00D85DFB">
        <w:rPr>
          <w:lang w:val="en-CA"/>
        </w:rPr>
        <w:tab/>
      </w:r>
      <w:proofErr w:type="spellStart"/>
      <w:r w:rsidRPr="0011664E">
        <w:rPr>
          <w:lang w:val="en-CA"/>
        </w:rPr>
        <w:t>enseigner</w:t>
      </w:r>
      <w:proofErr w:type="spellEnd"/>
      <w:r w:rsidRPr="0011664E">
        <w:rPr>
          <w:lang w:val="en-CA"/>
        </w:rPr>
        <w:t xml:space="preserve"> </w:t>
      </w:r>
      <w:proofErr w:type="spellStart"/>
      <w:r w:rsidRPr="0011664E">
        <w:rPr>
          <w:lang w:val="en-CA"/>
        </w:rPr>
        <w:t>ou</w:t>
      </w:r>
      <w:proofErr w:type="spellEnd"/>
      <w:r w:rsidRPr="0011664E">
        <w:rPr>
          <w:lang w:val="en-CA"/>
        </w:rPr>
        <w:t xml:space="preserve"> revoir le </w:t>
      </w:r>
      <w:proofErr w:type="spellStart"/>
      <w:r w:rsidRPr="0011664E">
        <w:rPr>
          <w:lang w:val="en-CA"/>
        </w:rPr>
        <w:t>vocabulaire</w:t>
      </w:r>
      <w:proofErr w:type="spellEnd"/>
      <w:r w:rsidRPr="0011664E">
        <w:rPr>
          <w:lang w:val="en-CA"/>
        </w:rPr>
        <w:t xml:space="preserve"> </w:t>
      </w:r>
      <w:proofErr w:type="spellStart"/>
      <w:r w:rsidRPr="0011664E">
        <w:rPr>
          <w:lang w:val="en-CA"/>
        </w:rPr>
        <w:t>lié</w:t>
      </w:r>
      <w:proofErr w:type="spellEnd"/>
      <w:r w:rsidRPr="0011664E">
        <w:rPr>
          <w:lang w:val="en-CA"/>
        </w:rPr>
        <w:t xml:space="preserve"> à la matière </w:t>
      </w:r>
      <w:proofErr w:type="spellStart"/>
      <w:r w:rsidRPr="0011664E">
        <w:rPr>
          <w:lang w:val="en-CA"/>
        </w:rPr>
        <w:t>enseignée</w:t>
      </w:r>
      <w:proofErr w:type="spellEnd"/>
      <w:r w:rsidRPr="0011664E">
        <w:rPr>
          <w:lang w:val="en-CA"/>
        </w:rPr>
        <w:t>;</w:t>
      </w:r>
    </w:p>
    <w:p w14:paraId="3DC2234C" w14:textId="77777777" w:rsidR="0011664E" w:rsidRPr="00D85DFB" w:rsidRDefault="0011664E" w:rsidP="0011664E">
      <w:pPr>
        <w:pStyle w:val="ListParagraph"/>
        <w:numPr>
          <w:ilvl w:val="0"/>
          <w:numId w:val="2"/>
        </w:numPr>
        <w:ind w:left="567" w:hanging="425"/>
        <w:rPr>
          <w:lang w:val="en-CA"/>
        </w:rPr>
      </w:pPr>
      <w:proofErr w:type="spellStart"/>
      <w:r w:rsidRPr="00D85DFB">
        <w:rPr>
          <w:lang w:val="en-CA"/>
        </w:rPr>
        <w:t>offrir</w:t>
      </w:r>
      <w:proofErr w:type="spellEnd"/>
      <w:r w:rsidRPr="00D85DFB">
        <w:rPr>
          <w:lang w:val="en-CA"/>
        </w:rPr>
        <w:t xml:space="preserve"> des </w:t>
      </w:r>
      <w:proofErr w:type="spellStart"/>
      <w:r w:rsidRPr="00D85DFB">
        <w:rPr>
          <w:lang w:val="en-CA"/>
        </w:rPr>
        <w:t>textes</w:t>
      </w:r>
      <w:proofErr w:type="spellEnd"/>
      <w:r w:rsidRPr="00D85DFB">
        <w:rPr>
          <w:lang w:val="en-CA"/>
        </w:rPr>
        <w:t xml:space="preserve"> </w:t>
      </w:r>
      <w:proofErr w:type="spellStart"/>
      <w:r w:rsidRPr="00D85DFB">
        <w:rPr>
          <w:lang w:val="en-CA"/>
        </w:rPr>
        <w:t>selon</w:t>
      </w:r>
      <w:proofErr w:type="spellEnd"/>
      <w:r w:rsidRPr="00D85DFB">
        <w:rPr>
          <w:lang w:val="en-CA"/>
        </w:rPr>
        <w:t xml:space="preserve"> le </w:t>
      </w:r>
      <w:proofErr w:type="spellStart"/>
      <w:r w:rsidRPr="00D85DFB">
        <w:rPr>
          <w:lang w:val="en-CA"/>
        </w:rPr>
        <w:t>niveau</w:t>
      </w:r>
      <w:proofErr w:type="spellEnd"/>
      <w:r w:rsidRPr="00D85DFB">
        <w:rPr>
          <w:lang w:val="en-CA"/>
        </w:rPr>
        <w:t xml:space="preserve"> de lecture des </w:t>
      </w:r>
      <w:proofErr w:type="spellStart"/>
      <w:r w:rsidRPr="00D85DFB">
        <w:rPr>
          <w:lang w:val="en-CA"/>
        </w:rPr>
        <w:t>élèves</w:t>
      </w:r>
      <w:proofErr w:type="spellEnd"/>
      <w:r w:rsidRPr="00D85DFB">
        <w:rPr>
          <w:lang w:val="en-CA"/>
        </w:rPr>
        <w:t>;</w:t>
      </w:r>
    </w:p>
    <w:p w14:paraId="7054CD1C" w14:textId="77777777" w:rsidR="0011664E" w:rsidRPr="00D85DFB" w:rsidRDefault="0011664E" w:rsidP="0011664E">
      <w:pPr>
        <w:pStyle w:val="ListParagraph"/>
        <w:numPr>
          <w:ilvl w:val="0"/>
          <w:numId w:val="2"/>
        </w:numPr>
        <w:ind w:left="567" w:hanging="425"/>
        <w:rPr>
          <w:lang w:val="en-CA"/>
        </w:rPr>
      </w:pPr>
      <w:proofErr w:type="spellStart"/>
      <w:r w:rsidRPr="00D85DFB">
        <w:rPr>
          <w:lang w:val="en-CA"/>
        </w:rPr>
        <w:t>offrir</w:t>
      </w:r>
      <w:proofErr w:type="spellEnd"/>
      <w:r w:rsidRPr="00D85DFB">
        <w:rPr>
          <w:lang w:val="en-CA"/>
        </w:rPr>
        <w:t xml:space="preserve"> du matériel </w:t>
      </w:r>
      <w:proofErr w:type="spellStart"/>
      <w:r w:rsidRPr="00D85DFB">
        <w:rPr>
          <w:lang w:val="en-CA"/>
        </w:rPr>
        <w:t>supplémentaire</w:t>
      </w:r>
      <w:proofErr w:type="spellEnd"/>
      <w:r w:rsidRPr="00D85DFB">
        <w:rPr>
          <w:lang w:val="en-CA"/>
        </w:rPr>
        <w:t>;</w:t>
      </w:r>
    </w:p>
    <w:p w14:paraId="0D40A2C5" w14:textId="77777777" w:rsidR="0011664E" w:rsidRPr="00D85DFB" w:rsidRDefault="0011664E" w:rsidP="0011664E">
      <w:pPr>
        <w:pStyle w:val="ListParagraph"/>
        <w:numPr>
          <w:ilvl w:val="0"/>
          <w:numId w:val="2"/>
        </w:numPr>
        <w:ind w:left="567" w:hanging="425"/>
        <w:rPr>
          <w:lang w:val="en-CA"/>
        </w:rPr>
      </w:pPr>
      <w:proofErr w:type="spellStart"/>
      <w:r w:rsidRPr="00D85DFB">
        <w:rPr>
          <w:lang w:val="en-CA"/>
        </w:rPr>
        <w:t>fournir</w:t>
      </w:r>
      <w:proofErr w:type="spellEnd"/>
      <w:r w:rsidRPr="00D85DFB">
        <w:rPr>
          <w:lang w:val="en-CA"/>
        </w:rPr>
        <w:t xml:space="preserve"> des </w:t>
      </w:r>
      <w:proofErr w:type="spellStart"/>
      <w:r w:rsidRPr="00D85DFB">
        <w:rPr>
          <w:lang w:val="en-CA"/>
        </w:rPr>
        <w:t>référentiels</w:t>
      </w:r>
      <w:proofErr w:type="spellEnd"/>
      <w:r w:rsidRPr="00D85DFB">
        <w:rPr>
          <w:lang w:val="en-CA"/>
        </w:rPr>
        <w:t xml:space="preserve"> et des </w:t>
      </w:r>
      <w:proofErr w:type="spellStart"/>
      <w:r w:rsidRPr="00D85DFB">
        <w:rPr>
          <w:lang w:val="en-CA"/>
        </w:rPr>
        <w:t>outils</w:t>
      </w:r>
      <w:proofErr w:type="spellEnd"/>
      <w:r w:rsidRPr="00D85DFB">
        <w:rPr>
          <w:lang w:val="en-CA"/>
        </w:rPr>
        <w:t xml:space="preserve"> </w:t>
      </w:r>
      <w:proofErr w:type="spellStart"/>
      <w:r w:rsidRPr="00D85DFB">
        <w:rPr>
          <w:lang w:val="en-CA"/>
        </w:rPr>
        <w:t>organisateurs</w:t>
      </w:r>
      <w:proofErr w:type="spellEnd"/>
      <w:r w:rsidRPr="00D85DFB">
        <w:rPr>
          <w:lang w:val="en-CA"/>
        </w:rPr>
        <w:t>;</w:t>
      </w:r>
    </w:p>
    <w:p w14:paraId="438B2854" w14:textId="4BE0E1BB" w:rsidR="0011664E" w:rsidRPr="00D85DFB" w:rsidRDefault="0011664E" w:rsidP="0011664E">
      <w:pPr>
        <w:pStyle w:val="ListParagraph"/>
        <w:numPr>
          <w:ilvl w:val="0"/>
          <w:numId w:val="2"/>
        </w:numPr>
        <w:ind w:left="567" w:hanging="425"/>
        <w:rPr>
          <w:lang w:val="en-CA"/>
        </w:rPr>
      </w:pPr>
      <w:r w:rsidRPr="00D85DFB">
        <w:rPr>
          <w:lang w:val="en-CA"/>
        </w:rPr>
        <w:t xml:space="preserve">exploiter </w:t>
      </w:r>
      <w:proofErr w:type="spellStart"/>
      <w:r w:rsidRPr="00D85DFB">
        <w:rPr>
          <w:lang w:val="en-CA"/>
        </w:rPr>
        <w:t>l’interdisciplinarité</w:t>
      </w:r>
      <w:proofErr w:type="spellEnd"/>
      <w:r w:rsidRPr="00D85DFB">
        <w:rPr>
          <w:lang w:val="en-CA"/>
        </w:rPr>
        <w:t xml:space="preserve"> des notions et des concepts;</w:t>
      </w:r>
    </w:p>
    <w:p w14:paraId="4C96E40C" w14:textId="03B11F42" w:rsidR="0011664E" w:rsidRPr="0011664E" w:rsidRDefault="0011664E" w:rsidP="0011664E">
      <w:pPr>
        <w:ind w:left="567" w:hanging="425"/>
        <w:rPr>
          <w:lang w:val="en-CA"/>
        </w:rPr>
      </w:pPr>
      <w:r w:rsidRPr="0011664E">
        <w:rPr>
          <w:lang w:val="en-CA"/>
        </w:rPr>
        <w:t xml:space="preserve">• </w:t>
      </w:r>
      <w:r w:rsidRPr="00D85DFB">
        <w:rPr>
          <w:lang w:val="en-CA"/>
        </w:rPr>
        <w:tab/>
      </w:r>
      <w:r w:rsidRPr="0011664E">
        <w:rPr>
          <w:lang w:val="en-CA"/>
        </w:rPr>
        <w:t xml:space="preserve">encourager </w:t>
      </w:r>
      <w:proofErr w:type="spellStart"/>
      <w:r w:rsidRPr="0011664E">
        <w:rPr>
          <w:lang w:val="en-CA"/>
        </w:rPr>
        <w:t>l’utilisation</w:t>
      </w:r>
      <w:proofErr w:type="spellEnd"/>
      <w:r w:rsidRPr="0011664E">
        <w:rPr>
          <w:lang w:val="en-CA"/>
        </w:rPr>
        <w:t xml:space="preserve"> des technologies de </w:t>
      </w:r>
      <w:proofErr w:type="spellStart"/>
      <w:r w:rsidRPr="0011664E">
        <w:rPr>
          <w:lang w:val="en-CA"/>
        </w:rPr>
        <w:t>l’information</w:t>
      </w:r>
      <w:proofErr w:type="spellEnd"/>
      <w:r w:rsidRPr="0011664E">
        <w:rPr>
          <w:lang w:val="en-CA"/>
        </w:rPr>
        <w:t xml:space="preserve"> et de la communication (TIC);</w:t>
      </w:r>
    </w:p>
    <w:p w14:paraId="53B78FC7" w14:textId="3D08E997" w:rsidR="0011664E" w:rsidRPr="0011664E" w:rsidRDefault="0011664E" w:rsidP="0011664E">
      <w:pPr>
        <w:ind w:left="567" w:hanging="425"/>
        <w:rPr>
          <w:lang w:val="en-CA"/>
        </w:rPr>
      </w:pPr>
      <w:r w:rsidRPr="0011664E">
        <w:rPr>
          <w:lang w:val="en-CA"/>
        </w:rPr>
        <w:t xml:space="preserve">• </w:t>
      </w:r>
      <w:r w:rsidRPr="00D85DFB">
        <w:rPr>
          <w:lang w:val="en-CA"/>
        </w:rPr>
        <w:tab/>
      </w:r>
      <w:proofErr w:type="spellStart"/>
      <w:r w:rsidRPr="0011664E">
        <w:rPr>
          <w:lang w:val="en-CA"/>
        </w:rPr>
        <w:t>offrir</w:t>
      </w:r>
      <w:proofErr w:type="spellEnd"/>
      <w:r w:rsidRPr="0011664E">
        <w:rPr>
          <w:lang w:val="en-CA"/>
        </w:rPr>
        <w:t xml:space="preserve"> des occasions de </w:t>
      </w:r>
      <w:proofErr w:type="spellStart"/>
      <w:r w:rsidRPr="0011664E">
        <w:rPr>
          <w:lang w:val="en-CA"/>
        </w:rPr>
        <w:t>travailler</w:t>
      </w:r>
      <w:proofErr w:type="spellEnd"/>
      <w:r w:rsidRPr="0011664E">
        <w:rPr>
          <w:lang w:val="en-CA"/>
        </w:rPr>
        <w:t xml:space="preserve"> </w:t>
      </w:r>
      <w:proofErr w:type="spellStart"/>
      <w:r w:rsidRPr="0011664E">
        <w:rPr>
          <w:lang w:val="en-CA"/>
        </w:rPr>
        <w:t>en</w:t>
      </w:r>
      <w:proofErr w:type="spellEnd"/>
      <w:r w:rsidRPr="0011664E">
        <w:rPr>
          <w:lang w:val="en-CA"/>
        </w:rPr>
        <w:t xml:space="preserve"> équipe;</w:t>
      </w:r>
    </w:p>
    <w:p w14:paraId="4413A2F4" w14:textId="19F60BB1" w:rsidR="0011664E" w:rsidRPr="0011664E" w:rsidRDefault="0011664E" w:rsidP="0011664E">
      <w:pPr>
        <w:ind w:left="567" w:hanging="425"/>
        <w:rPr>
          <w:lang w:val="en-CA"/>
        </w:rPr>
      </w:pPr>
      <w:r w:rsidRPr="0011664E">
        <w:rPr>
          <w:lang w:val="en-CA"/>
        </w:rPr>
        <w:t xml:space="preserve">• </w:t>
      </w:r>
      <w:r w:rsidRPr="00D85DFB">
        <w:rPr>
          <w:lang w:val="en-CA"/>
        </w:rPr>
        <w:tab/>
      </w:r>
      <w:proofErr w:type="spellStart"/>
      <w:r w:rsidRPr="0011664E">
        <w:rPr>
          <w:lang w:val="en-CA"/>
        </w:rPr>
        <w:t>enseigner</w:t>
      </w:r>
      <w:proofErr w:type="spellEnd"/>
      <w:r w:rsidRPr="0011664E">
        <w:rPr>
          <w:lang w:val="en-CA"/>
        </w:rPr>
        <w:t xml:space="preserve"> </w:t>
      </w:r>
      <w:proofErr w:type="spellStart"/>
      <w:r w:rsidRPr="0011664E">
        <w:rPr>
          <w:lang w:val="en-CA"/>
        </w:rPr>
        <w:t>ou</w:t>
      </w:r>
      <w:proofErr w:type="spellEnd"/>
      <w:r w:rsidRPr="0011664E">
        <w:rPr>
          <w:lang w:val="en-CA"/>
        </w:rPr>
        <w:t xml:space="preserve"> </w:t>
      </w:r>
      <w:proofErr w:type="spellStart"/>
      <w:r w:rsidRPr="0011664E">
        <w:rPr>
          <w:lang w:val="en-CA"/>
        </w:rPr>
        <w:t>consolider</w:t>
      </w:r>
      <w:proofErr w:type="spellEnd"/>
      <w:r w:rsidRPr="0011664E">
        <w:rPr>
          <w:lang w:val="en-CA"/>
        </w:rPr>
        <w:t xml:space="preserve"> des concepts de base à la suite de </w:t>
      </w:r>
      <w:proofErr w:type="spellStart"/>
      <w:r w:rsidRPr="0011664E">
        <w:rPr>
          <w:lang w:val="en-CA"/>
        </w:rPr>
        <w:t>l’évaluation</w:t>
      </w:r>
      <w:proofErr w:type="spellEnd"/>
      <w:r w:rsidRPr="0011664E">
        <w:rPr>
          <w:lang w:val="en-CA"/>
        </w:rPr>
        <w:t xml:space="preserve"> </w:t>
      </w:r>
      <w:proofErr w:type="spellStart"/>
      <w:r w:rsidRPr="0011664E">
        <w:rPr>
          <w:lang w:val="en-CA"/>
        </w:rPr>
        <w:t>diagnostique</w:t>
      </w:r>
      <w:proofErr w:type="spellEnd"/>
      <w:r w:rsidRPr="0011664E">
        <w:rPr>
          <w:lang w:val="en-CA"/>
        </w:rPr>
        <w:t>.</w:t>
      </w:r>
    </w:p>
    <w:p w14:paraId="09D768D4" w14:textId="77777777" w:rsidR="0011664E" w:rsidRPr="00D85DFB" w:rsidRDefault="0011664E" w:rsidP="0011664E">
      <w:pPr>
        <w:rPr>
          <w:b/>
          <w:bCs/>
          <w:lang w:val="en-CA"/>
        </w:rPr>
      </w:pPr>
    </w:p>
    <w:p w14:paraId="405F466E" w14:textId="0F2B43DF" w:rsidR="0011664E" w:rsidRPr="0011664E" w:rsidRDefault="0011664E" w:rsidP="0011664E">
      <w:pPr>
        <w:rPr>
          <w:b/>
          <w:bCs/>
          <w:lang w:val="en-CA"/>
        </w:rPr>
      </w:pPr>
      <w:proofErr w:type="spellStart"/>
      <w:r w:rsidRPr="0011664E">
        <w:rPr>
          <w:b/>
          <w:bCs/>
          <w:lang w:val="en-CA"/>
        </w:rPr>
        <w:t>Différenciation</w:t>
      </w:r>
      <w:proofErr w:type="spellEnd"/>
      <w:r w:rsidRPr="0011664E">
        <w:rPr>
          <w:b/>
          <w:bCs/>
          <w:lang w:val="en-CA"/>
        </w:rPr>
        <w:t xml:space="preserve"> des processus :</w:t>
      </w:r>
    </w:p>
    <w:p w14:paraId="681BE19A" w14:textId="5FD23CC6" w:rsidR="0011664E" w:rsidRPr="0011664E" w:rsidRDefault="0011664E" w:rsidP="0011664E">
      <w:pPr>
        <w:ind w:left="567" w:hanging="425"/>
        <w:rPr>
          <w:lang w:val="en-CA"/>
        </w:rPr>
      </w:pPr>
      <w:r w:rsidRPr="0011664E">
        <w:rPr>
          <w:lang w:val="en-CA"/>
        </w:rPr>
        <w:t xml:space="preserve">• </w:t>
      </w:r>
      <w:r w:rsidRPr="00D85DFB">
        <w:rPr>
          <w:lang w:val="en-CA"/>
        </w:rPr>
        <w:tab/>
      </w:r>
      <w:proofErr w:type="spellStart"/>
      <w:r w:rsidRPr="0011664E">
        <w:rPr>
          <w:lang w:val="en-CA"/>
        </w:rPr>
        <w:t>considérer</w:t>
      </w:r>
      <w:proofErr w:type="spellEnd"/>
      <w:r w:rsidRPr="0011664E">
        <w:rPr>
          <w:lang w:val="en-CA"/>
        </w:rPr>
        <w:t xml:space="preserve"> les champs </w:t>
      </w:r>
      <w:proofErr w:type="spellStart"/>
      <w:r w:rsidRPr="0011664E">
        <w:rPr>
          <w:lang w:val="en-CA"/>
        </w:rPr>
        <w:t>d’intérêt</w:t>
      </w:r>
      <w:proofErr w:type="spellEnd"/>
      <w:r w:rsidRPr="0011664E">
        <w:rPr>
          <w:lang w:val="en-CA"/>
        </w:rPr>
        <w:t xml:space="preserve"> et les </w:t>
      </w:r>
      <w:proofErr w:type="spellStart"/>
      <w:r w:rsidRPr="0011664E">
        <w:rPr>
          <w:lang w:val="en-CA"/>
        </w:rPr>
        <w:t>préférences</w:t>
      </w:r>
      <w:proofErr w:type="spellEnd"/>
      <w:r w:rsidRPr="0011664E">
        <w:rPr>
          <w:lang w:val="en-CA"/>
        </w:rPr>
        <w:t xml:space="preserve"> </w:t>
      </w:r>
      <w:proofErr w:type="spellStart"/>
      <w:r w:rsidRPr="0011664E">
        <w:rPr>
          <w:lang w:val="en-CA"/>
        </w:rPr>
        <w:t>en</w:t>
      </w:r>
      <w:proofErr w:type="spellEnd"/>
      <w:r w:rsidRPr="0011664E">
        <w:rPr>
          <w:lang w:val="en-CA"/>
        </w:rPr>
        <w:t xml:space="preserve"> matière </w:t>
      </w:r>
      <w:proofErr w:type="spellStart"/>
      <w:r w:rsidRPr="0011664E">
        <w:rPr>
          <w:lang w:val="en-CA"/>
        </w:rPr>
        <w:t>d’apprentissage</w:t>
      </w:r>
      <w:proofErr w:type="spellEnd"/>
      <w:r w:rsidRPr="0011664E">
        <w:rPr>
          <w:lang w:val="en-CA"/>
        </w:rPr>
        <w:t xml:space="preserve"> dans la planification</w:t>
      </w:r>
      <w:r w:rsidRPr="00D85DFB">
        <w:rPr>
          <w:lang w:val="en-CA"/>
        </w:rPr>
        <w:t xml:space="preserve"> </w:t>
      </w:r>
      <w:r w:rsidRPr="0011664E">
        <w:rPr>
          <w:lang w:val="en-CA"/>
        </w:rPr>
        <w:t xml:space="preserve">des </w:t>
      </w:r>
      <w:proofErr w:type="spellStart"/>
      <w:r w:rsidRPr="0011664E">
        <w:rPr>
          <w:lang w:val="en-CA"/>
        </w:rPr>
        <w:t>activités</w:t>
      </w:r>
      <w:proofErr w:type="spellEnd"/>
      <w:r w:rsidRPr="0011664E">
        <w:rPr>
          <w:lang w:val="en-CA"/>
        </w:rPr>
        <w:t>;</w:t>
      </w:r>
    </w:p>
    <w:p w14:paraId="10AACF47" w14:textId="04D7A13E" w:rsidR="0011664E" w:rsidRPr="0011664E" w:rsidRDefault="0011664E" w:rsidP="0011664E">
      <w:pPr>
        <w:ind w:left="567" w:hanging="425"/>
        <w:rPr>
          <w:lang w:val="en-CA"/>
        </w:rPr>
      </w:pPr>
      <w:r w:rsidRPr="0011664E">
        <w:rPr>
          <w:lang w:val="en-CA"/>
        </w:rPr>
        <w:t xml:space="preserve">• </w:t>
      </w:r>
      <w:r w:rsidRPr="00D85DFB">
        <w:rPr>
          <w:lang w:val="en-CA"/>
        </w:rPr>
        <w:tab/>
      </w:r>
      <w:proofErr w:type="spellStart"/>
      <w:r w:rsidRPr="0011664E">
        <w:rPr>
          <w:lang w:val="en-CA"/>
        </w:rPr>
        <w:t>favoriser</w:t>
      </w:r>
      <w:proofErr w:type="spellEnd"/>
      <w:r w:rsidRPr="0011664E">
        <w:rPr>
          <w:lang w:val="en-CA"/>
        </w:rPr>
        <w:t xml:space="preserve"> </w:t>
      </w:r>
      <w:proofErr w:type="spellStart"/>
      <w:r w:rsidRPr="0011664E">
        <w:rPr>
          <w:lang w:val="en-CA"/>
        </w:rPr>
        <w:t>l’enseignement</w:t>
      </w:r>
      <w:proofErr w:type="spellEnd"/>
      <w:r w:rsidRPr="0011664E">
        <w:rPr>
          <w:lang w:val="en-CA"/>
        </w:rPr>
        <w:t xml:space="preserve"> </w:t>
      </w:r>
      <w:proofErr w:type="spellStart"/>
      <w:r w:rsidRPr="0011664E">
        <w:rPr>
          <w:lang w:val="en-CA"/>
        </w:rPr>
        <w:t>explicite</w:t>
      </w:r>
      <w:proofErr w:type="spellEnd"/>
      <w:r w:rsidRPr="0011664E">
        <w:rPr>
          <w:lang w:val="en-CA"/>
        </w:rPr>
        <w:t xml:space="preserve"> pour les </w:t>
      </w:r>
      <w:proofErr w:type="spellStart"/>
      <w:r w:rsidRPr="0011664E">
        <w:rPr>
          <w:lang w:val="en-CA"/>
        </w:rPr>
        <w:t>apprentissages</w:t>
      </w:r>
      <w:proofErr w:type="spellEnd"/>
      <w:r w:rsidRPr="0011664E">
        <w:rPr>
          <w:lang w:val="en-CA"/>
        </w:rPr>
        <w:t xml:space="preserve"> </w:t>
      </w:r>
      <w:proofErr w:type="spellStart"/>
      <w:r w:rsidRPr="0011664E">
        <w:rPr>
          <w:lang w:val="en-CA"/>
        </w:rPr>
        <w:t>clés</w:t>
      </w:r>
      <w:proofErr w:type="spellEnd"/>
      <w:r w:rsidRPr="0011664E">
        <w:rPr>
          <w:lang w:val="en-CA"/>
        </w:rPr>
        <w:t>;</w:t>
      </w:r>
    </w:p>
    <w:p w14:paraId="03DE93B7" w14:textId="5F518BDC" w:rsidR="0011664E" w:rsidRPr="0011664E" w:rsidRDefault="0011664E" w:rsidP="0011664E">
      <w:pPr>
        <w:ind w:left="567" w:hanging="425"/>
        <w:rPr>
          <w:lang w:val="en-CA"/>
        </w:rPr>
      </w:pPr>
      <w:r w:rsidRPr="0011664E">
        <w:rPr>
          <w:lang w:val="en-CA"/>
        </w:rPr>
        <w:t xml:space="preserve">• </w:t>
      </w:r>
      <w:r w:rsidRPr="00D85DFB">
        <w:rPr>
          <w:lang w:val="en-CA"/>
        </w:rPr>
        <w:tab/>
      </w:r>
      <w:proofErr w:type="spellStart"/>
      <w:r w:rsidRPr="0011664E">
        <w:rPr>
          <w:lang w:val="en-CA"/>
        </w:rPr>
        <w:t>offrir</w:t>
      </w:r>
      <w:proofErr w:type="spellEnd"/>
      <w:r w:rsidRPr="0011664E">
        <w:rPr>
          <w:lang w:val="en-CA"/>
        </w:rPr>
        <w:t xml:space="preserve"> un </w:t>
      </w:r>
      <w:proofErr w:type="spellStart"/>
      <w:r w:rsidRPr="0011664E">
        <w:rPr>
          <w:lang w:val="en-CA"/>
        </w:rPr>
        <w:t>niveau</w:t>
      </w:r>
      <w:proofErr w:type="spellEnd"/>
      <w:r w:rsidRPr="0011664E">
        <w:rPr>
          <w:lang w:val="en-CA"/>
        </w:rPr>
        <w:t xml:space="preserve"> de </w:t>
      </w:r>
      <w:proofErr w:type="spellStart"/>
      <w:r w:rsidRPr="0011664E">
        <w:rPr>
          <w:lang w:val="en-CA"/>
        </w:rPr>
        <w:t>soutien</w:t>
      </w:r>
      <w:proofErr w:type="spellEnd"/>
      <w:r w:rsidRPr="0011664E">
        <w:rPr>
          <w:lang w:val="en-CA"/>
        </w:rPr>
        <w:t xml:space="preserve"> </w:t>
      </w:r>
      <w:proofErr w:type="spellStart"/>
      <w:r w:rsidRPr="0011664E">
        <w:rPr>
          <w:lang w:val="en-CA"/>
        </w:rPr>
        <w:t>approprié</w:t>
      </w:r>
      <w:proofErr w:type="spellEnd"/>
      <w:r w:rsidRPr="0011664E">
        <w:rPr>
          <w:lang w:val="en-CA"/>
        </w:rPr>
        <w:t>;</w:t>
      </w:r>
    </w:p>
    <w:p w14:paraId="0CD57A72" w14:textId="566F4F13" w:rsidR="0011664E" w:rsidRPr="0011664E" w:rsidRDefault="0011664E" w:rsidP="0011664E">
      <w:pPr>
        <w:ind w:left="567" w:hanging="425"/>
        <w:rPr>
          <w:lang w:val="en-CA"/>
        </w:rPr>
      </w:pPr>
      <w:r w:rsidRPr="0011664E">
        <w:rPr>
          <w:lang w:val="en-CA"/>
        </w:rPr>
        <w:t xml:space="preserve">• </w:t>
      </w:r>
      <w:r w:rsidRPr="00D85DFB">
        <w:rPr>
          <w:lang w:val="en-CA"/>
        </w:rPr>
        <w:tab/>
      </w:r>
      <w:proofErr w:type="spellStart"/>
      <w:r w:rsidRPr="0011664E">
        <w:rPr>
          <w:lang w:val="en-CA"/>
        </w:rPr>
        <w:t>mettre</w:t>
      </w:r>
      <w:proofErr w:type="spellEnd"/>
      <w:r w:rsidRPr="0011664E">
        <w:rPr>
          <w:lang w:val="en-CA"/>
        </w:rPr>
        <w:t xml:space="preserve"> </w:t>
      </w:r>
      <w:proofErr w:type="spellStart"/>
      <w:r w:rsidRPr="0011664E">
        <w:rPr>
          <w:lang w:val="en-CA"/>
        </w:rPr>
        <w:t>en</w:t>
      </w:r>
      <w:proofErr w:type="spellEnd"/>
      <w:r w:rsidRPr="0011664E">
        <w:rPr>
          <w:lang w:val="en-CA"/>
        </w:rPr>
        <w:t xml:space="preserve"> place des </w:t>
      </w:r>
      <w:proofErr w:type="spellStart"/>
      <w:r w:rsidRPr="0011664E">
        <w:rPr>
          <w:lang w:val="en-CA"/>
        </w:rPr>
        <w:t>activités</w:t>
      </w:r>
      <w:proofErr w:type="spellEnd"/>
      <w:r w:rsidRPr="0011664E">
        <w:rPr>
          <w:lang w:val="en-CA"/>
        </w:rPr>
        <w:t xml:space="preserve"> de </w:t>
      </w:r>
      <w:proofErr w:type="spellStart"/>
      <w:r w:rsidRPr="0011664E">
        <w:rPr>
          <w:lang w:val="en-CA"/>
        </w:rPr>
        <w:t>réinvestissement</w:t>
      </w:r>
      <w:proofErr w:type="spellEnd"/>
      <w:r w:rsidRPr="0011664E">
        <w:rPr>
          <w:lang w:val="en-CA"/>
        </w:rPr>
        <w:t xml:space="preserve"> dans des centres </w:t>
      </w:r>
      <w:proofErr w:type="spellStart"/>
      <w:r w:rsidRPr="0011664E">
        <w:rPr>
          <w:lang w:val="en-CA"/>
        </w:rPr>
        <w:t>d’apprentissage</w:t>
      </w:r>
      <w:proofErr w:type="spellEnd"/>
      <w:r w:rsidRPr="0011664E">
        <w:rPr>
          <w:lang w:val="en-CA"/>
        </w:rPr>
        <w:t>;</w:t>
      </w:r>
    </w:p>
    <w:p w14:paraId="74C72C45" w14:textId="07396D76" w:rsidR="0011664E" w:rsidRPr="0011664E" w:rsidRDefault="0011664E" w:rsidP="0011664E">
      <w:pPr>
        <w:ind w:left="567" w:hanging="425"/>
        <w:rPr>
          <w:lang w:val="en-CA"/>
        </w:rPr>
      </w:pPr>
      <w:r w:rsidRPr="0011664E">
        <w:rPr>
          <w:lang w:val="en-CA"/>
        </w:rPr>
        <w:t xml:space="preserve">• </w:t>
      </w:r>
      <w:r w:rsidRPr="00D85DFB">
        <w:rPr>
          <w:lang w:val="en-CA"/>
        </w:rPr>
        <w:tab/>
      </w:r>
      <w:proofErr w:type="spellStart"/>
      <w:r w:rsidRPr="0011664E">
        <w:rPr>
          <w:lang w:val="en-CA"/>
        </w:rPr>
        <w:t>maintenir</w:t>
      </w:r>
      <w:proofErr w:type="spellEnd"/>
      <w:r w:rsidRPr="0011664E">
        <w:rPr>
          <w:lang w:val="en-CA"/>
        </w:rPr>
        <w:t xml:space="preserve"> un </w:t>
      </w:r>
      <w:proofErr w:type="spellStart"/>
      <w:r w:rsidRPr="0011664E">
        <w:rPr>
          <w:lang w:val="en-CA"/>
        </w:rPr>
        <w:t>rythme</w:t>
      </w:r>
      <w:proofErr w:type="spellEnd"/>
      <w:r w:rsidRPr="0011664E">
        <w:rPr>
          <w:lang w:val="en-CA"/>
        </w:rPr>
        <w:t xml:space="preserve"> </w:t>
      </w:r>
      <w:proofErr w:type="spellStart"/>
      <w:r w:rsidRPr="0011664E">
        <w:rPr>
          <w:lang w:val="en-CA"/>
        </w:rPr>
        <w:t>d’apprentissage</w:t>
      </w:r>
      <w:proofErr w:type="spellEnd"/>
      <w:r w:rsidRPr="0011664E">
        <w:rPr>
          <w:lang w:val="en-CA"/>
        </w:rPr>
        <w:t xml:space="preserve"> qui </w:t>
      </w:r>
      <w:proofErr w:type="spellStart"/>
      <w:r w:rsidRPr="0011664E">
        <w:rPr>
          <w:lang w:val="en-CA"/>
        </w:rPr>
        <w:t>permet</w:t>
      </w:r>
      <w:proofErr w:type="spellEnd"/>
      <w:r w:rsidRPr="0011664E">
        <w:rPr>
          <w:lang w:val="en-CA"/>
        </w:rPr>
        <w:t xml:space="preserve"> de </w:t>
      </w:r>
      <w:proofErr w:type="spellStart"/>
      <w:r w:rsidRPr="0011664E">
        <w:rPr>
          <w:lang w:val="en-CA"/>
        </w:rPr>
        <w:t>garder</w:t>
      </w:r>
      <w:proofErr w:type="spellEnd"/>
      <w:r w:rsidRPr="0011664E">
        <w:rPr>
          <w:lang w:val="en-CA"/>
        </w:rPr>
        <w:t xml:space="preserve"> </w:t>
      </w:r>
      <w:proofErr w:type="spellStart"/>
      <w:r w:rsidRPr="0011664E">
        <w:rPr>
          <w:lang w:val="en-CA"/>
        </w:rPr>
        <w:t>l’attention</w:t>
      </w:r>
      <w:proofErr w:type="spellEnd"/>
      <w:r w:rsidRPr="0011664E">
        <w:rPr>
          <w:lang w:val="en-CA"/>
        </w:rPr>
        <w:t xml:space="preserve"> des </w:t>
      </w:r>
      <w:proofErr w:type="spellStart"/>
      <w:r w:rsidRPr="0011664E">
        <w:rPr>
          <w:lang w:val="en-CA"/>
        </w:rPr>
        <w:t>élèves</w:t>
      </w:r>
      <w:proofErr w:type="spellEnd"/>
      <w:r w:rsidRPr="0011664E">
        <w:rPr>
          <w:lang w:val="en-CA"/>
        </w:rPr>
        <w:t>;</w:t>
      </w:r>
    </w:p>
    <w:p w14:paraId="17FA5080" w14:textId="41290E60" w:rsidR="0011664E" w:rsidRPr="0011664E" w:rsidRDefault="0011664E" w:rsidP="0011664E">
      <w:pPr>
        <w:ind w:left="567" w:hanging="425"/>
        <w:rPr>
          <w:lang w:val="en-CA"/>
        </w:rPr>
      </w:pPr>
      <w:r w:rsidRPr="0011664E">
        <w:rPr>
          <w:lang w:val="en-CA"/>
        </w:rPr>
        <w:t xml:space="preserve">• </w:t>
      </w:r>
      <w:r w:rsidRPr="00D85DFB">
        <w:rPr>
          <w:lang w:val="en-CA"/>
        </w:rPr>
        <w:tab/>
      </w:r>
      <w:r w:rsidRPr="0011664E">
        <w:rPr>
          <w:lang w:val="en-CA"/>
        </w:rPr>
        <w:t xml:space="preserve">poser des questions qui </w:t>
      </w:r>
      <w:proofErr w:type="spellStart"/>
      <w:r w:rsidRPr="0011664E">
        <w:rPr>
          <w:lang w:val="en-CA"/>
        </w:rPr>
        <w:t>aident</w:t>
      </w:r>
      <w:proofErr w:type="spellEnd"/>
      <w:r w:rsidRPr="0011664E">
        <w:rPr>
          <w:lang w:val="en-CA"/>
        </w:rPr>
        <w:t xml:space="preserve"> à </w:t>
      </w:r>
      <w:proofErr w:type="spellStart"/>
      <w:r w:rsidRPr="0011664E">
        <w:rPr>
          <w:lang w:val="en-CA"/>
        </w:rPr>
        <w:t>développer</w:t>
      </w:r>
      <w:proofErr w:type="spellEnd"/>
      <w:r w:rsidRPr="0011664E">
        <w:rPr>
          <w:lang w:val="en-CA"/>
        </w:rPr>
        <w:t xml:space="preserve"> les </w:t>
      </w:r>
      <w:proofErr w:type="spellStart"/>
      <w:r w:rsidRPr="0011664E">
        <w:rPr>
          <w:lang w:val="en-CA"/>
        </w:rPr>
        <w:t>habiletés</w:t>
      </w:r>
      <w:proofErr w:type="spellEnd"/>
      <w:r w:rsidRPr="0011664E">
        <w:rPr>
          <w:lang w:val="en-CA"/>
        </w:rPr>
        <w:t xml:space="preserve"> </w:t>
      </w:r>
      <w:proofErr w:type="spellStart"/>
      <w:r w:rsidRPr="0011664E">
        <w:rPr>
          <w:lang w:val="en-CA"/>
        </w:rPr>
        <w:t>supérieures</w:t>
      </w:r>
      <w:proofErr w:type="spellEnd"/>
      <w:r w:rsidRPr="0011664E">
        <w:rPr>
          <w:lang w:val="en-CA"/>
        </w:rPr>
        <w:t xml:space="preserve"> de la pensée;</w:t>
      </w:r>
    </w:p>
    <w:p w14:paraId="02279119" w14:textId="4C27A7B5" w:rsidR="0011664E" w:rsidRPr="0011664E" w:rsidRDefault="0011664E" w:rsidP="0011664E">
      <w:pPr>
        <w:ind w:left="567" w:hanging="425"/>
        <w:rPr>
          <w:lang w:val="en-CA"/>
        </w:rPr>
      </w:pPr>
      <w:r w:rsidRPr="0011664E">
        <w:rPr>
          <w:lang w:val="en-CA"/>
        </w:rPr>
        <w:t xml:space="preserve">• </w:t>
      </w:r>
      <w:r w:rsidRPr="00D85DFB">
        <w:rPr>
          <w:lang w:val="en-CA"/>
        </w:rPr>
        <w:tab/>
      </w:r>
      <w:r w:rsidRPr="0011664E">
        <w:rPr>
          <w:lang w:val="en-CA"/>
        </w:rPr>
        <w:t xml:space="preserve">faire </w:t>
      </w:r>
      <w:proofErr w:type="spellStart"/>
      <w:r w:rsidRPr="0011664E">
        <w:rPr>
          <w:lang w:val="en-CA"/>
        </w:rPr>
        <w:t>appel</w:t>
      </w:r>
      <w:proofErr w:type="spellEnd"/>
      <w:r w:rsidRPr="0011664E">
        <w:rPr>
          <w:lang w:val="en-CA"/>
        </w:rPr>
        <w:t xml:space="preserve"> à la </w:t>
      </w:r>
      <w:proofErr w:type="spellStart"/>
      <w:r w:rsidRPr="0011664E">
        <w:rPr>
          <w:lang w:val="en-CA"/>
        </w:rPr>
        <w:t>métacognition</w:t>
      </w:r>
      <w:proofErr w:type="spellEnd"/>
      <w:r w:rsidRPr="0011664E">
        <w:rPr>
          <w:lang w:val="en-CA"/>
        </w:rPr>
        <w:t xml:space="preserve"> (p. ex., retour sur les </w:t>
      </w:r>
      <w:proofErr w:type="spellStart"/>
      <w:r w:rsidRPr="0011664E">
        <w:rPr>
          <w:lang w:val="en-CA"/>
        </w:rPr>
        <w:t>apprentissages</w:t>
      </w:r>
      <w:proofErr w:type="spellEnd"/>
      <w:r w:rsidRPr="0011664E">
        <w:rPr>
          <w:lang w:val="en-CA"/>
        </w:rPr>
        <w:t xml:space="preserve"> pour </w:t>
      </w:r>
      <w:proofErr w:type="spellStart"/>
      <w:r w:rsidRPr="0011664E">
        <w:rPr>
          <w:lang w:val="en-CA"/>
        </w:rPr>
        <w:t>découvrir</w:t>
      </w:r>
      <w:proofErr w:type="spellEnd"/>
      <w:r w:rsidRPr="0011664E">
        <w:rPr>
          <w:lang w:val="en-CA"/>
        </w:rPr>
        <w:t xml:space="preserve"> les </w:t>
      </w:r>
      <w:r w:rsidRPr="00D85DFB">
        <w:rPr>
          <w:lang w:val="en-CA"/>
        </w:rPr>
        <w:t xml:space="preserve">strategies </w:t>
      </w:r>
      <w:proofErr w:type="spellStart"/>
      <w:r w:rsidRPr="0011664E">
        <w:rPr>
          <w:lang w:val="en-CA"/>
        </w:rPr>
        <w:t>efficaces</w:t>
      </w:r>
      <w:proofErr w:type="spellEnd"/>
      <w:r w:rsidRPr="0011664E">
        <w:rPr>
          <w:lang w:val="en-CA"/>
        </w:rPr>
        <w:t xml:space="preserve"> </w:t>
      </w:r>
      <w:proofErr w:type="spellStart"/>
      <w:r w:rsidRPr="0011664E">
        <w:rPr>
          <w:lang w:val="en-CA"/>
        </w:rPr>
        <w:t>utilisées</w:t>
      </w:r>
      <w:proofErr w:type="spellEnd"/>
      <w:r w:rsidRPr="0011664E">
        <w:rPr>
          <w:lang w:val="en-CA"/>
        </w:rPr>
        <w:t>);</w:t>
      </w:r>
    </w:p>
    <w:p w14:paraId="36BFBC3D" w14:textId="3D30C3FB" w:rsidR="0011664E" w:rsidRPr="00D85DFB" w:rsidRDefault="0011664E" w:rsidP="0011664E">
      <w:pPr>
        <w:ind w:left="567" w:hanging="425"/>
        <w:rPr>
          <w:lang w:val="en-CA"/>
        </w:rPr>
      </w:pPr>
      <w:r w:rsidRPr="00D85DFB">
        <w:rPr>
          <w:lang w:val="en-CA"/>
        </w:rPr>
        <w:t xml:space="preserve">• </w:t>
      </w:r>
      <w:r w:rsidR="00D85DFB" w:rsidRPr="00D85DFB">
        <w:rPr>
          <w:lang w:val="en-CA"/>
        </w:rPr>
        <w:tab/>
      </w:r>
      <w:proofErr w:type="spellStart"/>
      <w:r w:rsidRPr="00D85DFB">
        <w:rPr>
          <w:lang w:val="en-CA"/>
        </w:rPr>
        <w:t>favoriser</w:t>
      </w:r>
      <w:proofErr w:type="spellEnd"/>
      <w:r w:rsidRPr="00D85DFB">
        <w:rPr>
          <w:lang w:val="en-CA"/>
        </w:rPr>
        <w:t xml:space="preserve"> les </w:t>
      </w:r>
      <w:proofErr w:type="spellStart"/>
      <w:r w:rsidRPr="00D85DFB">
        <w:rPr>
          <w:lang w:val="en-CA"/>
        </w:rPr>
        <w:t>échanges</w:t>
      </w:r>
      <w:proofErr w:type="spellEnd"/>
      <w:r w:rsidRPr="00D85DFB">
        <w:rPr>
          <w:lang w:val="en-CA"/>
        </w:rPr>
        <w:t xml:space="preserve"> </w:t>
      </w:r>
      <w:proofErr w:type="spellStart"/>
      <w:r w:rsidRPr="00D85DFB">
        <w:rPr>
          <w:lang w:val="en-CA"/>
        </w:rPr>
        <w:t>d’idées</w:t>
      </w:r>
      <w:proofErr w:type="spellEnd"/>
      <w:r w:rsidRPr="00D85DFB">
        <w:rPr>
          <w:lang w:val="en-CA"/>
        </w:rPr>
        <w:t xml:space="preserve"> et </w:t>
      </w:r>
      <w:proofErr w:type="spellStart"/>
      <w:r w:rsidRPr="00D85DFB">
        <w:rPr>
          <w:lang w:val="en-CA"/>
        </w:rPr>
        <w:t>d’opinions</w:t>
      </w:r>
      <w:proofErr w:type="spellEnd"/>
      <w:r w:rsidRPr="00D85DFB">
        <w:rPr>
          <w:lang w:val="en-CA"/>
        </w:rPr>
        <w:t>.</w:t>
      </w:r>
    </w:p>
    <w:p w14:paraId="01EFAC61" w14:textId="77777777" w:rsidR="0011664E" w:rsidRPr="00D85DFB" w:rsidRDefault="0011664E" w:rsidP="0011664E">
      <w:pPr>
        <w:ind w:left="567" w:hanging="425"/>
        <w:rPr>
          <w:b/>
          <w:bCs/>
          <w:lang w:val="en-CA"/>
        </w:rPr>
      </w:pPr>
    </w:p>
    <w:p w14:paraId="4487FC58" w14:textId="74A53BAF" w:rsidR="0011664E" w:rsidRPr="0011664E" w:rsidRDefault="0011664E" w:rsidP="0011664E">
      <w:pPr>
        <w:ind w:left="567" w:hanging="425"/>
        <w:rPr>
          <w:b/>
          <w:bCs/>
          <w:lang w:val="en-CA"/>
        </w:rPr>
      </w:pPr>
      <w:proofErr w:type="spellStart"/>
      <w:r w:rsidRPr="0011664E">
        <w:rPr>
          <w:b/>
          <w:bCs/>
          <w:lang w:val="en-CA"/>
        </w:rPr>
        <w:t>Différenciation</w:t>
      </w:r>
      <w:proofErr w:type="spellEnd"/>
      <w:r w:rsidRPr="0011664E">
        <w:rPr>
          <w:b/>
          <w:bCs/>
          <w:lang w:val="en-CA"/>
        </w:rPr>
        <w:t xml:space="preserve"> des productions :</w:t>
      </w:r>
    </w:p>
    <w:p w14:paraId="2FE898CE" w14:textId="77777777" w:rsidR="0011664E" w:rsidRPr="0011664E" w:rsidRDefault="0011664E" w:rsidP="0011664E">
      <w:pPr>
        <w:numPr>
          <w:ilvl w:val="0"/>
          <w:numId w:val="1"/>
        </w:numPr>
        <w:tabs>
          <w:tab w:val="clear" w:pos="720"/>
        </w:tabs>
        <w:ind w:left="567" w:hanging="425"/>
        <w:rPr>
          <w:lang w:val="en-CA"/>
        </w:rPr>
      </w:pPr>
      <w:proofErr w:type="spellStart"/>
      <w:r w:rsidRPr="0011664E">
        <w:rPr>
          <w:lang w:val="en-CA"/>
        </w:rPr>
        <w:t>cibler</w:t>
      </w:r>
      <w:proofErr w:type="spellEnd"/>
      <w:r w:rsidRPr="0011664E">
        <w:rPr>
          <w:lang w:val="en-CA"/>
        </w:rPr>
        <w:t xml:space="preserve"> des </w:t>
      </w:r>
      <w:proofErr w:type="spellStart"/>
      <w:r w:rsidRPr="0011664E">
        <w:rPr>
          <w:lang w:val="en-CA"/>
        </w:rPr>
        <w:t>attentes</w:t>
      </w:r>
      <w:proofErr w:type="spellEnd"/>
      <w:r w:rsidRPr="0011664E">
        <w:rPr>
          <w:lang w:val="en-CA"/>
        </w:rPr>
        <w:t xml:space="preserve"> précises;</w:t>
      </w:r>
    </w:p>
    <w:p w14:paraId="093AF2B4" w14:textId="77777777" w:rsidR="0011664E" w:rsidRPr="0011664E" w:rsidRDefault="0011664E" w:rsidP="0011664E">
      <w:pPr>
        <w:numPr>
          <w:ilvl w:val="0"/>
          <w:numId w:val="1"/>
        </w:numPr>
        <w:tabs>
          <w:tab w:val="clear" w:pos="720"/>
        </w:tabs>
        <w:ind w:left="567" w:hanging="425"/>
        <w:rPr>
          <w:lang w:val="en-CA"/>
        </w:rPr>
      </w:pPr>
      <w:proofErr w:type="spellStart"/>
      <w:r w:rsidRPr="0011664E">
        <w:rPr>
          <w:lang w:val="en-CA"/>
        </w:rPr>
        <w:t>permettre</w:t>
      </w:r>
      <w:proofErr w:type="spellEnd"/>
      <w:r w:rsidRPr="0011664E">
        <w:rPr>
          <w:lang w:val="en-CA"/>
        </w:rPr>
        <w:t xml:space="preserve"> des productions </w:t>
      </w:r>
      <w:proofErr w:type="spellStart"/>
      <w:r w:rsidRPr="0011664E">
        <w:rPr>
          <w:lang w:val="en-CA"/>
        </w:rPr>
        <w:t>variées</w:t>
      </w:r>
      <w:proofErr w:type="spellEnd"/>
      <w:r w:rsidRPr="0011664E">
        <w:rPr>
          <w:lang w:val="en-CA"/>
        </w:rPr>
        <w:t xml:space="preserve"> à divers </w:t>
      </w:r>
      <w:proofErr w:type="spellStart"/>
      <w:r w:rsidRPr="0011664E">
        <w:rPr>
          <w:lang w:val="en-CA"/>
        </w:rPr>
        <w:t>niveaux</w:t>
      </w:r>
      <w:proofErr w:type="spellEnd"/>
      <w:r w:rsidRPr="0011664E">
        <w:rPr>
          <w:lang w:val="en-CA"/>
        </w:rPr>
        <w:t xml:space="preserve"> de </w:t>
      </w:r>
      <w:proofErr w:type="spellStart"/>
      <w:r w:rsidRPr="0011664E">
        <w:rPr>
          <w:lang w:val="en-CA"/>
        </w:rPr>
        <w:t>complexité</w:t>
      </w:r>
      <w:proofErr w:type="spellEnd"/>
      <w:r w:rsidRPr="0011664E">
        <w:rPr>
          <w:lang w:val="en-CA"/>
        </w:rPr>
        <w:t xml:space="preserve"> (p. ex., </w:t>
      </w:r>
      <w:proofErr w:type="spellStart"/>
      <w:r w:rsidRPr="0011664E">
        <w:rPr>
          <w:lang w:val="en-CA"/>
        </w:rPr>
        <w:t>rédaction</w:t>
      </w:r>
      <w:proofErr w:type="spellEnd"/>
      <w:r w:rsidRPr="0011664E">
        <w:rPr>
          <w:lang w:val="en-CA"/>
        </w:rPr>
        <w:t xml:space="preserve"> d’un </w:t>
      </w:r>
      <w:proofErr w:type="spellStart"/>
      <w:r w:rsidRPr="0011664E">
        <w:rPr>
          <w:lang w:val="en-CA"/>
        </w:rPr>
        <w:t>récit</w:t>
      </w:r>
      <w:proofErr w:type="spellEnd"/>
      <w:r w:rsidRPr="0011664E">
        <w:rPr>
          <w:lang w:val="en-CA"/>
        </w:rPr>
        <w:t xml:space="preserve"> </w:t>
      </w:r>
      <w:proofErr w:type="spellStart"/>
      <w:r w:rsidRPr="0011664E">
        <w:rPr>
          <w:lang w:val="en-CA"/>
        </w:rPr>
        <w:t>dont</w:t>
      </w:r>
      <w:proofErr w:type="spellEnd"/>
      <w:r w:rsidRPr="0011664E">
        <w:rPr>
          <w:lang w:val="en-CA"/>
        </w:rPr>
        <w:t xml:space="preserve"> le </w:t>
      </w:r>
      <w:proofErr w:type="spellStart"/>
      <w:r w:rsidRPr="0011664E">
        <w:rPr>
          <w:lang w:val="en-CA"/>
        </w:rPr>
        <w:t>sujet</w:t>
      </w:r>
      <w:proofErr w:type="spellEnd"/>
      <w:r w:rsidRPr="0011664E">
        <w:rPr>
          <w:lang w:val="en-CA"/>
        </w:rPr>
        <w:t xml:space="preserve"> </w:t>
      </w:r>
      <w:proofErr w:type="spellStart"/>
      <w:r w:rsidRPr="0011664E">
        <w:rPr>
          <w:lang w:val="en-CA"/>
        </w:rPr>
        <w:t>est</w:t>
      </w:r>
      <w:proofErr w:type="spellEnd"/>
      <w:r w:rsidRPr="0011664E">
        <w:rPr>
          <w:lang w:val="en-CA"/>
        </w:rPr>
        <w:t xml:space="preserve"> libre);</w:t>
      </w:r>
    </w:p>
    <w:p w14:paraId="357D8B07" w14:textId="77777777" w:rsidR="0011664E" w:rsidRPr="0011664E" w:rsidRDefault="0011664E" w:rsidP="0011664E">
      <w:pPr>
        <w:numPr>
          <w:ilvl w:val="0"/>
          <w:numId w:val="1"/>
        </w:numPr>
        <w:tabs>
          <w:tab w:val="clear" w:pos="720"/>
        </w:tabs>
        <w:ind w:left="567" w:hanging="425"/>
        <w:rPr>
          <w:lang w:val="en-CA"/>
        </w:rPr>
      </w:pPr>
      <w:proofErr w:type="spellStart"/>
      <w:r w:rsidRPr="0011664E">
        <w:rPr>
          <w:lang w:val="en-CA"/>
        </w:rPr>
        <w:t>offrir</w:t>
      </w:r>
      <w:proofErr w:type="spellEnd"/>
      <w:r w:rsidRPr="0011664E">
        <w:rPr>
          <w:lang w:val="en-CA"/>
        </w:rPr>
        <w:t xml:space="preserve"> à </w:t>
      </w:r>
      <w:proofErr w:type="spellStart"/>
      <w:r w:rsidRPr="0011664E">
        <w:rPr>
          <w:lang w:val="en-CA"/>
        </w:rPr>
        <w:t>l’élève</w:t>
      </w:r>
      <w:proofErr w:type="spellEnd"/>
      <w:r w:rsidRPr="0011664E">
        <w:rPr>
          <w:lang w:val="en-CA"/>
        </w:rPr>
        <w:t xml:space="preserve"> la </w:t>
      </w:r>
      <w:proofErr w:type="spellStart"/>
      <w:r w:rsidRPr="0011664E">
        <w:rPr>
          <w:lang w:val="en-CA"/>
        </w:rPr>
        <w:t>possibilité</w:t>
      </w:r>
      <w:proofErr w:type="spellEnd"/>
      <w:r w:rsidRPr="0011664E">
        <w:rPr>
          <w:lang w:val="en-CA"/>
        </w:rPr>
        <w:t xml:space="preserve"> de </w:t>
      </w:r>
      <w:proofErr w:type="spellStart"/>
      <w:r w:rsidRPr="0011664E">
        <w:rPr>
          <w:lang w:val="en-CA"/>
        </w:rPr>
        <w:t>démontrer</w:t>
      </w:r>
      <w:proofErr w:type="spellEnd"/>
      <w:r w:rsidRPr="0011664E">
        <w:rPr>
          <w:lang w:val="en-CA"/>
        </w:rPr>
        <w:t xml:space="preserve"> </w:t>
      </w:r>
      <w:proofErr w:type="spellStart"/>
      <w:r w:rsidRPr="0011664E">
        <w:rPr>
          <w:lang w:val="en-CA"/>
        </w:rPr>
        <w:t>sa</w:t>
      </w:r>
      <w:proofErr w:type="spellEnd"/>
      <w:r w:rsidRPr="0011664E">
        <w:rPr>
          <w:lang w:val="en-CA"/>
        </w:rPr>
        <w:t xml:space="preserve"> </w:t>
      </w:r>
      <w:proofErr w:type="spellStart"/>
      <w:r w:rsidRPr="0011664E">
        <w:rPr>
          <w:lang w:val="en-CA"/>
        </w:rPr>
        <w:t>compréhension</w:t>
      </w:r>
      <w:proofErr w:type="spellEnd"/>
      <w:r w:rsidRPr="0011664E">
        <w:rPr>
          <w:lang w:val="en-CA"/>
        </w:rPr>
        <w:t xml:space="preserve"> sous </w:t>
      </w:r>
      <w:proofErr w:type="spellStart"/>
      <w:r w:rsidRPr="0011664E">
        <w:rPr>
          <w:lang w:val="en-CA"/>
        </w:rPr>
        <w:t>différentes</w:t>
      </w:r>
      <w:proofErr w:type="spellEnd"/>
      <w:r w:rsidRPr="0011664E">
        <w:rPr>
          <w:lang w:val="en-CA"/>
        </w:rPr>
        <w:t xml:space="preserve"> </w:t>
      </w:r>
      <w:proofErr w:type="spellStart"/>
      <w:r w:rsidRPr="0011664E">
        <w:rPr>
          <w:lang w:val="en-CA"/>
        </w:rPr>
        <w:t>formes</w:t>
      </w:r>
      <w:proofErr w:type="spellEnd"/>
      <w:r w:rsidRPr="0011664E">
        <w:rPr>
          <w:lang w:val="en-CA"/>
        </w:rPr>
        <w:t xml:space="preserve"> (p. ex., </w:t>
      </w:r>
      <w:proofErr w:type="spellStart"/>
      <w:r w:rsidRPr="0011664E">
        <w:rPr>
          <w:lang w:val="en-CA"/>
        </w:rPr>
        <w:t>présentations</w:t>
      </w:r>
      <w:proofErr w:type="spellEnd"/>
      <w:r w:rsidRPr="0011664E">
        <w:rPr>
          <w:lang w:val="en-CA"/>
        </w:rPr>
        <w:t xml:space="preserve"> </w:t>
      </w:r>
      <w:proofErr w:type="spellStart"/>
      <w:r w:rsidRPr="0011664E">
        <w:rPr>
          <w:lang w:val="en-CA"/>
        </w:rPr>
        <w:t>multimédia</w:t>
      </w:r>
      <w:proofErr w:type="spellEnd"/>
      <w:r w:rsidRPr="0011664E">
        <w:rPr>
          <w:lang w:val="en-CA"/>
        </w:rPr>
        <w:t>, croquis au tableau).</w:t>
      </w:r>
    </w:p>
    <w:p w14:paraId="5B0A395B" w14:textId="77777777" w:rsidR="0011664E" w:rsidRPr="00D85DFB" w:rsidRDefault="0011664E" w:rsidP="0011664E">
      <w:pPr>
        <w:ind w:left="567" w:hanging="425"/>
      </w:pPr>
    </w:p>
    <w:p w14:paraId="001BF57E" w14:textId="77777777" w:rsidR="001B2052" w:rsidRDefault="001B2052">
      <w:pPr>
        <w:rPr>
          <w:b/>
          <w:bCs/>
          <w:sz w:val="28"/>
          <w:szCs w:val="28"/>
        </w:rPr>
      </w:pPr>
    </w:p>
    <w:p w14:paraId="2E66D9E1" w14:textId="77777777" w:rsidR="00D85DFB" w:rsidRDefault="00D85DFB">
      <w:pPr>
        <w:rPr>
          <w:b/>
          <w:bCs/>
          <w:sz w:val="28"/>
          <w:szCs w:val="28"/>
        </w:rPr>
      </w:pPr>
    </w:p>
    <w:p w14:paraId="53B82434" w14:textId="16008E7C" w:rsidR="00086986" w:rsidRDefault="006F0637">
      <w:pPr>
        <w:rPr>
          <w:b/>
          <w:bCs/>
          <w:sz w:val="28"/>
          <w:szCs w:val="28"/>
        </w:rPr>
      </w:pPr>
      <w:r>
        <w:rPr>
          <w:b/>
          <w:bCs/>
          <w:sz w:val="28"/>
          <w:szCs w:val="28"/>
        </w:rPr>
        <w:t xml:space="preserve">Le </w:t>
      </w:r>
      <w:r w:rsidR="00086986">
        <w:rPr>
          <w:b/>
          <w:bCs/>
          <w:sz w:val="28"/>
          <w:szCs w:val="28"/>
        </w:rPr>
        <w:t>Centre franco-ontarien de ressources pédagogiques</w:t>
      </w:r>
    </w:p>
    <w:p w14:paraId="3A874DC7" w14:textId="77777777" w:rsidR="00BA5D30" w:rsidRDefault="00BA5D30" w:rsidP="00C83BB3">
      <w:pPr>
        <w:spacing w:after="120"/>
        <w:rPr>
          <w:b/>
          <w:bCs/>
        </w:rPr>
      </w:pPr>
    </w:p>
    <w:p w14:paraId="0E73153A" w14:textId="42CFD766" w:rsidR="00086986" w:rsidRPr="00BA5D30" w:rsidRDefault="00086986" w:rsidP="00C83BB3">
      <w:pPr>
        <w:spacing w:after="120"/>
        <w:rPr>
          <w:b/>
          <w:bCs/>
          <w:sz w:val="28"/>
          <w:szCs w:val="28"/>
        </w:rPr>
      </w:pPr>
      <w:r w:rsidRPr="00BA5D30">
        <w:rPr>
          <w:b/>
          <w:bCs/>
          <w:sz w:val="28"/>
          <w:szCs w:val="28"/>
        </w:rPr>
        <w:t>Capsules d’autoformation</w:t>
      </w:r>
    </w:p>
    <w:p w14:paraId="5BE4E239" w14:textId="09FF51FB" w:rsidR="00086986" w:rsidRDefault="00086986" w:rsidP="00C83BB3">
      <w:pPr>
        <w:spacing w:after="120"/>
        <w:rPr>
          <w:b/>
          <w:bCs/>
        </w:rPr>
      </w:pPr>
      <w:r>
        <w:rPr>
          <w:b/>
          <w:bCs/>
        </w:rPr>
        <w:t>Différenciation pédagogique</w:t>
      </w:r>
    </w:p>
    <w:p w14:paraId="49D4CF10" w14:textId="2B51BD8F" w:rsidR="00086986" w:rsidRPr="00C83BB3" w:rsidRDefault="00086986" w:rsidP="00C83BB3">
      <w:pPr>
        <w:spacing w:after="120"/>
        <w:rPr>
          <w:sz w:val="22"/>
          <w:szCs w:val="22"/>
        </w:rPr>
      </w:pPr>
      <w:hyperlink r:id="rId5" w:history="1">
        <w:r w:rsidRPr="00C83BB3">
          <w:rPr>
            <w:rStyle w:val="Hyperlink"/>
            <w:sz w:val="22"/>
            <w:szCs w:val="22"/>
          </w:rPr>
          <w:t>https://autoformations.cforp.ca/autoformation/chapitre/quelle-est-la-raison-detre-des-capsules-dautoformation-2/</w:t>
        </w:r>
      </w:hyperlink>
      <w:r w:rsidRPr="00C83BB3">
        <w:rPr>
          <w:sz w:val="22"/>
          <w:szCs w:val="22"/>
        </w:rPr>
        <w:t xml:space="preserve"> </w:t>
      </w:r>
    </w:p>
    <w:p w14:paraId="42796350" w14:textId="77777777" w:rsidR="00C63257" w:rsidRPr="00C83BB3" w:rsidRDefault="00C63257">
      <w:pPr>
        <w:rPr>
          <w:sz w:val="22"/>
          <w:szCs w:val="22"/>
        </w:rPr>
      </w:pPr>
    </w:p>
    <w:p w14:paraId="1E2A1D7E" w14:textId="03AFDC85" w:rsidR="00086986" w:rsidRPr="00C83BB3" w:rsidRDefault="00C63257" w:rsidP="00C83BB3">
      <w:pPr>
        <w:spacing w:after="120"/>
        <w:rPr>
          <w:b/>
          <w:bCs/>
        </w:rPr>
      </w:pPr>
      <w:r w:rsidRPr="00C63257">
        <w:rPr>
          <w:b/>
          <w:bCs/>
        </w:rPr>
        <w:t>Quel est le lien entre la différenciation pédagogique et le processus d’évaluation?</w:t>
      </w:r>
    </w:p>
    <w:p w14:paraId="3A7B724E" w14:textId="2BD5FD25" w:rsidR="00086986" w:rsidRPr="00086986" w:rsidRDefault="00C83BB3" w:rsidP="00086986">
      <w:pPr>
        <w:rPr>
          <w:sz w:val="22"/>
          <w:szCs w:val="22"/>
        </w:rPr>
      </w:pPr>
      <w:r>
        <w:rPr>
          <w:sz w:val="22"/>
          <w:szCs w:val="22"/>
        </w:rPr>
        <w:t xml:space="preserve">« </w:t>
      </w:r>
      <w:r w:rsidR="00086986" w:rsidRPr="00086986">
        <w:rPr>
          <w:sz w:val="22"/>
          <w:szCs w:val="22"/>
        </w:rPr>
        <w:t>L’évaluation fait partie intégrante de la différenciation pédagogique et du processus d’enseignement et d’apprentissage. Qu’il soit question de l’évaluation au service de l’apprentissage, de l’évaluation en tant qu’apprentissage ou de l’évaluation de l’apprentissage, ces trois intentions d’évaluation jouent un rôle essentiel dans la façon dont apprennent les élèves et dans leur engagement dans leur apprentissage. Pour en tirer profit au maximum, il faut reconnaître l’évaluation comme un processus continu, cyclique, intégré dans la planification. </w:t>
      </w:r>
    </w:p>
    <w:p w14:paraId="2CDCF0E1" w14:textId="531E4E05" w:rsidR="00086986" w:rsidRPr="00C83BB3" w:rsidRDefault="00086986" w:rsidP="00086986">
      <w:pPr>
        <w:rPr>
          <w:sz w:val="22"/>
          <w:szCs w:val="22"/>
        </w:rPr>
      </w:pPr>
      <w:r w:rsidRPr="00086986">
        <w:rPr>
          <w:sz w:val="22"/>
          <w:szCs w:val="22"/>
        </w:rPr>
        <w:t>Visionne la vidéo pour comprendre le lien entre la différenciation pédagogique et le processus d’évaluation.</w:t>
      </w:r>
      <w:r w:rsidR="00C83BB3">
        <w:rPr>
          <w:sz w:val="22"/>
          <w:szCs w:val="22"/>
        </w:rPr>
        <w:t xml:space="preserve"> »</w:t>
      </w:r>
    </w:p>
    <w:p w14:paraId="64C0DAED" w14:textId="77777777" w:rsidR="00C83BB3" w:rsidRPr="00C83BB3" w:rsidRDefault="00C83BB3" w:rsidP="00C83BB3">
      <w:pPr>
        <w:rPr>
          <w:sz w:val="22"/>
          <w:szCs w:val="22"/>
        </w:rPr>
      </w:pPr>
      <w:hyperlink r:id="rId6" w:history="1">
        <w:r w:rsidRPr="00C83BB3">
          <w:rPr>
            <w:rStyle w:val="Hyperlink"/>
            <w:sz w:val="22"/>
            <w:szCs w:val="22"/>
          </w:rPr>
          <w:t>https://autoformations.cforp.ca/autoformation/chapitre/quel-est-le-lien-entre-la-differenciation-pedagogique-et-le-processus-devaluation/</w:t>
        </w:r>
      </w:hyperlink>
      <w:r w:rsidRPr="00C83BB3">
        <w:rPr>
          <w:sz w:val="22"/>
          <w:szCs w:val="22"/>
        </w:rPr>
        <w:t xml:space="preserve"> </w:t>
      </w:r>
    </w:p>
    <w:p w14:paraId="3131F641" w14:textId="77777777" w:rsidR="00C83BB3" w:rsidRDefault="00C83BB3" w:rsidP="00086986"/>
    <w:p w14:paraId="41E421BB" w14:textId="77777777" w:rsidR="00086986" w:rsidRDefault="00086986" w:rsidP="00086986"/>
    <w:p w14:paraId="69F8D87C" w14:textId="0A960E27" w:rsidR="00086986" w:rsidRPr="00C83BB3" w:rsidRDefault="00086986" w:rsidP="00086986">
      <w:pPr>
        <w:rPr>
          <w:b/>
          <w:bCs/>
        </w:rPr>
      </w:pPr>
      <w:r w:rsidRPr="00086986">
        <w:rPr>
          <w:b/>
          <w:bCs/>
        </w:rPr>
        <w:t>Réflexions sur l’importance de la démarche évaluative en différenciation pédagogique</w:t>
      </w:r>
    </w:p>
    <w:p w14:paraId="517BAAE5" w14:textId="32238376" w:rsidR="00086986" w:rsidRPr="00086986" w:rsidRDefault="00C83BB3" w:rsidP="00086986">
      <w:pPr>
        <w:rPr>
          <w:sz w:val="22"/>
          <w:szCs w:val="22"/>
        </w:rPr>
      </w:pPr>
      <w:hyperlink r:id="rId7" w:history="1">
        <w:r w:rsidRPr="00A80198">
          <w:rPr>
            <w:rStyle w:val="Hyperlink"/>
            <w:sz w:val="22"/>
            <w:szCs w:val="22"/>
          </w:rPr>
          <w:t>https://autoformations.cforp.ca/wp-content/uploads/sites/2/differenciationPed/Reflexions_sur_l_importance_de_la_demarche_evaluative_en_differenciation_pedagogique.pdf</w:t>
        </w:r>
      </w:hyperlink>
      <w:r>
        <w:rPr>
          <w:sz w:val="22"/>
          <w:szCs w:val="22"/>
        </w:rPr>
        <w:t xml:space="preserve"> </w:t>
      </w:r>
    </w:p>
    <w:p w14:paraId="11B3D191" w14:textId="77777777" w:rsidR="00086986" w:rsidRDefault="00086986"/>
    <w:p w14:paraId="3C7082FE" w14:textId="77777777" w:rsidR="008C4FF0" w:rsidRDefault="008C4FF0" w:rsidP="00AC7D56">
      <w:pPr>
        <w:pStyle w:val="Heading2"/>
        <w:spacing w:before="0" w:beforeAutospacing="0" w:after="0" w:afterAutospacing="0"/>
        <w:ind w:right="227"/>
        <w:rPr>
          <w:rFonts w:asciiTheme="minorHAnsi" w:hAnsiTheme="minorHAnsi" w:cstheme="minorHAnsi"/>
          <w:color w:val="272727"/>
          <w:spacing w:val="-8"/>
          <w:sz w:val="24"/>
          <w:szCs w:val="24"/>
          <w:lang w:val="fr-CA"/>
        </w:rPr>
      </w:pPr>
      <w:r w:rsidRPr="008C4FF0">
        <w:rPr>
          <w:rFonts w:asciiTheme="minorHAnsi" w:hAnsiTheme="minorHAnsi" w:cstheme="minorHAnsi"/>
          <w:color w:val="272727"/>
          <w:spacing w:val="-8"/>
          <w:sz w:val="24"/>
          <w:szCs w:val="24"/>
          <w:lang w:val="fr-CA"/>
        </w:rPr>
        <w:t>Comment planifier une unité d’apprentissage en tenant compte de la DP?</w:t>
      </w:r>
    </w:p>
    <w:p w14:paraId="4B29545F" w14:textId="7D07B0DD" w:rsidR="00AC7D56" w:rsidRDefault="00AC7D56" w:rsidP="00AC7D56">
      <w:pPr>
        <w:pStyle w:val="Heading2"/>
        <w:spacing w:before="0" w:beforeAutospacing="0" w:after="0" w:afterAutospacing="0"/>
        <w:ind w:right="227"/>
        <w:rPr>
          <w:rFonts w:asciiTheme="minorHAnsi" w:hAnsiTheme="minorHAnsi" w:cstheme="minorHAnsi"/>
          <w:b w:val="0"/>
          <w:bCs w:val="0"/>
          <w:color w:val="272727"/>
          <w:spacing w:val="-8"/>
          <w:sz w:val="22"/>
          <w:szCs w:val="22"/>
          <w:lang w:val="fr-CA"/>
        </w:rPr>
      </w:pPr>
      <w:hyperlink r:id="rId8" w:history="1">
        <w:r w:rsidRPr="00A80198">
          <w:rPr>
            <w:rStyle w:val="Hyperlink"/>
            <w:rFonts w:asciiTheme="minorHAnsi" w:hAnsiTheme="minorHAnsi" w:cstheme="minorHAnsi"/>
            <w:b w:val="0"/>
            <w:bCs w:val="0"/>
            <w:spacing w:val="-8"/>
            <w:sz w:val="22"/>
            <w:szCs w:val="22"/>
            <w:lang w:val="fr-CA"/>
          </w:rPr>
          <w:t>https://autoformations.cforp.ca/autoformation/chapitre/comment-planifier-une-unite-dapprentissage-en-tenant-compte-de-la-dp/</w:t>
        </w:r>
      </w:hyperlink>
      <w:r>
        <w:rPr>
          <w:rFonts w:asciiTheme="minorHAnsi" w:hAnsiTheme="minorHAnsi" w:cstheme="minorHAnsi"/>
          <w:b w:val="0"/>
          <w:bCs w:val="0"/>
          <w:color w:val="272727"/>
          <w:spacing w:val="-8"/>
          <w:sz w:val="22"/>
          <w:szCs w:val="22"/>
          <w:lang w:val="fr-CA"/>
        </w:rPr>
        <w:t xml:space="preserve"> </w:t>
      </w:r>
    </w:p>
    <w:p w14:paraId="6D7391CC" w14:textId="77777777" w:rsidR="00AC7D56" w:rsidRPr="00AC7D56" w:rsidRDefault="00AC7D56" w:rsidP="00AC7D56">
      <w:pPr>
        <w:pStyle w:val="Heading2"/>
        <w:spacing w:before="0" w:beforeAutospacing="0" w:after="0" w:afterAutospacing="0"/>
        <w:ind w:right="227"/>
        <w:rPr>
          <w:rFonts w:asciiTheme="minorHAnsi" w:hAnsiTheme="minorHAnsi" w:cstheme="minorHAnsi"/>
          <w:b w:val="0"/>
          <w:bCs w:val="0"/>
          <w:color w:val="272727"/>
          <w:spacing w:val="-8"/>
          <w:sz w:val="22"/>
          <w:szCs w:val="22"/>
          <w:lang w:val="fr-CA"/>
        </w:rPr>
      </w:pPr>
    </w:p>
    <w:p w14:paraId="4C6631A3" w14:textId="0A0C183A" w:rsidR="002532D8" w:rsidRDefault="002532D8" w:rsidP="00E46489">
      <w:pPr>
        <w:pStyle w:val="Heading2"/>
        <w:spacing w:before="0" w:beforeAutospacing="0" w:after="120" w:afterAutospacing="0"/>
        <w:ind w:right="227"/>
        <w:rPr>
          <w:rFonts w:asciiTheme="minorHAnsi" w:hAnsiTheme="minorHAnsi" w:cstheme="minorHAnsi"/>
          <w:color w:val="272727"/>
          <w:spacing w:val="-8"/>
          <w:sz w:val="24"/>
          <w:szCs w:val="24"/>
          <w:lang w:val="fr-CA"/>
        </w:rPr>
      </w:pPr>
      <w:r>
        <w:rPr>
          <w:rFonts w:asciiTheme="minorHAnsi" w:hAnsiTheme="minorHAnsi" w:cstheme="minorHAnsi"/>
          <w:color w:val="272727"/>
          <w:spacing w:val="-8"/>
          <w:sz w:val="24"/>
          <w:szCs w:val="24"/>
          <w:lang w:val="fr-CA"/>
        </w:rPr>
        <w:t>La différenciation pédagogique en mathématiques au</w:t>
      </w:r>
      <w:r w:rsidR="00E46489">
        <w:rPr>
          <w:rFonts w:asciiTheme="minorHAnsi" w:hAnsiTheme="minorHAnsi" w:cstheme="minorHAnsi"/>
          <w:color w:val="272727"/>
          <w:spacing w:val="-8"/>
          <w:sz w:val="24"/>
          <w:szCs w:val="24"/>
          <w:lang w:val="fr-CA"/>
        </w:rPr>
        <w:t>x</w:t>
      </w:r>
      <w:r>
        <w:rPr>
          <w:rFonts w:asciiTheme="minorHAnsi" w:hAnsiTheme="minorHAnsi" w:cstheme="minorHAnsi"/>
          <w:color w:val="272727"/>
          <w:spacing w:val="-8"/>
          <w:sz w:val="24"/>
          <w:szCs w:val="24"/>
          <w:lang w:val="fr-CA"/>
        </w:rPr>
        <w:t xml:space="preserve"> cycle</w:t>
      </w:r>
      <w:r w:rsidR="00E46489">
        <w:rPr>
          <w:rFonts w:asciiTheme="minorHAnsi" w:hAnsiTheme="minorHAnsi" w:cstheme="minorHAnsi"/>
          <w:color w:val="272727"/>
          <w:spacing w:val="-8"/>
          <w:sz w:val="24"/>
          <w:szCs w:val="24"/>
          <w:lang w:val="fr-CA"/>
        </w:rPr>
        <w:t>s</w:t>
      </w:r>
      <w:r>
        <w:rPr>
          <w:rFonts w:asciiTheme="minorHAnsi" w:hAnsiTheme="minorHAnsi" w:cstheme="minorHAnsi"/>
          <w:color w:val="272727"/>
          <w:spacing w:val="-8"/>
          <w:sz w:val="24"/>
          <w:szCs w:val="24"/>
          <w:lang w:val="fr-CA"/>
        </w:rPr>
        <w:t xml:space="preserve"> moyen</w:t>
      </w:r>
      <w:r w:rsidR="00E46489">
        <w:rPr>
          <w:rFonts w:asciiTheme="minorHAnsi" w:hAnsiTheme="minorHAnsi" w:cstheme="minorHAnsi"/>
          <w:color w:val="272727"/>
          <w:spacing w:val="-8"/>
          <w:sz w:val="24"/>
          <w:szCs w:val="24"/>
          <w:lang w:val="fr-CA"/>
        </w:rPr>
        <w:t xml:space="preserve"> et intermédiaire</w:t>
      </w:r>
    </w:p>
    <w:p w14:paraId="43249CA5" w14:textId="0D0A1462" w:rsidR="008C4FF0" w:rsidRPr="00E46489" w:rsidRDefault="002532D8" w:rsidP="00E46489">
      <w:pPr>
        <w:pStyle w:val="Heading2"/>
        <w:spacing w:before="0" w:beforeAutospacing="0" w:after="120" w:afterAutospacing="0"/>
        <w:ind w:right="227"/>
        <w:rPr>
          <w:rFonts w:asciiTheme="minorHAnsi" w:hAnsiTheme="minorHAnsi" w:cstheme="minorHAnsi"/>
          <w:color w:val="272727"/>
          <w:spacing w:val="-8"/>
          <w:sz w:val="24"/>
          <w:szCs w:val="24"/>
          <w:lang w:val="fr-CA"/>
        </w:rPr>
      </w:pPr>
      <w:hyperlink r:id="rId9" w:history="1">
        <w:r w:rsidRPr="00A80198">
          <w:rPr>
            <w:rStyle w:val="Hyperlink"/>
            <w:rFonts w:asciiTheme="minorHAnsi" w:hAnsiTheme="minorHAnsi" w:cstheme="minorHAnsi"/>
            <w:b w:val="0"/>
            <w:bCs w:val="0"/>
            <w:spacing w:val="-8"/>
            <w:sz w:val="22"/>
            <w:szCs w:val="22"/>
            <w:lang w:val="fr-CA"/>
          </w:rPr>
          <w:t>https://dp-maths.autoformations.ca/moyen/la-differenciation-pedagogique</w:t>
        </w:r>
      </w:hyperlink>
      <w:r>
        <w:rPr>
          <w:rFonts w:asciiTheme="minorHAnsi" w:hAnsiTheme="minorHAnsi" w:cstheme="minorHAnsi"/>
          <w:b w:val="0"/>
          <w:bCs w:val="0"/>
          <w:color w:val="272727"/>
          <w:spacing w:val="-8"/>
          <w:sz w:val="22"/>
          <w:szCs w:val="22"/>
          <w:lang w:val="fr-CA"/>
        </w:rPr>
        <w:t xml:space="preserve"> </w:t>
      </w:r>
    </w:p>
    <w:p w14:paraId="13BFF3CA" w14:textId="62D62B37" w:rsidR="00E022B3" w:rsidRPr="00F53FD6" w:rsidRDefault="00E46489">
      <w:pPr>
        <w:rPr>
          <w:sz w:val="22"/>
          <w:szCs w:val="22"/>
        </w:rPr>
      </w:pPr>
      <w:hyperlink r:id="rId10" w:history="1">
        <w:r w:rsidRPr="00F53FD6">
          <w:rPr>
            <w:rStyle w:val="Hyperlink"/>
            <w:sz w:val="22"/>
            <w:szCs w:val="22"/>
          </w:rPr>
          <w:t>https://dp-maths.autoformations.ca/intermediaire/la-differenciation-pedagogique</w:t>
        </w:r>
      </w:hyperlink>
      <w:r w:rsidRPr="00F53FD6">
        <w:rPr>
          <w:sz w:val="22"/>
          <w:szCs w:val="22"/>
        </w:rPr>
        <w:t xml:space="preserve"> </w:t>
      </w:r>
    </w:p>
    <w:p w14:paraId="5E3B3DAA" w14:textId="77777777" w:rsidR="00E022B3" w:rsidRDefault="00E022B3"/>
    <w:p w14:paraId="7D34632C" w14:textId="77777777" w:rsidR="00BA5D30" w:rsidRDefault="00BA5D30">
      <w:pPr>
        <w:rPr>
          <w:b/>
          <w:bCs/>
        </w:rPr>
      </w:pPr>
    </w:p>
    <w:p w14:paraId="64E50021" w14:textId="27E45242" w:rsidR="00E022B3" w:rsidRPr="00E022B3" w:rsidRDefault="00E022B3">
      <w:pPr>
        <w:rPr>
          <w:b/>
          <w:bCs/>
        </w:rPr>
      </w:pPr>
      <w:r>
        <w:rPr>
          <w:b/>
          <w:bCs/>
        </w:rPr>
        <w:t>Billet de sortie</w:t>
      </w:r>
      <w:r w:rsidR="00BA5D30">
        <w:rPr>
          <w:b/>
          <w:bCs/>
        </w:rPr>
        <w:t xml:space="preserve"> – Cours 8</w:t>
      </w:r>
    </w:p>
    <w:sectPr w:rsidR="00E022B3" w:rsidRPr="00E022B3" w:rsidSect="00D85DFB">
      <w:pgSz w:w="12240" w:h="15840"/>
      <w:pgMar w:top="824" w:right="1302" w:bottom="1207"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BD06F4"/>
    <w:multiLevelType w:val="hybridMultilevel"/>
    <w:tmpl w:val="F3B64232"/>
    <w:lvl w:ilvl="0" w:tplc="D76040DC">
      <w:start w:val="1"/>
      <w:numFmt w:val="bullet"/>
      <w:lvlText w:val="•"/>
      <w:lvlJc w:val="left"/>
      <w:pPr>
        <w:tabs>
          <w:tab w:val="num" w:pos="720"/>
        </w:tabs>
        <w:ind w:left="720" w:hanging="360"/>
      </w:pPr>
      <w:rPr>
        <w:rFonts w:ascii="Arial" w:hAnsi="Arial" w:hint="default"/>
      </w:rPr>
    </w:lvl>
    <w:lvl w:ilvl="1" w:tplc="94DC2AD8" w:tentative="1">
      <w:start w:val="1"/>
      <w:numFmt w:val="bullet"/>
      <w:lvlText w:val="•"/>
      <w:lvlJc w:val="left"/>
      <w:pPr>
        <w:tabs>
          <w:tab w:val="num" w:pos="1440"/>
        </w:tabs>
        <w:ind w:left="1440" w:hanging="360"/>
      </w:pPr>
      <w:rPr>
        <w:rFonts w:ascii="Arial" w:hAnsi="Arial" w:hint="default"/>
      </w:rPr>
    </w:lvl>
    <w:lvl w:ilvl="2" w:tplc="F62A47EE" w:tentative="1">
      <w:start w:val="1"/>
      <w:numFmt w:val="bullet"/>
      <w:lvlText w:val="•"/>
      <w:lvlJc w:val="left"/>
      <w:pPr>
        <w:tabs>
          <w:tab w:val="num" w:pos="2160"/>
        </w:tabs>
        <w:ind w:left="2160" w:hanging="360"/>
      </w:pPr>
      <w:rPr>
        <w:rFonts w:ascii="Arial" w:hAnsi="Arial" w:hint="default"/>
      </w:rPr>
    </w:lvl>
    <w:lvl w:ilvl="3" w:tplc="FED27450" w:tentative="1">
      <w:start w:val="1"/>
      <w:numFmt w:val="bullet"/>
      <w:lvlText w:val="•"/>
      <w:lvlJc w:val="left"/>
      <w:pPr>
        <w:tabs>
          <w:tab w:val="num" w:pos="2880"/>
        </w:tabs>
        <w:ind w:left="2880" w:hanging="360"/>
      </w:pPr>
      <w:rPr>
        <w:rFonts w:ascii="Arial" w:hAnsi="Arial" w:hint="default"/>
      </w:rPr>
    </w:lvl>
    <w:lvl w:ilvl="4" w:tplc="BB2040A6" w:tentative="1">
      <w:start w:val="1"/>
      <w:numFmt w:val="bullet"/>
      <w:lvlText w:val="•"/>
      <w:lvlJc w:val="left"/>
      <w:pPr>
        <w:tabs>
          <w:tab w:val="num" w:pos="3600"/>
        </w:tabs>
        <w:ind w:left="3600" w:hanging="360"/>
      </w:pPr>
      <w:rPr>
        <w:rFonts w:ascii="Arial" w:hAnsi="Arial" w:hint="default"/>
      </w:rPr>
    </w:lvl>
    <w:lvl w:ilvl="5" w:tplc="9FA86BC8" w:tentative="1">
      <w:start w:val="1"/>
      <w:numFmt w:val="bullet"/>
      <w:lvlText w:val="•"/>
      <w:lvlJc w:val="left"/>
      <w:pPr>
        <w:tabs>
          <w:tab w:val="num" w:pos="4320"/>
        </w:tabs>
        <w:ind w:left="4320" w:hanging="360"/>
      </w:pPr>
      <w:rPr>
        <w:rFonts w:ascii="Arial" w:hAnsi="Arial" w:hint="default"/>
      </w:rPr>
    </w:lvl>
    <w:lvl w:ilvl="6" w:tplc="63369696" w:tentative="1">
      <w:start w:val="1"/>
      <w:numFmt w:val="bullet"/>
      <w:lvlText w:val="•"/>
      <w:lvlJc w:val="left"/>
      <w:pPr>
        <w:tabs>
          <w:tab w:val="num" w:pos="5040"/>
        </w:tabs>
        <w:ind w:left="5040" w:hanging="360"/>
      </w:pPr>
      <w:rPr>
        <w:rFonts w:ascii="Arial" w:hAnsi="Arial" w:hint="default"/>
      </w:rPr>
    </w:lvl>
    <w:lvl w:ilvl="7" w:tplc="A822CD44" w:tentative="1">
      <w:start w:val="1"/>
      <w:numFmt w:val="bullet"/>
      <w:lvlText w:val="•"/>
      <w:lvlJc w:val="left"/>
      <w:pPr>
        <w:tabs>
          <w:tab w:val="num" w:pos="5760"/>
        </w:tabs>
        <w:ind w:left="5760" w:hanging="360"/>
      </w:pPr>
      <w:rPr>
        <w:rFonts w:ascii="Arial" w:hAnsi="Arial" w:hint="default"/>
      </w:rPr>
    </w:lvl>
    <w:lvl w:ilvl="8" w:tplc="3690A992"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71AE7FD8"/>
    <w:multiLevelType w:val="hybridMultilevel"/>
    <w:tmpl w:val="C6AC5DCE"/>
    <w:lvl w:ilvl="0" w:tplc="04090001">
      <w:start w:val="1"/>
      <w:numFmt w:val="bullet"/>
      <w:lvlText w:val=""/>
      <w:lvlJc w:val="left"/>
      <w:pPr>
        <w:ind w:left="862" w:hanging="360"/>
      </w:pPr>
      <w:rPr>
        <w:rFonts w:ascii="Symbol" w:hAnsi="Symbol" w:hint="default"/>
      </w:rPr>
    </w:lvl>
    <w:lvl w:ilvl="1" w:tplc="04090003" w:tentative="1">
      <w:start w:val="1"/>
      <w:numFmt w:val="bullet"/>
      <w:lvlText w:val="o"/>
      <w:lvlJc w:val="left"/>
      <w:pPr>
        <w:ind w:left="1582" w:hanging="360"/>
      </w:pPr>
      <w:rPr>
        <w:rFonts w:ascii="Courier New" w:hAnsi="Courier New" w:cs="Courier New" w:hint="default"/>
      </w:rPr>
    </w:lvl>
    <w:lvl w:ilvl="2" w:tplc="04090005" w:tentative="1">
      <w:start w:val="1"/>
      <w:numFmt w:val="bullet"/>
      <w:lvlText w:val=""/>
      <w:lvlJc w:val="left"/>
      <w:pPr>
        <w:ind w:left="2302" w:hanging="360"/>
      </w:pPr>
      <w:rPr>
        <w:rFonts w:ascii="Wingdings" w:hAnsi="Wingdings" w:hint="default"/>
      </w:rPr>
    </w:lvl>
    <w:lvl w:ilvl="3" w:tplc="04090001" w:tentative="1">
      <w:start w:val="1"/>
      <w:numFmt w:val="bullet"/>
      <w:lvlText w:val=""/>
      <w:lvlJc w:val="left"/>
      <w:pPr>
        <w:ind w:left="3022" w:hanging="360"/>
      </w:pPr>
      <w:rPr>
        <w:rFonts w:ascii="Symbol" w:hAnsi="Symbol" w:hint="default"/>
      </w:rPr>
    </w:lvl>
    <w:lvl w:ilvl="4" w:tplc="04090003" w:tentative="1">
      <w:start w:val="1"/>
      <w:numFmt w:val="bullet"/>
      <w:lvlText w:val="o"/>
      <w:lvlJc w:val="left"/>
      <w:pPr>
        <w:ind w:left="3742" w:hanging="360"/>
      </w:pPr>
      <w:rPr>
        <w:rFonts w:ascii="Courier New" w:hAnsi="Courier New" w:cs="Courier New" w:hint="default"/>
      </w:rPr>
    </w:lvl>
    <w:lvl w:ilvl="5" w:tplc="04090005" w:tentative="1">
      <w:start w:val="1"/>
      <w:numFmt w:val="bullet"/>
      <w:lvlText w:val=""/>
      <w:lvlJc w:val="left"/>
      <w:pPr>
        <w:ind w:left="4462" w:hanging="360"/>
      </w:pPr>
      <w:rPr>
        <w:rFonts w:ascii="Wingdings" w:hAnsi="Wingdings" w:hint="default"/>
      </w:rPr>
    </w:lvl>
    <w:lvl w:ilvl="6" w:tplc="04090001" w:tentative="1">
      <w:start w:val="1"/>
      <w:numFmt w:val="bullet"/>
      <w:lvlText w:val=""/>
      <w:lvlJc w:val="left"/>
      <w:pPr>
        <w:ind w:left="5182" w:hanging="360"/>
      </w:pPr>
      <w:rPr>
        <w:rFonts w:ascii="Symbol" w:hAnsi="Symbol" w:hint="default"/>
      </w:rPr>
    </w:lvl>
    <w:lvl w:ilvl="7" w:tplc="04090003" w:tentative="1">
      <w:start w:val="1"/>
      <w:numFmt w:val="bullet"/>
      <w:lvlText w:val="o"/>
      <w:lvlJc w:val="left"/>
      <w:pPr>
        <w:ind w:left="5902" w:hanging="360"/>
      </w:pPr>
      <w:rPr>
        <w:rFonts w:ascii="Courier New" w:hAnsi="Courier New" w:cs="Courier New" w:hint="default"/>
      </w:rPr>
    </w:lvl>
    <w:lvl w:ilvl="8" w:tplc="04090005" w:tentative="1">
      <w:start w:val="1"/>
      <w:numFmt w:val="bullet"/>
      <w:lvlText w:val=""/>
      <w:lvlJc w:val="left"/>
      <w:pPr>
        <w:ind w:left="6622" w:hanging="360"/>
      </w:pPr>
      <w:rPr>
        <w:rFonts w:ascii="Wingdings" w:hAnsi="Wingdings" w:hint="default"/>
      </w:rPr>
    </w:lvl>
  </w:abstractNum>
  <w:num w:numId="1" w16cid:durableId="1825855691">
    <w:abstractNumId w:val="0"/>
  </w:num>
  <w:num w:numId="2" w16cid:durableId="21214136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6F4A"/>
    <w:rsid w:val="00086986"/>
    <w:rsid w:val="000D6320"/>
    <w:rsid w:val="0011664E"/>
    <w:rsid w:val="001B2052"/>
    <w:rsid w:val="001F0ACD"/>
    <w:rsid w:val="00217C27"/>
    <w:rsid w:val="002532D8"/>
    <w:rsid w:val="00295B61"/>
    <w:rsid w:val="002D28A0"/>
    <w:rsid w:val="00335ED9"/>
    <w:rsid w:val="003C01F3"/>
    <w:rsid w:val="003F532B"/>
    <w:rsid w:val="0044458B"/>
    <w:rsid w:val="00455723"/>
    <w:rsid w:val="00525742"/>
    <w:rsid w:val="006F0637"/>
    <w:rsid w:val="00701C4E"/>
    <w:rsid w:val="007F167E"/>
    <w:rsid w:val="008501B3"/>
    <w:rsid w:val="0089558F"/>
    <w:rsid w:val="008B5529"/>
    <w:rsid w:val="008C4FF0"/>
    <w:rsid w:val="008F744D"/>
    <w:rsid w:val="009562FE"/>
    <w:rsid w:val="009A3508"/>
    <w:rsid w:val="009A6F4A"/>
    <w:rsid w:val="00A312E5"/>
    <w:rsid w:val="00AC7D56"/>
    <w:rsid w:val="00B56174"/>
    <w:rsid w:val="00BA5D30"/>
    <w:rsid w:val="00C26F5C"/>
    <w:rsid w:val="00C63257"/>
    <w:rsid w:val="00C83BB3"/>
    <w:rsid w:val="00D35755"/>
    <w:rsid w:val="00D85DFB"/>
    <w:rsid w:val="00E022B3"/>
    <w:rsid w:val="00E46489"/>
    <w:rsid w:val="00F53FD6"/>
    <w:rsid w:val="00FB16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46E1FB9"/>
  <w14:defaultImageDpi w14:val="32767"/>
  <w15:chartTrackingRefBased/>
  <w15:docId w15:val="{26C4186C-4CC8-7144-B0A4-C777DA9A3D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Pr>
      <w:lang w:val="fr-CA"/>
    </w:rPr>
  </w:style>
  <w:style w:type="paragraph" w:styleId="Heading2">
    <w:name w:val="heading 2"/>
    <w:basedOn w:val="Normal"/>
    <w:link w:val="Heading2Char"/>
    <w:uiPriority w:val="9"/>
    <w:qFormat/>
    <w:rsid w:val="008C4FF0"/>
    <w:pPr>
      <w:spacing w:before="100" w:beforeAutospacing="1" w:after="100" w:afterAutospacing="1"/>
      <w:outlineLvl w:val="1"/>
    </w:pPr>
    <w:rPr>
      <w:rFonts w:ascii="Times New Roman" w:eastAsia="Times New Roman" w:hAnsi="Times New Roman" w:cs="Times New Roman"/>
      <w:b/>
      <w:bCs/>
      <w:kern w:val="0"/>
      <w:sz w:val="36"/>
      <w:szCs w:val="36"/>
      <w:lang w:val="en-CA"/>
      <w14:ligatures w14:val="none"/>
    </w:rPr>
  </w:style>
  <w:style w:type="paragraph" w:styleId="Heading5">
    <w:name w:val="heading 5"/>
    <w:basedOn w:val="Normal"/>
    <w:link w:val="Heading5Char"/>
    <w:uiPriority w:val="9"/>
    <w:qFormat/>
    <w:rsid w:val="008C4FF0"/>
    <w:pPr>
      <w:spacing w:before="100" w:beforeAutospacing="1" w:after="100" w:afterAutospacing="1"/>
      <w:outlineLvl w:val="4"/>
    </w:pPr>
    <w:rPr>
      <w:rFonts w:ascii="Times New Roman" w:eastAsia="Times New Roman" w:hAnsi="Times New Roman" w:cs="Times New Roman"/>
      <w:b/>
      <w:bCs/>
      <w:kern w:val="0"/>
      <w:sz w:val="20"/>
      <w:szCs w:val="20"/>
      <w:lang w:val="en-CA"/>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9A6F4A"/>
    <w:rPr>
      <w:color w:val="0563C1" w:themeColor="hyperlink"/>
      <w:u w:val="single"/>
    </w:rPr>
  </w:style>
  <w:style w:type="character" w:styleId="UnresolvedMention">
    <w:name w:val="Unresolved Mention"/>
    <w:basedOn w:val="DefaultParagraphFont"/>
    <w:uiPriority w:val="99"/>
    <w:rsid w:val="009A6F4A"/>
    <w:rPr>
      <w:color w:val="605E5C"/>
      <w:shd w:val="clear" w:color="auto" w:fill="E1DFDD"/>
    </w:rPr>
  </w:style>
  <w:style w:type="character" w:styleId="FollowedHyperlink">
    <w:name w:val="FollowedHyperlink"/>
    <w:basedOn w:val="DefaultParagraphFont"/>
    <w:uiPriority w:val="99"/>
    <w:semiHidden/>
    <w:unhideWhenUsed/>
    <w:rsid w:val="00086986"/>
    <w:rPr>
      <w:color w:val="954F72" w:themeColor="followedHyperlink"/>
      <w:u w:val="single"/>
    </w:rPr>
  </w:style>
  <w:style w:type="character" w:customStyle="1" w:styleId="Heading2Char">
    <w:name w:val="Heading 2 Char"/>
    <w:basedOn w:val="DefaultParagraphFont"/>
    <w:link w:val="Heading2"/>
    <w:uiPriority w:val="9"/>
    <w:rsid w:val="008C4FF0"/>
    <w:rPr>
      <w:rFonts w:ascii="Times New Roman" w:eastAsia="Times New Roman" w:hAnsi="Times New Roman" w:cs="Times New Roman"/>
      <w:b/>
      <w:bCs/>
      <w:kern w:val="0"/>
      <w:sz w:val="36"/>
      <w:szCs w:val="36"/>
      <w:lang w:val="en-CA"/>
      <w14:ligatures w14:val="none"/>
    </w:rPr>
  </w:style>
  <w:style w:type="character" w:customStyle="1" w:styleId="Heading5Char">
    <w:name w:val="Heading 5 Char"/>
    <w:basedOn w:val="DefaultParagraphFont"/>
    <w:link w:val="Heading5"/>
    <w:uiPriority w:val="9"/>
    <w:rsid w:val="008C4FF0"/>
    <w:rPr>
      <w:rFonts w:ascii="Times New Roman" w:eastAsia="Times New Roman" w:hAnsi="Times New Roman" w:cs="Times New Roman"/>
      <w:b/>
      <w:bCs/>
      <w:kern w:val="0"/>
      <w:sz w:val="20"/>
      <w:szCs w:val="20"/>
      <w:lang w:val="en-CA"/>
      <w14:ligatures w14:val="none"/>
    </w:rPr>
  </w:style>
  <w:style w:type="paragraph" w:styleId="NormalWeb">
    <w:name w:val="Normal (Web)"/>
    <w:basedOn w:val="Normal"/>
    <w:uiPriority w:val="99"/>
    <w:semiHidden/>
    <w:unhideWhenUsed/>
    <w:rsid w:val="008C4FF0"/>
    <w:pPr>
      <w:spacing w:before="100" w:beforeAutospacing="1" w:after="100" w:afterAutospacing="1"/>
    </w:pPr>
    <w:rPr>
      <w:rFonts w:ascii="Times New Roman" w:eastAsia="Times New Roman" w:hAnsi="Times New Roman" w:cs="Times New Roman"/>
      <w:kern w:val="0"/>
      <w:lang w:val="en-CA"/>
      <w14:ligatures w14:val="none"/>
    </w:rPr>
  </w:style>
  <w:style w:type="character" w:customStyle="1" w:styleId="mjunderline">
    <w:name w:val="mj_underline"/>
    <w:basedOn w:val="DefaultParagraphFont"/>
    <w:rsid w:val="008C4FF0"/>
  </w:style>
  <w:style w:type="paragraph" w:styleId="ListParagraph">
    <w:name w:val="List Paragraph"/>
    <w:basedOn w:val="Normal"/>
    <w:uiPriority w:val="34"/>
    <w:qFormat/>
    <w:rsid w:val="0011664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7964461">
      <w:bodyDiv w:val="1"/>
      <w:marLeft w:val="0"/>
      <w:marRight w:val="0"/>
      <w:marTop w:val="0"/>
      <w:marBottom w:val="0"/>
      <w:divBdr>
        <w:top w:val="none" w:sz="0" w:space="0" w:color="auto"/>
        <w:left w:val="none" w:sz="0" w:space="0" w:color="auto"/>
        <w:bottom w:val="none" w:sz="0" w:space="0" w:color="auto"/>
        <w:right w:val="none" w:sz="0" w:space="0" w:color="auto"/>
      </w:divBdr>
    </w:div>
    <w:div w:id="691220943">
      <w:bodyDiv w:val="1"/>
      <w:marLeft w:val="0"/>
      <w:marRight w:val="0"/>
      <w:marTop w:val="0"/>
      <w:marBottom w:val="0"/>
      <w:divBdr>
        <w:top w:val="none" w:sz="0" w:space="0" w:color="auto"/>
        <w:left w:val="none" w:sz="0" w:space="0" w:color="auto"/>
        <w:bottom w:val="none" w:sz="0" w:space="0" w:color="auto"/>
        <w:right w:val="none" w:sz="0" w:space="0" w:color="auto"/>
      </w:divBdr>
    </w:div>
    <w:div w:id="786197635">
      <w:bodyDiv w:val="1"/>
      <w:marLeft w:val="0"/>
      <w:marRight w:val="0"/>
      <w:marTop w:val="0"/>
      <w:marBottom w:val="0"/>
      <w:divBdr>
        <w:top w:val="none" w:sz="0" w:space="0" w:color="auto"/>
        <w:left w:val="none" w:sz="0" w:space="0" w:color="auto"/>
        <w:bottom w:val="none" w:sz="0" w:space="0" w:color="auto"/>
        <w:right w:val="none" w:sz="0" w:space="0" w:color="auto"/>
      </w:divBdr>
    </w:div>
    <w:div w:id="921837353">
      <w:bodyDiv w:val="1"/>
      <w:marLeft w:val="0"/>
      <w:marRight w:val="0"/>
      <w:marTop w:val="0"/>
      <w:marBottom w:val="0"/>
      <w:divBdr>
        <w:top w:val="none" w:sz="0" w:space="0" w:color="auto"/>
        <w:left w:val="none" w:sz="0" w:space="0" w:color="auto"/>
        <w:bottom w:val="none" w:sz="0" w:space="0" w:color="auto"/>
        <w:right w:val="none" w:sz="0" w:space="0" w:color="auto"/>
      </w:divBdr>
    </w:div>
    <w:div w:id="1475293427">
      <w:bodyDiv w:val="1"/>
      <w:marLeft w:val="0"/>
      <w:marRight w:val="0"/>
      <w:marTop w:val="0"/>
      <w:marBottom w:val="0"/>
      <w:divBdr>
        <w:top w:val="none" w:sz="0" w:space="0" w:color="auto"/>
        <w:left w:val="none" w:sz="0" w:space="0" w:color="auto"/>
        <w:bottom w:val="none" w:sz="0" w:space="0" w:color="auto"/>
        <w:right w:val="none" w:sz="0" w:space="0" w:color="auto"/>
      </w:divBdr>
      <w:divsChild>
        <w:div w:id="2024549695">
          <w:marLeft w:val="0"/>
          <w:marRight w:val="0"/>
          <w:marTop w:val="0"/>
          <w:marBottom w:val="0"/>
          <w:divBdr>
            <w:top w:val="none" w:sz="0" w:space="0" w:color="auto"/>
            <w:left w:val="none" w:sz="0" w:space="0" w:color="auto"/>
            <w:bottom w:val="none" w:sz="0" w:space="0" w:color="auto"/>
            <w:right w:val="none" w:sz="0" w:space="0" w:color="auto"/>
          </w:divBdr>
          <w:divsChild>
            <w:div w:id="1489711984">
              <w:marLeft w:val="0"/>
              <w:marRight w:val="0"/>
              <w:marTop w:val="0"/>
              <w:marBottom w:val="0"/>
              <w:divBdr>
                <w:top w:val="none" w:sz="0" w:space="0" w:color="auto"/>
                <w:left w:val="none" w:sz="0" w:space="0" w:color="auto"/>
                <w:bottom w:val="none" w:sz="0" w:space="0" w:color="auto"/>
                <w:right w:val="none" w:sz="0" w:space="0" w:color="auto"/>
              </w:divBdr>
              <w:divsChild>
                <w:div w:id="139615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2863939">
      <w:bodyDiv w:val="1"/>
      <w:marLeft w:val="0"/>
      <w:marRight w:val="0"/>
      <w:marTop w:val="0"/>
      <w:marBottom w:val="0"/>
      <w:divBdr>
        <w:top w:val="none" w:sz="0" w:space="0" w:color="auto"/>
        <w:left w:val="none" w:sz="0" w:space="0" w:color="auto"/>
        <w:bottom w:val="none" w:sz="0" w:space="0" w:color="auto"/>
        <w:right w:val="none" w:sz="0" w:space="0" w:color="auto"/>
      </w:divBdr>
    </w:div>
    <w:div w:id="1783766584">
      <w:bodyDiv w:val="1"/>
      <w:marLeft w:val="0"/>
      <w:marRight w:val="0"/>
      <w:marTop w:val="0"/>
      <w:marBottom w:val="0"/>
      <w:divBdr>
        <w:top w:val="none" w:sz="0" w:space="0" w:color="auto"/>
        <w:left w:val="none" w:sz="0" w:space="0" w:color="auto"/>
        <w:bottom w:val="none" w:sz="0" w:space="0" w:color="auto"/>
        <w:right w:val="none" w:sz="0" w:space="0" w:color="auto"/>
      </w:divBdr>
      <w:divsChild>
        <w:div w:id="1393582540">
          <w:marLeft w:val="547"/>
          <w:marRight w:val="0"/>
          <w:marTop w:val="0"/>
          <w:marBottom w:val="0"/>
          <w:divBdr>
            <w:top w:val="none" w:sz="0" w:space="0" w:color="auto"/>
            <w:left w:val="none" w:sz="0" w:space="0" w:color="auto"/>
            <w:bottom w:val="none" w:sz="0" w:space="0" w:color="auto"/>
            <w:right w:val="none" w:sz="0" w:space="0" w:color="auto"/>
          </w:divBdr>
        </w:div>
        <w:div w:id="2038193483">
          <w:marLeft w:val="547"/>
          <w:marRight w:val="0"/>
          <w:marTop w:val="0"/>
          <w:marBottom w:val="0"/>
          <w:divBdr>
            <w:top w:val="none" w:sz="0" w:space="0" w:color="auto"/>
            <w:left w:val="none" w:sz="0" w:space="0" w:color="auto"/>
            <w:bottom w:val="none" w:sz="0" w:space="0" w:color="auto"/>
            <w:right w:val="none" w:sz="0" w:space="0" w:color="auto"/>
          </w:divBdr>
        </w:div>
        <w:div w:id="732892881">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utoformations.cforp.ca/autoformation/chapitre/comment-planifier-une-unite-dapprentissage-en-tenant-compte-de-la-dp/" TargetMode="External"/><Relationship Id="rId3" Type="http://schemas.openxmlformats.org/officeDocument/2006/relationships/settings" Target="settings.xml"/><Relationship Id="rId7" Type="http://schemas.openxmlformats.org/officeDocument/2006/relationships/hyperlink" Target="https://autoformations.cforp.ca/wp-content/uploads/sites/2/differenciationPed/Reflexions_sur_l_importance_de_la_demarche_evaluative_en_differenciation_pedagogique.pdf"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utoformations.cforp.ca/autoformation/chapitre/quel-est-le-lien-entre-la-differenciation-pedagogique-et-le-processus-devaluation/" TargetMode="External"/><Relationship Id="rId11" Type="http://schemas.openxmlformats.org/officeDocument/2006/relationships/fontTable" Target="fontTable.xml"/><Relationship Id="rId5" Type="http://schemas.openxmlformats.org/officeDocument/2006/relationships/hyperlink" Target="https://autoformations.cforp.ca/autoformation/chapitre/quelle-est-la-raison-detre-des-capsules-dautoformation-2/" TargetMode="External"/><Relationship Id="rId10" Type="http://schemas.openxmlformats.org/officeDocument/2006/relationships/hyperlink" Target="https://dp-maths.autoformations.ca/intermediaire/la-differenciation-pedagogique" TargetMode="External"/><Relationship Id="rId4" Type="http://schemas.openxmlformats.org/officeDocument/2006/relationships/webSettings" Target="webSettings.xml"/><Relationship Id="rId9" Type="http://schemas.openxmlformats.org/officeDocument/2006/relationships/hyperlink" Target="https://dp-maths.autoformations.ca/moyen/la-differenciation-pedagogiqu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738</Words>
  <Characters>4209</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Roxanne Le Blanc-Lemieux</dc:creator>
  <cp:keywords/>
  <dc:description/>
  <cp:lastModifiedBy>Roxanne Le Blanc-Lemieux</cp:lastModifiedBy>
  <cp:revision>4</cp:revision>
  <dcterms:created xsi:type="dcterms:W3CDTF">2025-02-20T01:32:00Z</dcterms:created>
  <dcterms:modified xsi:type="dcterms:W3CDTF">2025-02-20T05:50:00Z</dcterms:modified>
</cp:coreProperties>
</file>