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885543" w14:textId="77777777" w:rsidR="005C01D2" w:rsidRDefault="005C01D2">
      <w:pPr>
        <w:pStyle w:val="Normal1"/>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4876" w:type="dxa"/>
        <w:tblBorders>
          <w:insideH w:val="single" w:sz="4" w:space="0" w:color="000000"/>
        </w:tblBorders>
        <w:tblLayout w:type="fixed"/>
        <w:tblLook w:val="0000" w:firstRow="0" w:lastRow="0" w:firstColumn="0" w:lastColumn="0" w:noHBand="0" w:noVBand="0"/>
      </w:tblPr>
      <w:tblGrid>
        <w:gridCol w:w="1560"/>
        <w:gridCol w:w="105"/>
        <w:gridCol w:w="1335"/>
        <w:gridCol w:w="1695"/>
        <w:gridCol w:w="1290"/>
        <w:gridCol w:w="701"/>
        <w:gridCol w:w="210"/>
        <w:gridCol w:w="1665"/>
        <w:gridCol w:w="105"/>
        <w:gridCol w:w="3600"/>
        <w:gridCol w:w="765"/>
        <w:gridCol w:w="1845"/>
      </w:tblGrid>
      <w:tr w:rsidR="005C01D2" w14:paraId="44845CB5" w14:textId="77777777">
        <w:trPr>
          <w:trHeight w:val="300"/>
        </w:trPr>
        <w:tc>
          <w:tcPr>
            <w:tcW w:w="1665" w:type="dxa"/>
            <w:gridSpan w:val="2"/>
            <w:tcBorders>
              <w:top w:val="single" w:sz="4" w:space="0" w:color="000000"/>
              <w:bottom w:val="nil"/>
            </w:tcBorders>
            <w:shd w:val="clear" w:color="auto" w:fill="E6E6E6"/>
          </w:tcPr>
          <w:p w14:paraId="693BDDE7" w14:textId="77777777" w:rsidR="005C01D2" w:rsidRDefault="00586F74">
            <w:pPr>
              <w:pStyle w:val="Normal1"/>
              <w:pBdr>
                <w:top w:val="nil"/>
                <w:left w:val="nil"/>
                <w:bottom w:val="nil"/>
                <w:right w:val="nil"/>
                <w:between w:val="nil"/>
              </w:pBdr>
              <w:rPr>
                <w:rFonts w:ascii="Arial" w:eastAsia="Arial" w:hAnsi="Arial" w:cs="Arial"/>
                <w:sz w:val="16"/>
                <w:szCs w:val="16"/>
              </w:rPr>
            </w:pPr>
            <w:r>
              <w:rPr>
                <w:rFonts w:ascii="Arial" w:eastAsia="Arial" w:hAnsi="Arial" w:cs="Arial"/>
                <w:sz w:val="16"/>
                <w:szCs w:val="16"/>
              </w:rPr>
              <w:t xml:space="preserve">Année scolaire: </w:t>
            </w:r>
          </w:p>
        </w:tc>
        <w:tc>
          <w:tcPr>
            <w:tcW w:w="1335" w:type="dxa"/>
            <w:tcBorders>
              <w:top w:val="single" w:sz="4" w:space="0" w:color="000000"/>
            </w:tcBorders>
          </w:tcPr>
          <w:p w14:paraId="38BCDCB5" w14:textId="77777777" w:rsidR="005C01D2" w:rsidRDefault="005C01D2">
            <w:pPr>
              <w:pStyle w:val="Normal1"/>
              <w:pBdr>
                <w:top w:val="nil"/>
                <w:left w:val="nil"/>
                <w:bottom w:val="nil"/>
                <w:right w:val="nil"/>
                <w:between w:val="nil"/>
              </w:pBdr>
              <w:rPr>
                <w:rFonts w:ascii="Arial" w:eastAsia="Arial" w:hAnsi="Arial" w:cs="Arial"/>
                <w:sz w:val="16"/>
                <w:szCs w:val="16"/>
              </w:rPr>
            </w:pPr>
          </w:p>
        </w:tc>
        <w:tc>
          <w:tcPr>
            <w:tcW w:w="1695" w:type="dxa"/>
            <w:tcBorders>
              <w:top w:val="single" w:sz="4" w:space="0" w:color="000000"/>
              <w:bottom w:val="nil"/>
            </w:tcBorders>
            <w:shd w:val="clear" w:color="auto" w:fill="E6E6E6"/>
          </w:tcPr>
          <w:p w14:paraId="406BD3E9" w14:textId="77777777" w:rsidR="005C01D2" w:rsidRDefault="00586F74">
            <w:pPr>
              <w:pStyle w:val="Normal1"/>
              <w:pBdr>
                <w:top w:val="nil"/>
                <w:left w:val="nil"/>
                <w:bottom w:val="nil"/>
                <w:right w:val="nil"/>
                <w:between w:val="nil"/>
              </w:pBdr>
              <w:rPr>
                <w:rFonts w:ascii="Arial" w:eastAsia="Arial" w:hAnsi="Arial" w:cs="Arial"/>
                <w:sz w:val="16"/>
                <w:szCs w:val="16"/>
              </w:rPr>
            </w:pPr>
            <w:r>
              <w:rPr>
                <w:rFonts w:ascii="Arial" w:eastAsia="Arial" w:hAnsi="Arial" w:cs="Arial"/>
                <w:sz w:val="16"/>
                <w:szCs w:val="16"/>
              </w:rPr>
              <w:t xml:space="preserve">Programme-cadre: </w:t>
            </w:r>
          </w:p>
        </w:tc>
        <w:tc>
          <w:tcPr>
            <w:tcW w:w="2201" w:type="dxa"/>
            <w:gridSpan w:val="3"/>
            <w:tcBorders>
              <w:top w:val="single" w:sz="4" w:space="0" w:color="000000"/>
            </w:tcBorders>
          </w:tcPr>
          <w:p w14:paraId="03AD686A" w14:textId="77777777" w:rsidR="005C01D2" w:rsidRDefault="005C01D2">
            <w:pPr>
              <w:pStyle w:val="Normal1"/>
              <w:pBdr>
                <w:top w:val="nil"/>
                <w:left w:val="nil"/>
                <w:bottom w:val="nil"/>
                <w:right w:val="nil"/>
                <w:between w:val="nil"/>
              </w:pBdr>
              <w:rPr>
                <w:rFonts w:ascii="Arial" w:eastAsia="Arial" w:hAnsi="Arial" w:cs="Arial"/>
                <w:sz w:val="16"/>
                <w:szCs w:val="16"/>
              </w:rPr>
            </w:pPr>
          </w:p>
        </w:tc>
        <w:tc>
          <w:tcPr>
            <w:tcW w:w="1665" w:type="dxa"/>
            <w:tcBorders>
              <w:top w:val="single" w:sz="4" w:space="0" w:color="000000"/>
              <w:bottom w:val="nil"/>
            </w:tcBorders>
            <w:shd w:val="clear" w:color="auto" w:fill="E6E6E6"/>
          </w:tcPr>
          <w:p w14:paraId="2E8B6B06" w14:textId="77777777" w:rsidR="005C01D2" w:rsidRDefault="00586F74">
            <w:pPr>
              <w:pStyle w:val="Normal1"/>
              <w:pBdr>
                <w:top w:val="nil"/>
                <w:left w:val="nil"/>
                <w:bottom w:val="nil"/>
                <w:right w:val="nil"/>
                <w:between w:val="nil"/>
              </w:pBdr>
              <w:rPr>
                <w:rFonts w:ascii="Arial" w:eastAsia="Arial" w:hAnsi="Arial" w:cs="Arial"/>
                <w:sz w:val="16"/>
                <w:szCs w:val="16"/>
              </w:rPr>
            </w:pPr>
            <w:r>
              <w:rPr>
                <w:rFonts w:ascii="Arial" w:eastAsia="Arial" w:hAnsi="Arial" w:cs="Arial"/>
                <w:sz w:val="16"/>
                <w:szCs w:val="16"/>
              </w:rPr>
              <w:t xml:space="preserve">Domaine(s): </w:t>
            </w:r>
          </w:p>
        </w:tc>
        <w:tc>
          <w:tcPr>
            <w:tcW w:w="6315" w:type="dxa"/>
            <w:gridSpan w:val="4"/>
            <w:tcBorders>
              <w:top w:val="single" w:sz="4" w:space="0" w:color="000000"/>
            </w:tcBorders>
          </w:tcPr>
          <w:p w14:paraId="359587B8" w14:textId="77777777" w:rsidR="005C01D2" w:rsidRDefault="005C01D2">
            <w:pPr>
              <w:pStyle w:val="Normal1"/>
              <w:pBdr>
                <w:top w:val="nil"/>
                <w:left w:val="nil"/>
                <w:bottom w:val="nil"/>
                <w:right w:val="nil"/>
                <w:between w:val="nil"/>
              </w:pBdr>
              <w:rPr>
                <w:rFonts w:ascii="Arial" w:eastAsia="Arial" w:hAnsi="Arial" w:cs="Arial"/>
                <w:sz w:val="16"/>
                <w:szCs w:val="16"/>
              </w:rPr>
            </w:pPr>
          </w:p>
        </w:tc>
      </w:tr>
      <w:tr w:rsidR="005C01D2" w14:paraId="2A31D372" w14:textId="77777777">
        <w:trPr>
          <w:trHeight w:val="260"/>
        </w:trPr>
        <w:tc>
          <w:tcPr>
            <w:tcW w:w="1560" w:type="dxa"/>
            <w:tcBorders>
              <w:top w:val="single" w:sz="4" w:space="0" w:color="000000"/>
              <w:bottom w:val="single" w:sz="4" w:space="0" w:color="000000"/>
            </w:tcBorders>
            <w:shd w:val="clear" w:color="auto" w:fill="E6E6E6"/>
          </w:tcPr>
          <w:p w14:paraId="24E574CE" w14:textId="77777777" w:rsidR="005C01D2" w:rsidRDefault="00586F74">
            <w:pPr>
              <w:pStyle w:val="Normal1"/>
              <w:pBdr>
                <w:top w:val="nil"/>
                <w:left w:val="nil"/>
                <w:bottom w:val="nil"/>
                <w:right w:val="nil"/>
                <w:between w:val="nil"/>
              </w:pBdr>
              <w:rPr>
                <w:rFonts w:ascii="Arial" w:eastAsia="Arial" w:hAnsi="Arial" w:cs="Arial"/>
                <w:sz w:val="16"/>
                <w:szCs w:val="16"/>
              </w:rPr>
            </w:pPr>
            <w:r>
              <w:rPr>
                <w:rFonts w:ascii="Arial" w:eastAsia="Arial" w:hAnsi="Arial" w:cs="Arial"/>
                <w:sz w:val="16"/>
                <w:szCs w:val="16"/>
              </w:rPr>
              <w:t>Attente(s):</w:t>
            </w:r>
          </w:p>
        </w:tc>
        <w:tc>
          <w:tcPr>
            <w:tcW w:w="4425" w:type="dxa"/>
            <w:gridSpan w:val="4"/>
            <w:tcBorders>
              <w:bottom w:val="single" w:sz="4" w:space="0" w:color="000000"/>
            </w:tcBorders>
          </w:tcPr>
          <w:p w14:paraId="11BECFA4" w14:textId="77777777" w:rsidR="005C01D2" w:rsidRDefault="005C01D2">
            <w:pPr>
              <w:pStyle w:val="Normal1"/>
              <w:pBdr>
                <w:top w:val="nil"/>
                <w:left w:val="nil"/>
                <w:bottom w:val="nil"/>
                <w:right w:val="nil"/>
                <w:between w:val="nil"/>
              </w:pBdr>
              <w:rPr>
                <w:rFonts w:ascii="Arial" w:eastAsia="Arial" w:hAnsi="Arial" w:cs="Arial"/>
                <w:sz w:val="16"/>
                <w:szCs w:val="16"/>
              </w:rPr>
            </w:pPr>
          </w:p>
        </w:tc>
        <w:tc>
          <w:tcPr>
            <w:tcW w:w="701" w:type="dxa"/>
            <w:tcBorders>
              <w:top w:val="single" w:sz="4" w:space="0" w:color="000000"/>
              <w:bottom w:val="single" w:sz="4" w:space="0" w:color="000000"/>
            </w:tcBorders>
            <w:shd w:val="clear" w:color="auto" w:fill="E6E6E6"/>
          </w:tcPr>
          <w:p w14:paraId="60308105" w14:textId="77777777" w:rsidR="005C01D2" w:rsidRDefault="00586F74">
            <w:pPr>
              <w:pStyle w:val="Normal1"/>
              <w:pBdr>
                <w:top w:val="nil"/>
                <w:left w:val="nil"/>
                <w:bottom w:val="nil"/>
                <w:right w:val="nil"/>
                <w:between w:val="nil"/>
              </w:pBdr>
              <w:rPr>
                <w:rFonts w:ascii="Arial" w:eastAsia="Arial" w:hAnsi="Arial" w:cs="Arial"/>
                <w:sz w:val="16"/>
                <w:szCs w:val="16"/>
              </w:rPr>
            </w:pPr>
            <w:r>
              <w:rPr>
                <w:rFonts w:ascii="Arial" w:eastAsia="Arial" w:hAnsi="Arial" w:cs="Arial"/>
                <w:sz w:val="16"/>
                <w:szCs w:val="16"/>
              </w:rPr>
              <w:t>Élève:</w:t>
            </w:r>
          </w:p>
        </w:tc>
        <w:tc>
          <w:tcPr>
            <w:tcW w:w="5580" w:type="dxa"/>
            <w:gridSpan w:val="4"/>
            <w:tcBorders>
              <w:bottom w:val="single" w:sz="4" w:space="0" w:color="000000"/>
            </w:tcBorders>
          </w:tcPr>
          <w:p w14:paraId="3FD290BB" w14:textId="77777777" w:rsidR="005C01D2" w:rsidRDefault="005C01D2">
            <w:pPr>
              <w:pStyle w:val="Normal1"/>
              <w:pBdr>
                <w:top w:val="nil"/>
                <w:left w:val="nil"/>
                <w:bottom w:val="nil"/>
                <w:right w:val="nil"/>
                <w:between w:val="nil"/>
              </w:pBdr>
              <w:rPr>
                <w:rFonts w:ascii="Arial" w:eastAsia="Arial" w:hAnsi="Arial" w:cs="Arial"/>
                <w:sz w:val="16"/>
                <w:szCs w:val="16"/>
              </w:rPr>
            </w:pPr>
          </w:p>
        </w:tc>
        <w:tc>
          <w:tcPr>
            <w:tcW w:w="765" w:type="dxa"/>
            <w:tcBorders>
              <w:top w:val="single" w:sz="4" w:space="0" w:color="000000"/>
              <w:bottom w:val="single" w:sz="4" w:space="0" w:color="000000"/>
            </w:tcBorders>
            <w:shd w:val="clear" w:color="auto" w:fill="E6E6E6"/>
          </w:tcPr>
          <w:p w14:paraId="0C072FB4" w14:textId="77777777" w:rsidR="005C01D2" w:rsidRDefault="00586F74">
            <w:pPr>
              <w:pStyle w:val="Normal1"/>
              <w:pBdr>
                <w:top w:val="nil"/>
                <w:left w:val="nil"/>
                <w:bottom w:val="nil"/>
                <w:right w:val="nil"/>
                <w:between w:val="nil"/>
              </w:pBdr>
              <w:rPr>
                <w:rFonts w:ascii="Arial" w:eastAsia="Arial" w:hAnsi="Arial" w:cs="Arial"/>
                <w:sz w:val="16"/>
                <w:szCs w:val="16"/>
              </w:rPr>
            </w:pPr>
            <w:r>
              <w:rPr>
                <w:rFonts w:ascii="Arial" w:eastAsia="Arial" w:hAnsi="Arial" w:cs="Arial"/>
                <w:sz w:val="16"/>
                <w:szCs w:val="16"/>
              </w:rPr>
              <w:t xml:space="preserve">Date: </w:t>
            </w:r>
          </w:p>
        </w:tc>
        <w:tc>
          <w:tcPr>
            <w:tcW w:w="1845" w:type="dxa"/>
            <w:tcBorders>
              <w:bottom w:val="single" w:sz="4" w:space="0" w:color="000000"/>
            </w:tcBorders>
          </w:tcPr>
          <w:p w14:paraId="0ABDB0BC" w14:textId="77777777" w:rsidR="005C01D2" w:rsidRDefault="005C01D2">
            <w:pPr>
              <w:pStyle w:val="Normal1"/>
              <w:pBdr>
                <w:top w:val="nil"/>
                <w:left w:val="nil"/>
                <w:bottom w:val="nil"/>
                <w:right w:val="nil"/>
                <w:between w:val="nil"/>
              </w:pBdr>
              <w:rPr>
                <w:rFonts w:ascii="Arial" w:eastAsia="Arial" w:hAnsi="Arial" w:cs="Arial"/>
                <w:sz w:val="16"/>
                <w:szCs w:val="16"/>
              </w:rPr>
            </w:pPr>
          </w:p>
        </w:tc>
      </w:tr>
      <w:tr w:rsidR="005C01D2" w14:paraId="0C57FA27" w14:textId="77777777">
        <w:trPr>
          <w:trHeight w:val="320"/>
        </w:trPr>
        <w:tc>
          <w:tcPr>
            <w:tcW w:w="1560" w:type="dxa"/>
            <w:tcBorders>
              <w:top w:val="single" w:sz="4" w:space="0" w:color="000000"/>
              <w:bottom w:val="single" w:sz="4" w:space="0" w:color="000000"/>
            </w:tcBorders>
            <w:shd w:val="clear" w:color="auto" w:fill="E6E6E6"/>
          </w:tcPr>
          <w:p w14:paraId="54898A43" w14:textId="77777777" w:rsidR="005C01D2" w:rsidRDefault="00586F74">
            <w:pPr>
              <w:pStyle w:val="Normal1"/>
              <w:pBdr>
                <w:top w:val="nil"/>
                <w:left w:val="nil"/>
                <w:bottom w:val="nil"/>
                <w:right w:val="nil"/>
                <w:between w:val="nil"/>
              </w:pBdr>
              <w:rPr>
                <w:rFonts w:ascii="Arial" w:eastAsia="Arial" w:hAnsi="Arial" w:cs="Arial"/>
                <w:sz w:val="16"/>
                <w:szCs w:val="16"/>
              </w:rPr>
            </w:pPr>
            <w:r>
              <w:rPr>
                <w:rFonts w:ascii="Arial" w:eastAsia="Arial" w:hAnsi="Arial" w:cs="Arial"/>
                <w:sz w:val="16"/>
                <w:szCs w:val="16"/>
              </w:rPr>
              <w:t>Résultat d’apprentissage:</w:t>
            </w:r>
          </w:p>
        </w:tc>
        <w:tc>
          <w:tcPr>
            <w:tcW w:w="5336" w:type="dxa"/>
            <w:gridSpan w:val="6"/>
            <w:tcBorders>
              <w:top w:val="single" w:sz="4" w:space="0" w:color="000000"/>
              <w:bottom w:val="single" w:sz="4" w:space="0" w:color="000000"/>
            </w:tcBorders>
          </w:tcPr>
          <w:p w14:paraId="3B8A21FA" w14:textId="77777777" w:rsidR="005C01D2" w:rsidRDefault="005C01D2">
            <w:pPr>
              <w:pStyle w:val="Normal1"/>
              <w:pBdr>
                <w:top w:val="nil"/>
                <w:left w:val="nil"/>
                <w:bottom w:val="nil"/>
                <w:right w:val="nil"/>
                <w:between w:val="nil"/>
              </w:pBdr>
              <w:rPr>
                <w:rFonts w:ascii="Arial" w:eastAsia="Arial" w:hAnsi="Arial" w:cs="Arial"/>
                <w:sz w:val="16"/>
                <w:szCs w:val="16"/>
              </w:rPr>
            </w:pPr>
          </w:p>
        </w:tc>
        <w:tc>
          <w:tcPr>
            <w:tcW w:w="1770" w:type="dxa"/>
            <w:gridSpan w:val="2"/>
            <w:tcBorders>
              <w:top w:val="single" w:sz="4" w:space="0" w:color="000000"/>
              <w:bottom w:val="single" w:sz="4" w:space="0" w:color="000000"/>
            </w:tcBorders>
            <w:shd w:val="clear" w:color="auto" w:fill="E6E6E6"/>
          </w:tcPr>
          <w:p w14:paraId="3D465467" w14:textId="77777777" w:rsidR="005C01D2" w:rsidRDefault="00586F74">
            <w:pPr>
              <w:pStyle w:val="Normal1"/>
              <w:pBdr>
                <w:top w:val="nil"/>
                <w:left w:val="nil"/>
                <w:bottom w:val="nil"/>
                <w:right w:val="nil"/>
                <w:between w:val="nil"/>
              </w:pBdr>
              <w:rPr>
                <w:rFonts w:ascii="Arial" w:eastAsia="Arial" w:hAnsi="Arial" w:cs="Arial"/>
                <w:sz w:val="16"/>
                <w:szCs w:val="16"/>
              </w:rPr>
            </w:pPr>
            <w:r>
              <w:rPr>
                <w:rFonts w:ascii="Arial" w:eastAsia="Arial" w:hAnsi="Arial" w:cs="Arial"/>
                <w:sz w:val="16"/>
                <w:szCs w:val="16"/>
              </w:rPr>
              <w:t>Rétroaction descriptive:</w:t>
            </w:r>
          </w:p>
          <w:p w14:paraId="4E20D26D" w14:textId="77777777" w:rsidR="005C01D2" w:rsidRDefault="005C01D2">
            <w:pPr>
              <w:pStyle w:val="Normal1"/>
              <w:pBdr>
                <w:top w:val="nil"/>
                <w:left w:val="nil"/>
                <w:bottom w:val="nil"/>
                <w:right w:val="nil"/>
                <w:between w:val="nil"/>
              </w:pBdr>
              <w:rPr>
                <w:rFonts w:ascii="Arial" w:eastAsia="Arial" w:hAnsi="Arial" w:cs="Arial"/>
                <w:sz w:val="16"/>
                <w:szCs w:val="16"/>
              </w:rPr>
            </w:pPr>
          </w:p>
        </w:tc>
        <w:tc>
          <w:tcPr>
            <w:tcW w:w="6210" w:type="dxa"/>
            <w:gridSpan w:val="3"/>
            <w:tcBorders>
              <w:top w:val="single" w:sz="4" w:space="0" w:color="000000"/>
              <w:bottom w:val="single" w:sz="4" w:space="0" w:color="000000"/>
            </w:tcBorders>
          </w:tcPr>
          <w:p w14:paraId="5C3585B9" w14:textId="77777777" w:rsidR="005C01D2" w:rsidRDefault="00E64BC6">
            <w:pPr>
              <w:pStyle w:val="Normal1"/>
              <w:pBdr>
                <w:top w:val="nil"/>
                <w:left w:val="nil"/>
                <w:bottom w:val="nil"/>
                <w:right w:val="nil"/>
                <w:between w:val="nil"/>
              </w:pBdr>
              <w:rPr>
                <w:rFonts w:ascii="Arial" w:eastAsia="Arial" w:hAnsi="Arial" w:cs="Arial"/>
                <w:sz w:val="16"/>
                <w:szCs w:val="16"/>
              </w:rPr>
            </w:pPr>
            <w:r>
              <w:rPr>
                <w:rFonts w:ascii="Arial" w:eastAsia="Arial" w:hAnsi="Arial" w:cs="Arial"/>
                <w:sz w:val="16"/>
                <w:szCs w:val="16"/>
              </w:rPr>
              <w:t>NA</w:t>
            </w:r>
          </w:p>
        </w:tc>
      </w:tr>
    </w:tbl>
    <w:p w14:paraId="26246BE2" w14:textId="77777777" w:rsidR="005C01D2" w:rsidRDefault="005C01D2">
      <w:pPr>
        <w:pStyle w:val="Normal1"/>
        <w:pBdr>
          <w:top w:val="nil"/>
          <w:left w:val="nil"/>
          <w:bottom w:val="nil"/>
          <w:right w:val="nil"/>
          <w:between w:val="nil"/>
        </w:pBdr>
        <w:rPr>
          <w:rFonts w:ascii="Arial" w:eastAsia="Arial" w:hAnsi="Arial" w:cs="Arial"/>
          <w:sz w:val="16"/>
          <w:szCs w:val="16"/>
        </w:rPr>
      </w:pPr>
    </w:p>
    <w:tbl>
      <w:tblPr>
        <w:tblStyle w:val="a0"/>
        <w:tblW w:w="14883" w:type="dxa"/>
        <w:tblLayout w:type="fixed"/>
        <w:tblLook w:val="0000" w:firstRow="0" w:lastRow="0" w:firstColumn="0" w:lastColumn="0" w:noHBand="0" w:noVBand="0"/>
      </w:tblPr>
      <w:tblGrid>
        <w:gridCol w:w="5849"/>
        <w:gridCol w:w="250"/>
        <w:gridCol w:w="1918"/>
        <w:gridCol w:w="360"/>
        <w:gridCol w:w="1974"/>
        <w:gridCol w:w="250"/>
        <w:gridCol w:w="1918"/>
        <w:gridCol w:w="250"/>
        <w:gridCol w:w="2114"/>
      </w:tblGrid>
      <w:tr w:rsidR="005C01D2" w14:paraId="2B8561AE" w14:textId="77777777">
        <w:tc>
          <w:tcPr>
            <w:tcW w:w="5868" w:type="dxa"/>
            <w:tcBorders>
              <w:bottom w:val="single" w:sz="4" w:space="0" w:color="000000"/>
            </w:tcBorders>
            <w:shd w:val="clear" w:color="auto" w:fill="000000"/>
          </w:tcPr>
          <w:p w14:paraId="5E4B7C0A" w14:textId="77777777" w:rsidR="005C01D2" w:rsidRDefault="00586F74">
            <w:pPr>
              <w:pStyle w:val="Normal1"/>
              <w:pBdr>
                <w:top w:val="nil"/>
                <w:left w:val="nil"/>
                <w:bottom w:val="nil"/>
                <w:right w:val="nil"/>
                <w:between w:val="nil"/>
              </w:pBdr>
              <w:jc w:val="center"/>
              <w:rPr>
                <w:rFonts w:ascii="Arial" w:eastAsia="Arial" w:hAnsi="Arial" w:cs="Arial"/>
                <w:b/>
                <w:sz w:val="18"/>
                <w:szCs w:val="18"/>
              </w:rPr>
            </w:pPr>
            <w:r>
              <w:rPr>
                <w:rFonts w:ascii="Arial" w:eastAsia="Arial" w:hAnsi="Arial" w:cs="Arial"/>
                <w:b/>
                <w:sz w:val="18"/>
                <w:szCs w:val="18"/>
              </w:rPr>
              <w:t>Compétence</w:t>
            </w:r>
          </w:p>
        </w:tc>
        <w:tc>
          <w:tcPr>
            <w:tcW w:w="236" w:type="dxa"/>
            <w:tcBorders>
              <w:bottom w:val="single" w:sz="4" w:space="0" w:color="000000"/>
            </w:tcBorders>
          </w:tcPr>
          <w:p w14:paraId="10E27BA7" w14:textId="77777777" w:rsidR="005C01D2" w:rsidRDefault="005C01D2">
            <w:pPr>
              <w:pStyle w:val="Normal1"/>
              <w:pBdr>
                <w:top w:val="nil"/>
                <w:left w:val="nil"/>
                <w:bottom w:val="nil"/>
                <w:right w:val="nil"/>
                <w:between w:val="nil"/>
              </w:pBdr>
              <w:rPr>
                <w:rFonts w:ascii="Arial" w:eastAsia="Arial" w:hAnsi="Arial" w:cs="Arial"/>
                <w:sz w:val="18"/>
                <w:szCs w:val="18"/>
              </w:rPr>
            </w:pPr>
          </w:p>
        </w:tc>
        <w:tc>
          <w:tcPr>
            <w:tcW w:w="1924" w:type="dxa"/>
            <w:tcBorders>
              <w:bottom w:val="single" w:sz="4" w:space="0" w:color="000000"/>
            </w:tcBorders>
            <w:shd w:val="clear" w:color="auto" w:fill="B3B3B3"/>
          </w:tcPr>
          <w:p w14:paraId="5BAE7E59" w14:textId="77777777" w:rsidR="005C01D2" w:rsidRDefault="00586F74">
            <w:pPr>
              <w:pStyle w:val="Normal1"/>
              <w:pBdr>
                <w:top w:val="nil"/>
                <w:left w:val="nil"/>
                <w:bottom w:val="nil"/>
                <w:right w:val="nil"/>
                <w:between w:val="nil"/>
              </w:pBdr>
              <w:jc w:val="center"/>
              <w:rPr>
                <w:rFonts w:ascii="Arial" w:eastAsia="Arial" w:hAnsi="Arial" w:cs="Arial"/>
                <w:b/>
                <w:color w:val="FFFFFF"/>
                <w:sz w:val="18"/>
                <w:szCs w:val="18"/>
              </w:rPr>
            </w:pPr>
            <w:r>
              <w:rPr>
                <w:rFonts w:ascii="Arial" w:eastAsia="Arial" w:hAnsi="Arial" w:cs="Arial"/>
                <w:b/>
                <w:color w:val="FFFFFF"/>
                <w:sz w:val="18"/>
                <w:szCs w:val="18"/>
              </w:rPr>
              <w:t>Niveau 1</w:t>
            </w:r>
          </w:p>
        </w:tc>
        <w:tc>
          <w:tcPr>
            <w:tcW w:w="360" w:type="dxa"/>
            <w:tcBorders>
              <w:bottom w:val="single" w:sz="4" w:space="0" w:color="000000"/>
            </w:tcBorders>
          </w:tcPr>
          <w:p w14:paraId="5031FD83" w14:textId="77777777" w:rsidR="005C01D2" w:rsidRDefault="005C01D2">
            <w:pPr>
              <w:pStyle w:val="Normal1"/>
              <w:pBdr>
                <w:top w:val="nil"/>
                <w:left w:val="nil"/>
                <w:bottom w:val="nil"/>
                <w:right w:val="nil"/>
                <w:between w:val="nil"/>
              </w:pBdr>
              <w:jc w:val="center"/>
              <w:rPr>
                <w:rFonts w:ascii="Arial" w:eastAsia="Arial" w:hAnsi="Arial" w:cs="Arial"/>
                <w:b/>
                <w:color w:val="FFFFFF"/>
                <w:sz w:val="18"/>
                <w:szCs w:val="18"/>
              </w:rPr>
            </w:pPr>
          </w:p>
        </w:tc>
        <w:tc>
          <w:tcPr>
            <w:tcW w:w="1980" w:type="dxa"/>
            <w:tcBorders>
              <w:bottom w:val="single" w:sz="4" w:space="0" w:color="000000"/>
            </w:tcBorders>
            <w:shd w:val="clear" w:color="auto" w:fill="999999"/>
          </w:tcPr>
          <w:p w14:paraId="28D77AFC" w14:textId="77777777" w:rsidR="005C01D2" w:rsidRDefault="00586F74">
            <w:pPr>
              <w:pStyle w:val="Normal1"/>
              <w:pBdr>
                <w:top w:val="nil"/>
                <w:left w:val="nil"/>
                <w:bottom w:val="nil"/>
                <w:right w:val="nil"/>
                <w:between w:val="nil"/>
              </w:pBdr>
              <w:jc w:val="center"/>
              <w:rPr>
                <w:rFonts w:ascii="Arial" w:eastAsia="Arial" w:hAnsi="Arial" w:cs="Arial"/>
                <w:b/>
                <w:color w:val="FFFFFF"/>
                <w:sz w:val="18"/>
                <w:szCs w:val="18"/>
              </w:rPr>
            </w:pPr>
            <w:r>
              <w:rPr>
                <w:rFonts w:ascii="Arial" w:eastAsia="Arial" w:hAnsi="Arial" w:cs="Arial"/>
                <w:b/>
                <w:color w:val="FFFFFF"/>
                <w:sz w:val="18"/>
                <w:szCs w:val="18"/>
              </w:rPr>
              <w:t>Niveau 2</w:t>
            </w:r>
          </w:p>
        </w:tc>
        <w:tc>
          <w:tcPr>
            <w:tcW w:w="236" w:type="dxa"/>
            <w:tcBorders>
              <w:bottom w:val="single" w:sz="4" w:space="0" w:color="000000"/>
            </w:tcBorders>
          </w:tcPr>
          <w:p w14:paraId="6D95DAB4" w14:textId="77777777" w:rsidR="005C01D2" w:rsidRDefault="005C01D2">
            <w:pPr>
              <w:pStyle w:val="Normal1"/>
              <w:pBdr>
                <w:top w:val="nil"/>
                <w:left w:val="nil"/>
                <w:bottom w:val="nil"/>
                <w:right w:val="nil"/>
                <w:between w:val="nil"/>
              </w:pBdr>
              <w:jc w:val="center"/>
              <w:rPr>
                <w:rFonts w:ascii="Arial" w:eastAsia="Arial" w:hAnsi="Arial" w:cs="Arial"/>
                <w:b/>
                <w:sz w:val="18"/>
                <w:szCs w:val="18"/>
              </w:rPr>
            </w:pPr>
          </w:p>
        </w:tc>
        <w:tc>
          <w:tcPr>
            <w:tcW w:w="1924" w:type="dxa"/>
            <w:tcBorders>
              <w:bottom w:val="single" w:sz="4" w:space="0" w:color="000000"/>
            </w:tcBorders>
            <w:shd w:val="clear" w:color="auto" w:fill="595959"/>
          </w:tcPr>
          <w:p w14:paraId="28F41E55" w14:textId="77777777" w:rsidR="005C01D2" w:rsidRDefault="00586F74">
            <w:pPr>
              <w:pStyle w:val="Normal1"/>
              <w:pBdr>
                <w:top w:val="nil"/>
                <w:left w:val="nil"/>
                <w:bottom w:val="nil"/>
                <w:right w:val="nil"/>
                <w:between w:val="nil"/>
              </w:pBdr>
              <w:jc w:val="center"/>
              <w:rPr>
                <w:rFonts w:ascii="Arial" w:eastAsia="Arial" w:hAnsi="Arial" w:cs="Arial"/>
                <w:b/>
                <w:color w:val="FFFFFF"/>
                <w:sz w:val="18"/>
                <w:szCs w:val="18"/>
              </w:rPr>
            </w:pPr>
            <w:r>
              <w:rPr>
                <w:rFonts w:ascii="Arial" w:eastAsia="Arial" w:hAnsi="Arial" w:cs="Arial"/>
                <w:b/>
                <w:color w:val="FFFFFF"/>
                <w:sz w:val="18"/>
                <w:szCs w:val="18"/>
              </w:rPr>
              <w:t>Niveau 3</w:t>
            </w:r>
          </w:p>
        </w:tc>
        <w:tc>
          <w:tcPr>
            <w:tcW w:w="236" w:type="dxa"/>
            <w:tcBorders>
              <w:bottom w:val="single" w:sz="4" w:space="0" w:color="000000"/>
            </w:tcBorders>
          </w:tcPr>
          <w:p w14:paraId="383C6EC8" w14:textId="77777777" w:rsidR="005C01D2" w:rsidRDefault="005C01D2">
            <w:pPr>
              <w:pStyle w:val="Normal1"/>
              <w:pBdr>
                <w:top w:val="nil"/>
                <w:left w:val="nil"/>
                <w:bottom w:val="nil"/>
                <w:right w:val="nil"/>
                <w:between w:val="nil"/>
              </w:pBdr>
              <w:jc w:val="center"/>
              <w:rPr>
                <w:rFonts w:ascii="Arial" w:eastAsia="Arial" w:hAnsi="Arial" w:cs="Arial"/>
                <w:b/>
                <w:sz w:val="18"/>
                <w:szCs w:val="18"/>
              </w:rPr>
            </w:pPr>
          </w:p>
        </w:tc>
        <w:tc>
          <w:tcPr>
            <w:tcW w:w="2120" w:type="dxa"/>
            <w:tcBorders>
              <w:bottom w:val="single" w:sz="4" w:space="0" w:color="000000"/>
            </w:tcBorders>
            <w:shd w:val="clear" w:color="auto" w:fill="000000"/>
          </w:tcPr>
          <w:p w14:paraId="0172C893" w14:textId="77777777" w:rsidR="005C01D2" w:rsidRDefault="00586F74">
            <w:pPr>
              <w:pStyle w:val="Normal1"/>
              <w:pBdr>
                <w:top w:val="nil"/>
                <w:left w:val="nil"/>
                <w:bottom w:val="nil"/>
                <w:right w:val="nil"/>
                <w:between w:val="nil"/>
              </w:pBdr>
              <w:jc w:val="center"/>
              <w:rPr>
                <w:rFonts w:ascii="Arial" w:eastAsia="Arial" w:hAnsi="Arial" w:cs="Arial"/>
                <w:b/>
                <w:color w:val="FFFFFF"/>
                <w:sz w:val="18"/>
                <w:szCs w:val="18"/>
              </w:rPr>
            </w:pPr>
            <w:r>
              <w:rPr>
                <w:rFonts w:ascii="Arial" w:eastAsia="Arial" w:hAnsi="Arial" w:cs="Arial"/>
                <w:b/>
                <w:color w:val="FFFFFF"/>
                <w:sz w:val="18"/>
                <w:szCs w:val="18"/>
              </w:rPr>
              <w:t>Niveau 4</w:t>
            </w:r>
          </w:p>
        </w:tc>
      </w:tr>
      <w:tr w:rsidR="005C01D2" w14:paraId="6CCF07A3" w14:textId="77777777">
        <w:trPr>
          <w:trHeight w:val="280"/>
        </w:trPr>
        <w:tc>
          <w:tcPr>
            <w:tcW w:w="5868" w:type="dxa"/>
            <w:tcBorders>
              <w:top w:val="single" w:sz="4" w:space="0" w:color="000000"/>
              <w:bottom w:val="single" w:sz="4" w:space="0" w:color="000000"/>
            </w:tcBorders>
            <w:shd w:val="clear" w:color="auto" w:fill="E6E6E6"/>
            <w:vAlign w:val="center"/>
          </w:tcPr>
          <w:p w14:paraId="3701257B" w14:textId="77777777" w:rsidR="005C01D2" w:rsidRDefault="00586F74">
            <w:pPr>
              <w:pStyle w:val="Normal1"/>
              <w:pBdr>
                <w:top w:val="nil"/>
                <w:left w:val="nil"/>
                <w:bottom w:val="nil"/>
                <w:right w:val="nil"/>
                <w:between w:val="nil"/>
              </w:pBdr>
              <w:rPr>
                <w:rFonts w:ascii="Arial" w:eastAsia="Arial" w:hAnsi="Arial" w:cs="Arial"/>
                <w:b/>
                <w:sz w:val="16"/>
                <w:szCs w:val="16"/>
              </w:rPr>
            </w:pPr>
            <w:r>
              <w:rPr>
                <w:rFonts w:ascii="Arial" w:eastAsia="Arial" w:hAnsi="Arial" w:cs="Arial"/>
                <w:b/>
                <w:sz w:val="16"/>
                <w:szCs w:val="16"/>
              </w:rPr>
              <w:t>Connaissance et compréhension</w:t>
            </w:r>
          </w:p>
        </w:tc>
        <w:tc>
          <w:tcPr>
            <w:tcW w:w="236" w:type="dxa"/>
            <w:tcBorders>
              <w:top w:val="single" w:sz="4" w:space="0" w:color="000000"/>
              <w:bottom w:val="single" w:sz="4" w:space="0" w:color="000000"/>
            </w:tcBorders>
            <w:shd w:val="clear" w:color="auto" w:fill="E6E6E6"/>
            <w:vAlign w:val="center"/>
          </w:tcPr>
          <w:p w14:paraId="4207B9C9" w14:textId="77777777" w:rsidR="005C01D2" w:rsidRDefault="005C01D2">
            <w:pPr>
              <w:pStyle w:val="Normal1"/>
              <w:pBdr>
                <w:top w:val="nil"/>
                <w:left w:val="nil"/>
                <w:bottom w:val="nil"/>
                <w:right w:val="nil"/>
                <w:between w:val="nil"/>
              </w:pBdr>
              <w:rPr>
                <w:rFonts w:ascii="Arial" w:eastAsia="Arial" w:hAnsi="Arial" w:cs="Arial"/>
                <w:sz w:val="16"/>
                <w:szCs w:val="16"/>
              </w:rPr>
            </w:pPr>
          </w:p>
        </w:tc>
        <w:tc>
          <w:tcPr>
            <w:tcW w:w="8780" w:type="dxa"/>
            <w:gridSpan w:val="7"/>
            <w:tcBorders>
              <w:top w:val="single" w:sz="4" w:space="0" w:color="000000"/>
              <w:bottom w:val="single" w:sz="4" w:space="0" w:color="000000"/>
            </w:tcBorders>
            <w:shd w:val="clear" w:color="auto" w:fill="E6E6E6"/>
            <w:vAlign w:val="center"/>
          </w:tcPr>
          <w:p w14:paraId="3D6F2AF0" w14:textId="77777777" w:rsidR="005C01D2" w:rsidRDefault="00586F74">
            <w:pPr>
              <w:pStyle w:val="Normal1"/>
              <w:pBdr>
                <w:top w:val="nil"/>
                <w:left w:val="nil"/>
                <w:bottom w:val="nil"/>
                <w:right w:val="nil"/>
                <w:between w:val="nil"/>
              </w:pBdr>
              <w:rPr>
                <w:rFonts w:ascii="Arial" w:eastAsia="Arial" w:hAnsi="Arial" w:cs="Arial"/>
                <w:sz w:val="16"/>
                <w:szCs w:val="16"/>
              </w:rPr>
            </w:pPr>
            <w:r>
              <w:rPr>
                <w:rFonts w:ascii="Arial" w:eastAsia="Arial" w:hAnsi="Arial" w:cs="Arial"/>
                <w:sz w:val="16"/>
                <w:szCs w:val="16"/>
              </w:rPr>
              <w:t>L’élève</w:t>
            </w:r>
          </w:p>
        </w:tc>
      </w:tr>
      <w:tr w:rsidR="005C01D2" w14:paraId="0C3621A9" w14:textId="77777777">
        <w:trPr>
          <w:trHeight w:val="520"/>
        </w:trPr>
        <w:tc>
          <w:tcPr>
            <w:tcW w:w="5868" w:type="dxa"/>
            <w:tcBorders>
              <w:top w:val="single" w:sz="4" w:space="0" w:color="000000"/>
              <w:bottom w:val="single" w:sz="4" w:space="0" w:color="C0C0C0"/>
            </w:tcBorders>
          </w:tcPr>
          <w:p w14:paraId="5D64D8DF" w14:textId="77777777" w:rsidR="005C01D2" w:rsidRPr="006A36F9" w:rsidRDefault="00586F74">
            <w:pPr>
              <w:pStyle w:val="Normal1"/>
              <w:pBdr>
                <w:top w:val="nil"/>
                <w:left w:val="nil"/>
                <w:bottom w:val="nil"/>
                <w:right w:val="nil"/>
                <w:between w:val="nil"/>
              </w:pBdr>
              <w:rPr>
                <w:rFonts w:ascii="Arial Narrow" w:eastAsia="Arial Narrow" w:hAnsi="Arial Narrow" w:cs="Arial Narrow"/>
                <w:color w:val="31849B" w:themeColor="accent5" w:themeShade="BF"/>
                <w:sz w:val="15"/>
                <w:szCs w:val="15"/>
                <w:lang w:val="fr-CA"/>
              </w:rPr>
            </w:pPr>
            <w:r>
              <w:rPr>
                <w:rFonts w:ascii="Arial Narrow" w:eastAsia="Arial Narrow" w:hAnsi="Arial Narrow" w:cs="Arial Narrow"/>
                <w:sz w:val="15"/>
                <w:szCs w:val="15"/>
              </w:rPr>
              <w:t>(CC1) Connaissance des éléments à l’étude</w:t>
            </w:r>
            <w:r w:rsidR="006A36F9">
              <w:rPr>
                <w:rFonts w:ascii="Arial Narrow" w:eastAsia="Arial Narrow" w:hAnsi="Arial Narrow" w:cs="Arial Narrow"/>
                <w:sz w:val="15"/>
                <w:szCs w:val="15"/>
              </w:rPr>
              <w:t xml:space="preserve"> </w:t>
            </w:r>
            <w:r w:rsidR="00A475FB" w:rsidRPr="006A36F9">
              <w:rPr>
                <w:rFonts w:ascii="Arial Narrow" w:eastAsia="Arial Narrow" w:hAnsi="Arial Narrow" w:cs="Arial Narrow"/>
                <w:color w:val="31849B" w:themeColor="accent5" w:themeShade="BF"/>
                <w:sz w:val="15"/>
                <w:szCs w:val="15"/>
                <w:lang w:val="fr-CA"/>
              </w:rPr>
              <w:t>(</w:t>
            </w:r>
            <w:r w:rsidR="00A475FB" w:rsidRPr="006A36F9">
              <w:rPr>
                <w:rFonts w:ascii="Arial Narrow" w:eastAsia="Arial Narrow" w:hAnsi="Arial Narrow" w:cs="Arial Narrow"/>
                <w:i/>
                <w:iCs/>
                <w:color w:val="31849B" w:themeColor="accent5" w:themeShade="BF"/>
                <w:sz w:val="15"/>
                <w:szCs w:val="15"/>
                <w:lang w:val="fr-CA"/>
              </w:rPr>
              <w:t>p. ex., terminologie, compétences procédurales, modèles mathématiques</w:t>
            </w:r>
            <w:r w:rsidR="00A475FB" w:rsidRPr="006A36F9">
              <w:rPr>
                <w:rFonts w:ascii="Arial Narrow" w:eastAsia="Arial Narrow" w:hAnsi="Arial Narrow" w:cs="Arial Narrow"/>
                <w:color w:val="31849B" w:themeColor="accent5" w:themeShade="BF"/>
                <w:sz w:val="15"/>
                <w:szCs w:val="15"/>
                <w:lang w:val="fr-CA"/>
              </w:rPr>
              <w:t>).</w:t>
            </w:r>
          </w:p>
          <w:p w14:paraId="4A8B73EB" w14:textId="77777777" w:rsidR="006A36F9" w:rsidRDefault="006A36F9" w:rsidP="003D5D06">
            <w:pPr>
              <w:pStyle w:val="Normal1"/>
              <w:rPr>
                <w:rFonts w:ascii="Arial Narrow" w:eastAsia="Arial Narrow" w:hAnsi="Arial Narrow" w:cs="Arial Narrow"/>
                <w:b/>
                <w:sz w:val="15"/>
                <w:szCs w:val="15"/>
              </w:rPr>
            </w:pPr>
          </w:p>
        </w:tc>
        <w:tc>
          <w:tcPr>
            <w:tcW w:w="236" w:type="dxa"/>
            <w:tcBorders>
              <w:top w:val="single" w:sz="4" w:space="0" w:color="000000"/>
              <w:bottom w:val="single" w:sz="4" w:space="0" w:color="C0C0C0"/>
            </w:tcBorders>
          </w:tcPr>
          <w:p w14:paraId="62EAC853" w14:textId="77777777" w:rsidR="005C01D2" w:rsidRDefault="005C01D2">
            <w:pPr>
              <w:pStyle w:val="Normal1"/>
              <w:pBdr>
                <w:top w:val="nil"/>
                <w:left w:val="nil"/>
                <w:bottom w:val="nil"/>
                <w:right w:val="nil"/>
                <w:between w:val="nil"/>
              </w:pBdr>
              <w:rPr>
                <w:rFonts w:ascii="Arial Narrow" w:eastAsia="Arial Narrow" w:hAnsi="Arial Narrow" w:cs="Arial Narrow"/>
                <w:sz w:val="15"/>
                <w:szCs w:val="15"/>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6414082B"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rPr>
            </w:pPr>
            <w:r>
              <w:rPr>
                <w:rFonts w:ascii="Arial Narrow" w:eastAsia="Arial Narrow" w:hAnsi="Arial Narrow" w:cs="Arial Narrow"/>
                <w:sz w:val="15"/>
                <w:szCs w:val="15"/>
              </w:rPr>
              <w:t xml:space="preserve">– </w:t>
            </w:r>
            <w:r>
              <w:rPr>
                <w:rFonts w:ascii="Arial Narrow" w:eastAsia="Arial Narrow" w:hAnsi="Arial Narrow" w:cs="Arial Narrow"/>
                <w:sz w:val="15"/>
                <w:szCs w:val="15"/>
              </w:rPr>
              <w:tab/>
              <w:t>démontre une connaissance</w:t>
            </w:r>
            <w:r>
              <w:rPr>
                <w:rFonts w:ascii="Arial Narrow" w:eastAsia="Arial Narrow" w:hAnsi="Arial Narrow" w:cs="Arial Narrow"/>
                <w:sz w:val="15"/>
                <w:szCs w:val="15"/>
              </w:rPr>
              <w:tab/>
              <w:t xml:space="preserve">– </w:t>
            </w:r>
            <w:r>
              <w:rPr>
                <w:rFonts w:ascii="Arial Narrow" w:eastAsia="Arial Narrow" w:hAnsi="Arial Narrow" w:cs="Arial Narrow"/>
                <w:sz w:val="15"/>
                <w:szCs w:val="15"/>
              </w:rPr>
              <w:tab/>
              <w:t>démontre une connaissance</w:t>
            </w:r>
            <w:r>
              <w:rPr>
                <w:rFonts w:ascii="Arial Narrow" w:eastAsia="Arial Narrow" w:hAnsi="Arial Narrow" w:cs="Arial Narrow"/>
                <w:sz w:val="15"/>
                <w:szCs w:val="15"/>
              </w:rPr>
              <w:tab/>
              <w:t xml:space="preserve">– </w:t>
            </w:r>
            <w:r>
              <w:rPr>
                <w:rFonts w:ascii="Arial Narrow" w:eastAsia="Arial Narrow" w:hAnsi="Arial Narrow" w:cs="Arial Narrow"/>
                <w:sz w:val="15"/>
                <w:szCs w:val="15"/>
              </w:rPr>
              <w:tab/>
              <w:t>démontre une bonne</w:t>
            </w:r>
            <w:r>
              <w:rPr>
                <w:rFonts w:ascii="Arial Narrow" w:eastAsia="Arial Narrow" w:hAnsi="Arial Narrow" w:cs="Arial Narrow"/>
                <w:sz w:val="15"/>
                <w:szCs w:val="15"/>
              </w:rPr>
              <w:tab/>
              <w:t xml:space="preserve">– </w:t>
            </w:r>
            <w:r>
              <w:rPr>
                <w:rFonts w:ascii="Arial Narrow" w:eastAsia="Arial Narrow" w:hAnsi="Arial Narrow" w:cs="Arial Narrow"/>
                <w:sz w:val="15"/>
                <w:szCs w:val="15"/>
              </w:rPr>
              <w:tab/>
              <w:t>démontre une  connaissance</w:t>
            </w:r>
          </w:p>
          <w:p w14:paraId="6F8A48AA"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rPr>
            </w:pPr>
            <w:r>
              <w:rPr>
                <w:rFonts w:ascii="Arial Narrow" w:eastAsia="Arial Narrow" w:hAnsi="Arial Narrow" w:cs="Arial Narrow"/>
                <w:sz w:val="15"/>
                <w:szCs w:val="15"/>
              </w:rPr>
              <w:tab/>
              <w:t>limitée des éléments à l’étude.</w:t>
            </w:r>
            <w:r>
              <w:rPr>
                <w:rFonts w:ascii="Arial Narrow" w:eastAsia="Arial Narrow" w:hAnsi="Arial Narrow" w:cs="Arial Narrow"/>
                <w:sz w:val="15"/>
                <w:szCs w:val="15"/>
              </w:rPr>
              <w:tab/>
            </w:r>
            <w:r>
              <w:rPr>
                <w:rFonts w:ascii="Arial Narrow" w:eastAsia="Arial Narrow" w:hAnsi="Arial Narrow" w:cs="Arial Narrow"/>
                <w:sz w:val="15"/>
                <w:szCs w:val="15"/>
              </w:rPr>
              <w:tab/>
              <w:t>partielle des éléments à l’étude.</w:t>
            </w:r>
            <w:r>
              <w:rPr>
                <w:rFonts w:ascii="Arial Narrow" w:eastAsia="Arial Narrow" w:hAnsi="Arial Narrow" w:cs="Arial Narrow"/>
                <w:sz w:val="15"/>
                <w:szCs w:val="15"/>
              </w:rPr>
              <w:tab/>
            </w:r>
            <w:r>
              <w:rPr>
                <w:rFonts w:ascii="Arial Narrow" w:eastAsia="Arial Narrow" w:hAnsi="Arial Narrow" w:cs="Arial Narrow"/>
                <w:sz w:val="15"/>
                <w:szCs w:val="15"/>
              </w:rPr>
              <w:tab/>
              <w:t>connaissance des éléments à</w:t>
            </w:r>
            <w:r>
              <w:rPr>
                <w:rFonts w:ascii="Arial Narrow" w:eastAsia="Arial Narrow" w:hAnsi="Arial Narrow" w:cs="Arial Narrow"/>
                <w:sz w:val="15"/>
                <w:szCs w:val="15"/>
              </w:rPr>
              <w:tab/>
            </w:r>
            <w:r>
              <w:rPr>
                <w:rFonts w:ascii="Arial Narrow" w:eastAsia="Arial Narrow" w:hAnsi="Arial Narrow" w:cs="Arial Narrow"/>
                <w:sz w:val="15"/>
                <w:szCs w:val="15"/>
              </w:rPr>
              <w:tab/>
              <w:t>approfondie des éléments à</w:t>
            </w:r>
          </w:p>
          <w:p w14:paraId="271282F1"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rPr>
            </w:pPr>
            <w:r>
              <w:rPr>
                <w:rFonts w:ascii="Arial Narrow" w:eastAsia="Arial Narrow" w:hAnsi="Arial Narrow" w:cs="Arial Narrow"/>
                <w:sz w:val="15"/>
                <w:szCs w:val="15"/>
              </w:rPr>
              <w:tab/>
            </w:r>
            <w:r>
              <w:rPr>
                <w:rFonts w:ascii="Arial Narrow" w:eastAsia="Arial Narrow" w:hAnsi="Arial Narrow" w:cs="Arial Narrow"/>
                <w:sz w:val="15"/>
                <w:szCs w:val="15"/>
              </w:rPr>
              <w:tab/>
            </w:r>
            <w:r>
              <w:rPr>
                <w:rFonts w:ascii="Arial Narrow" w:eastAsia="Arial Narrow" w:hAnsi="Arial Narrow" w:cs="Arial Narrow"/>
                <w:sz w:val="15"/>
                <w:szCs w:val="15"/>
              </w:rPr>
              <w:tab/>
            </w:r>
            <w:r>
              <w:rPr>
                <w:rFonts w:ascii="Arial Narrow" w:eastAsia="Arial Narrow" w:hAnsi="Arial Narrow" w:cs="Arial Narrow"/>
                <w:sz w:val="15"/>
                <w:szCs w:val="15"/>
              </w:rPr>
              <w:tab/>
            </w:r>
            <w:r>
              <w:rPr>
                <w:rFonts w:ascii="Arial Narrow" w:eastAsia="Arial Narrow" w:hAnsi="Arial Narrow" w:cs="Arial Narrow"/>
                <w:sz w:val="15"/>
                <w:szCs w:val="15"/>
              </w:rPr>
              <w:tab/>
              <w:t>l’étude.</w:t>
            </w:r>
            <w:r>
              <w:rPr>
                <w:rFonts w:ascii="Arial Narrow" w:eastAsia="Arial Narrow" w:hAnsi="Arial Narrow" w:cs="Arial Narrow"/>
                <w:sz w:val="15"/>
                <w:szCs w:val="15"/>
              </w:rPr>
              <w:tab/>
            </w:r>
            <w:r>
              <w:rPr>
                <w:rFonts w:ascii="Arial Narrow" w:eastAsia="Arial Narrow" w:hAnsi="Arial Narrow" w:cs="Arial Narrow"/>
                <w:sz w:val="15"/>
                <w:szCs w:val="15"/>
              </w:rPr>
              <w:tab/>
              <w:t>l’étude.</w:t>
            </w:r>
          </w:p>
        </w:tc>
      </w:tr>
      <w:tr w:rsidR="005C01D2" w14:paraId="36C43CC2" w14:textId="77777777">
        <w:trPr>
          <w:trHeight w:val="600"/>
        </w:trPr>
        <w:tc>
          <w:tcPr>
            <w:tcW w:w="5868" w:type="dxa"/>
            <w:tcBorders>
              <w:top w:val="single" w:sz="4" w:space="0" w:color="C0C0C0"/>
              <w:bottom w:val="single" w:sz="4" w:space="0" w:color="000000"/>
            </w:tcBorders>
          </w:tcPr>
          <w:p w14:paraId="13B5F629" w14:textId="77777777" w:rsidR="005C01D2" w:rsidRPr="006A36F9"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31849B" w:themeColor="accent5" w:themeShade="BF"/>
                <w:sz w:val="15"/>
                <w:szCs w:val="15"/>
                <w:lang w:val="fr-CA"/>
              </w:rPr>
            </w:pPr>
            <w:r>
              <w:rPr>
                <w:rFonts w:ascii="Arial Narrow" w:eastAsia="Arial Narrow" w:hAnsi="Arial Narrow" w:cs="Arial Narrow"/>
                <w:color w:val="000000"/>
                <w:sz w:val="15"/>
                <w:szCs w:val="15"/>
              </w:rPr>
              <w:t>(CC2) Compréhension des éléments à l’étud</w:t>
            </w:r>
            <w:r w:rsidR="006A36F9">
              <w:rPr>
                <w:rFonts w:ascii="Arial Narrow" w:eastAsia="Arial Narrow" w:hAnsi="Arial Narrow" w:cs="Arial Narrow"/>
                <w:color w:val="000000"/>
                <w:sz w:val="15"/>
                <w:szCs w:val="15"/>
              </w:rPr>
              <w:t>e</w:t>
            </w:r>
            <w:r w:rsidR="006A36F9">
              <w:rPr>
                <w:rFonts w:ascii="Open Sans" w:hAnsi="Open Sans" w:cs="Open Sans"/>
                <w:color w:val="000000"/>
                <w:sz w:val="27"/>
                <w:szCs w:val="27"/>
                <w:shd w:val="clear" w:color="auto" w:fill="E1F5FA"/>
                <w:lang w:val="fr-CA"/>
              </w:rPr>
              <w:t xml:space="preserve"> </w:t>
            </w:r>
            <w:r w:rsidR="00A76160" w:rsidRPr="006A36F9">
              <w:rPr>
                <w:rFonts w:ascii="Arial Narrow" w:eastAsia="Arial Narrow" w:hAnsi="Arial Narrow" w:cs="Arial Narrow"/>
                <w:color w:val="31849B" w:themeColor="accent5" w:themeShade="BF"/>
                <w:sz w:val="15"/>
                <w:szCs w:val="15"/>
                <w:lang w:val="fr-CA"/>
              </w:rPr>
              <w:t>(</w:t>
            </w:r>
            <w:r w:rsidR="00A76160" w:rsidRPr="006A36F9">
              <w:rPr>
                <w:rFonts w:ascii="Arial Narrow" w:eastAsia="Arial Narrow" w:hAnsi="Arial Narrow" w:cs="Arial Narrow"/>
                <w:i/>
                <w:iCs/>
                <w:color w:val="31849B" w:themeColor="accent5" w:themeShade="BF"/>
                <w:sz w:val="15"/>
                <w:szCs w:val="15"/>
                <w:lang w:val="fr-CA"/>
              </w:rPr>
              <w:t>p. ex., concepts, principes, structures et processus mathématiques).</w:t>
            </w:r>
          </w:p>
          <w:p w14:paraId="46B14B5A" w14:textId="7EA6AE73" w:rsidR="005C01D2" w:rsidRDefault="005C01D2">
            <w:pPr>
              <w:pStyle w:val="Normal1"/>
              <w:rPr>
                <w:rFonts w:ascii="Arial Narrow" w:eastAsia="Arial Narrow" w:hAnsi="Arial Narrow" w:cs="Arial Narrow"/>
                <w:sz w:val="15"/>
                <w:szCs w:val="15"/>
              </w:rPr>
            </w:pPr>
          </w:p>
        </w:tc>
        <w:tc>
          <w:tcPr>
            <w:tcW w:w="236" w:type="dxa"/>
            <w:tcBorders>
              <w:top w:val="single" w:sz="4" w:space="0" w:color="C0C0C0"/>
              <w:bottom w:val="single" w:sz="4" w:space="0" w:color="000000"/>
            </w:tcBorders>
          </w:tcPr>
          <w:p w14:paraId="1AA487FA" w14:textId="77777777" w:rsidR="005C01D2" w:rsidRDefault="005C01D2">
            <w:pPr>
              <w:pStyle w:val="Normal1"/>
              <w:pBdr>
                <w:top w:val="nil"/>
                <w:left w:val="nil"/>
                <w:bottom w:val="nil"/>
                <w:right w:val="nil"/>
                <w:between w:val="nil"/>
              </w:pBdr>
              <w:rPr>
                <w:rFonts w:ascii="Arial Narrow" w:eastAsia="Arial Narrow" w:hAnsi="Arial Narrow" w:cs="Arial Narrow"/>
                <w:color w:val="000000"/>
                <w:sz w:val="15"/>
                <w:szCs w:val="15"/>
              </w:rPr>
            </w:pPr>
          </w:p>
        </w:tc>
        <w:tc>
          <w:tcPr>
            <w:tcW w:w="8780" w:type="dxa"/>
            <w:gridSpan w:val="7"/>
            <w:tcBorders>
              <w:top w:val="single" w:sz="4" w:space="0" w:color="C0C0C0"/>
              <w:bottom w:val="single" w:sz="4" w:space="0" w:color="000000"/>
            </w:tcBorders>
            <w:tcMar>
              <w:top w:w="43" w:type="dxa"/>
              <w:left w:w="0" w:type="dxa"/>
              <w:bottom w:w="43" w:type="dxa"/>
              <w:right w:w="115" w:type="dxa"/>
            </w:tcMar>
          </w:tcPr>
          <w:p w14:paraId="350131DA"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 xml:space="preserve">– </w:t>
            </w:r>
            <w:r>
              <w:rPr>
                <w:rFonts w:ascii="Arial Narrow" w:eastAsia="Arial Narrow" w:hAnsi="Arial Narrow" w:cs="Arial Narrow"/>
                <w:color w:val="000000"/>
                <w:sz w:val="15"/>
                <w:szCs w:val="15"/>
              </w:rPr>
              <w:tab/>
              <w:t>démontre une compréhension</w:t>
            </w:r>
            <w:r>
              <w:rPr>
                <w:rFonts w:ascii="Arial Narrow" w:eastAsia="Arial Narrow" w:hAnsi="Arial Narrow" w:cs="Arial Narrow"/>
                <w:color w:val="000000"/>
                <w:sz w:val="15"/>
                <w:szCs w:val="15"/>
              </w:rPr>
              <w:tab/>
              <w:t xml:space="preserve">– </w:t>
            </w:r>
            <w:r>
              <w:rPr>
                <w:rFonts w:ascii="Arial Narrow" w:eastAsia="Arial Narrow" w:hAnsi="Arial Narrow" w:cs="Arial Narrow"/>
                <w:color w:val="000000"/>
                <w:sz w:val="15"/>
                <w:szCs w:val="15"/>
              </w:rPr>
              <w:tab/>
              <w:t>démontre une compréhension</w:t>
            </w:r>
            <w:r>
              <w:rPr>
                <w:rFonts w:ascii="Arial Narrow" w:eastAsia="Arial Narrow" w:hAnsi="Arial Narrow" w:cs="Arial Narrow"/>
                <w:color w:val="000000"/>
                <w:sz w:val="15"/>
                <w:szCs w:val="15"/>
              </w:rPr>
              <w:tab/>
              <w:t xml:space="preserve">– </w:t>
            </w:r>
            <w:r>
              <w:rPr>
                <w:rFonts w:ascii="Arial Narrow" w:eastAsia="Arial Narrow" w:hAnsi="Arial Narrow" w:cs="Arial Narrow"/>
                <w:color w:val="000000"/>
                <w:sz w:val="15"/>
                <w:szCs w:val="15"/>
              </w:rPr>
              <w:tab/>
              <w:t>démontre une bonne</w:t>
            </w:r>
            <w:r>
              <w:rPr>
                <w:rFonts w:ascii="Arial Narrow" w:eastAsia="Arial Narrow" w:hAnsi="Arial Narrow" w:cs="Arial Narrow"/>
                <w:color w:val="000000"/>
                <w:sz w:val="15"/>
                <w:szCs w:val="15"/>
              </w:rPr>
              <w:tab/>
              <w:t xml:space="preserve">– </w:t>
            </w:r>
            <w:r>
              <w:rPr>
                <w:rFonts w:ascii="Arial Narrow" w:eastAsia="Arial Narrow" w:hAnsi="Arial Narrow" w:cs="Arial Narrow"/>
                <w:color w:val="000000"/>
                <w:sz w:val="15"/>
                <w:szCs w:val="15"/>
              </w:rPr>
              <w:tab/>
              <w:t>démontre une compréhension</w:t>
            </w:r>
          </w:p>
          <w:p w14:paraId="09E23C3C"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limitée des éléments à l’étude.</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partielle des éléments à l’étude.</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compréhension des éléments</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approfondie des éléments à</w:t>
            </w:r>
          </w:p>
          <w:p w14:paraId="472D7A93"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à l’étude.</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l’étude.</w:t>
            </w:r>
          </w:p>
        </w:tc>
      </w:tr>
      <w:tr w:rsidR="005C01D2" w14:paraId="67AAEE2D" w14:textId="77777777">
        <w:trPr>
          <w:trHeight w:val="280"/>
        </w:trPr>
        <w:tc>
          <w:tcPr>
            <w:tcW w:w="5868" w:type="dxa"/>
            <w:tcBorders>
              <w:top w:val="single" w:sz="4" w:space="0" w:color="000000"/>
              <w:bottom w:val="single" w:sz="4" w:space="0" w:color="000000"/>
            </w:tcBorders>
            <w:shd w:val="clear" w:color="auto" w:fill="E6E6E6"/>
            <w:vAlign w:val="center"/>
          </w:tcPr>
          <w:p w14:paraId="215BB2C6" w14:textId="77777777" w:rsidR="005C01D2" w:rsidRDefault="00586F74">
            <w:pPr>
              <w:pStyle w:val="Normal1"/>
              <w:pBdr>
                <w:top w:val="nil"/>
                <w:left w:val="nil"/>
                <w:bottom w:val="nil"/>
                <w:right w:val="nil"/>
                <w:between w:val="nil"/>
              </w:pBdr>
              <w:rPr>
                <w:rFonts w:ascii="Arial" w:eastAsia="Arial" w:hAnsi="Arial" w:cs="Arial"/>
                <w:b/>
                <w:sz w:val="16"/>
                <w:szCs w:val="16"/>
              </w:rPr>
            </w:pPr>
            <w:r>
              <w:rPr>
                <w:rFonts w:ascii="Arial" w:eastAsia="Arial" w:hAnsi="Arial" w:cs="Arial"/>
                <w:b/>
                <w:sz w:val="16"/>
                <w:szCs w:val="16"/>
              </w:rPr>
              <w:t>Habiletés de la pensée</w:t>
            </w:r>
          </w:p>
        </w:tc>
        <w:tc>
          <w:tcPr>
            <w:tcW w:w="236" w:type="dxa"/>
            <w:tcBorders>
              <w:top w:val="single" w:sz="4" w:space="0" w:color="000000"/>
              <w:bottom w:val="single" w:sz="4" w:space="0" w:color="000000"/>
            </w:tcBorders>
            <w:shd w:val="clear" w:color="auto" w:fill="E6E6E6"/>
            <w:vAlign w:val="center"/>
          </w:tcPr>
          <w:p w14:paraId="55E616AB" w14:textId="77777777" w:rsidR="005C01D2" w:rsidRDefault="005C01D2">
            <w:pPr>
              <w:pStyle w:val="Normal1"/>
              <w:pBdr>
                <w:top w:val="nil"/>
                <w:left w:val="nil"/>
                <w:bottom w:val="nil"/>
                <w:right w:val="nil"/>
                <w:between w:val="nil"/>
              </w:pBdr>
              <w:rPr>
                <w:rFonts w:ascii="Arial" w:eastAsia="Arial" w:hAnsi="Arial" w:cs="Arial"/>
                <w:sz w:val="16"/>
                <w:szCs w:val="16"/>
              </w:rPr>
            </w:pPr>
          </w:p>
        </w:tc>
        <w:tc>
          <w:tcPr>
            <w:tcW w:w="8780" w:type="dxa"/>
            <w:gridSpan w:val="7"/>
            <w:tcBorders>
              <w:top w:val="single" w:sz="4" w:space="0" w:color="000000"/>
              <w:bottom w:val="single" w:sz="4" w:space="0" w:color="000000"/>
            </w:tcBorders>
            <w:shd w:val="clear" w:color="auto" w:fill="E6E6E6"/>
            <w:vAlign w:val="center"/>
          </w:tcPr>
          <w:p w14:paraId="7700758F" w14:textId="77777777" w:rsidR="005C01D2" w:rsidRDefault="00586F74">
            <w:pPr>
              <w:pStyle w:val="Normal1"/>
              <w:pBdr>
                <w:top w:val="nil"/>
                <w:left w:val="nil"/>
                <w:bottom w:val="nil"/>
                <w:right w:val="nil"/>
                <w:between w:val="nil"/>
              </w:pBdr>
              <w:rPr>
                <w:rFonts w:ascii="Arial" w:eastAsia="Arial" w:hAnsi="Arial" w:cs="Arial"/>
                <w:sz w:val="16"/>
                <w:szCs w:val="16"/>
              </w:rPr>
            </w:pPr>
            <w:r>
              <w:rPr>
                <w:rFonts w:ascii="Arial" w:eastAsia="Arial" w:hAnsi="Arial" w:cs="Arial"/>
                <w:sz w:val="16"/>
                <w:szCs w:val="16"/>
              </w:rPr>
              <w:t>L’élève</w:t>
            </w:r>
          </w:p>
        </w:tc>
      </w:tr>
      <w:tr w:rsidR="005C01D2" w14:paraId="7B2B6894" w14:textId="77777777">
        <w:trPr>
          <w:trHeight w:val="520"/>
        </w:trPr>
        <w:tc>
          <w:tcPr>
            <w:tcW w:w="5868" w:type="dxa"/>
            <w:tcBorders>
              <w:top w:val="single" w:sz="4" w:space="0" w:color="000000"/>
              <w:bottom w:val="single" w:sz="4" w:space="0" w:color="C0C0C0"/>
            </w:tcBorders>
          </w:tcPr>
          <w:p w14:paraId="23801E86" w14:textId="77777777" w:rsidR="005C01D2" w:rsidRPr="006A36F9" w:rsidRDefault="00586F74">
            <w:pPr>
              <w:pStyle w:val="Normal1"/>
              <w:pBdr>
                <w:top w:val="nil"/>
                <w:left w:val="nil"/>
                <w:bottom w:val="nil"/>
                <w:right w:val="nil"/>
                <w:between w:val="nil"/>
              </w:pBdr>
              <w:rPr>
                <w:rFonts w:ascii="Arial Narrow" w:eastAsia="Arial Narrow" w:hAnsi="Arial Narrow" w:cs="Arial Narrow"/>
                <w:color w:val="31849B" w:themeColor="accent5" w:themeShade="BF"/>
                <w:sz w:val="15"/>
                <w:szCs w:val="15"/>
                <w:lang w:val="fr-CA"/>
              </w:rPr>
            </w:pPr>
            <w:r>
              <w:rPr>
                <w:rFonts w:ascii="Arial Narrow" w:eastAsia="Arial Narrow" w:hAnsi="Arial Narrow" w:cs="Arial Narrow"/>
                <w:color w:val="000000"/>
                <w:sz w:val="15"/>
                <w:szCs w:val="15"/>
              </w:rPr>
              <w:t>(HP 1) Utilisation des habiletés de planification</w:t>
            </w:r>
            <w:r w:rsidR="00A76160">
              <w:rPr>
                <w:rFonts w:ascii="Arial Narrow" w:eastAsia="Arial Narrow" w:hAnsi="Arial Narrow" w:cs="Arial Narrow"/>
                <w:sz w:val="15"/>
                <w:szCs w:val="15"/>
              </w:rPr>
              <w:t xml:space="preserve"> </w:t>
            </w:r>
            <w:r w:rsidR="00A76160" w:rsidRPr="006A36F9">
              <w:rPr>
                <w:rFonts w:ascii="Arial Narrow" w:eastAsia="Arial Narrow" w:hAnsi="Arial Narrow" w:cs="Arial Narrow"/>
                <w:color w:val="31849B" w:themeColor="accent5" w:themeShade="BF"/>
                <w:sz w:val="15"/>
                <w:szCs w:val="15"/>
                <w:lang w:val="fr-CA"/>
              </w:rPr>
              <w:t>(</w:t>
            </w:r>
            <w:r w:rsidR="00A76160" w:rsidRPr="006A36F9">
              <w:rPr>
                <w:rFonts w:ascii="Arial Narrow" w:eastAsia="Arial Narrow" w:hAnsi="Arial Narrow" w:cs="Arial Narrow"/>
                <w:i/>
                <w:iCs/>
                <w:color w:val="31849B" w:themeColor="accent5" w:themeShade="BF"/>
                <w:sz w:val="15"/>
                <w:szCs w:val="15"/>
                <w:lang w:val="fr-CA"/>
              </w:rPr>
              <w:t>p. ex., comprendre le problème; générer des idées; concevoir des plans d’action; sélectionner des stratégies, des modèles et des outils mathématiques; faire des conjectures et des hypothèses</w:t>
            </w:r>
            <w:r w:rsidR="00A76160" w:rsidRPr="006A36F9">
              <w:rPr>
                <w:rFonts w:ascii="Arial Narrow" w:eastAsia="Arial Narrow" w:hAnsi="Arial Narrow" w:cs="Arial Narrow"/>
                <w:color w:val="31849B" w:themeColor="accent5" w:themeShade="BF"/>
                <w:sz w:val="15"/>
                <w:szCs w:val="15"/>
                <w:lang w:val="fr-CA"/>
              </w:rPr>
              <w:t>).</w:t>
            </w:r>
          </w:p>
          <w:p w14:paraId="2D9F4CBA" w14:textId="77777777" w:rsidR="006A36F9" w:rsidRDefault="006A36F9" w:rsidP="003D5D06">
            <w:pPr>
              <w:pStyle w:val="Normal1"/>
              <w:rPr>
                <w:rFonts w:ascii="Arial Narrow" w:eastAsia="Arial Narrow" w:hAnsi="Arial Narrow" w:cs="Arial Narrow"/>
                <w:sz w:val="15"/>
                <w:szCs w:val="15"/>
              </w:rPr>
            </w:pPr>
          </w:p>
        </w:tc>
        <w:tc>
          <w:tcPr>
            <w:tcW w:w="236" w:type="dxa"/>
            <w:tcBorders>
              <w:top w:val="single" w:sz="4" w:space="0" w:color="000000"/>
              <w:bottom w:val="single" w:sz="4" w:space="0" w:color="C0C0C0"/>
            </w:tcBorders>
          </w:tcPr>
          <w:p w14:paraId="534F4EBD" w14:textId="77777777" w:rsidR="005C01D2" w:rsidRDefault="005C01D2">
            <w:pPr>
              <w:pStyle w:val="Normal1"/>
              <w:pBdr>
                <w:top w:val="nil"/>
                <w:left w:val="nil"/>
                <w:bottom w:val="nil"/>
                <w:right w:val="nil"/>
                <w:between w:val="nil"/>
              </w:pBdr>
              <w:rPr>
                <w:rFonts w:ascii="Arial Narrow" w:eastAsia="Arial Narrow" w:hAnsi="Arial Narrow" w:cs="Arial Narrow"/>
                <w:color w:val="000000"/>
                <w:sz w:val="15"/>
                <w:szCs w:val="15"/>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248C9A54"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 xml:space="preserve">–   utilise les habiletés de </w:t>
            </w:r>
            <w:r>
              <w:rPr>
                <w:rFonts w:ascii="Arial Narrow" w:eastAsia="Arial Narrow" w:hAnsi="Arial Narrow" w:cs="Arial Narrow"/>
                <w:color w:val="000000"/>
                <w:sz w:val="15"/>
                <w:szCs w:val="15"/>
              </w:rPr>
              <w:tab/>
              <w:t xml:space="preserve">–  </w:t>
            </w:r>
            <w:r>
              <w:rPr>
                <w:rFonts w:ascii="Arial Narrow" w:eastAsia="Arial Narrow" w:hAnsi="Arial Narrow" w:cs="Arial Narrow"/>
                <w:color w:val="000000"/>
                <w:sz w:val="15"/>
                <w:szCs w:val="15"/>
              </w:rPr>
              <w:tab/>
              <w:t>utilise les habiletés de</w:t>
            </w:r>
            <w:r>
              <w:rPr>
                <w:rFonts w:ascii="Arial Narrow" w:eastAsia="Arial Narrow" w:hAnsi="Arial Narrow" w:cs="Arial Narrow"/>
                <w:color w:val="000000"/>
                <w:sz w:val="15"/>
                <w:szCs w:val="15"/>
              </w:rPr>
              <w:tab/>
              <w:t xml:space="preserve">–  </w:t>
            </w:r>
            <w:r>
              <w:rPr>
                <w:rFonts w:ascii="Arial Narrow" w:eastAsia="Arial Narrow" w:hAnsi="Arial Narrow" w:cs="Arial Narrow"/>
                <w:color w:val="000000"/>
                <w:sz w:val="15"/>
                <w:szCs w:val="15"/>
              </w:rPr>
              <w:tab/>
              <w:t>utilise les habiletés de</w:t>
            </w:r>
            <w:r>
              <w:rPr>
                <w:rFonts w:ascii="Arial Narrow" w:eastAsia="Arial Narrow" w:hAnsi="Arial Narrow" w:cs="Arial Narrow"/>
                <w:color w:val="000000"/>
                <w:sz w:val="15"/>
                <w:szCs w:val="15"/>
              </w:rPr>
              <w:tab/>
              <w:t xml:space="preserve">–  </w:t>
            </w:r>
            <w:r>
              <w:rPr>
                <w:rFonts w:ascii="Arial Narrow" w:eastAsia="Arial Narrow" w:hAnsi="Arial Narrow" w:cs="Arial Narrow"/>
                <w:color w:val="000000"/>
                <w:sz w:val="15"/>
                <w:szCs w:val="15"/>
              </w:rPr>
              <w:tab/>
              <w:t>utilise les habiletés de</w:t>
            </w:r>
          </w:p>
          <w:p w14:paraId="4109510C"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 xml:space="preserve">planification avec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planification avec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planification avec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planification avec</w:t>
            </w:r>
          </w:p>
          <w:p w14:paraId="1D770C9B"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une efficacité limitée.</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une certaine efficacité.</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efficacité.</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beaucoup d’efficacité.</w:t>
            </w:r>
          </w:p>
        </w:tc>
      </w:tr>
      <w:tr w:rsidR="005C01D2" w14:paraId="00A072E7" w14:textId="77777777">
        <w:trPr>
          <w:trHeight w:val="500"/>
        </w:trPr>
        <w:tc>
          <w:tcPr>
            <w:tcW w:w="5868" w:type="dxa"/>
            <w:tcBorders>
              <w:top w:val="single" w:sz="4" w:space="0" w:color="C0C0C0"/>
              <w:bottom w:val="single" w:sz="4" w:space="0" w:color="C0C0C0"/>
            </w:tcBorders>
          </w:tcPr>
          <w:p w14:paraId="4B57E08A" w14:textId="77777777" w:rsidR="005C01D2" w:rsidRPr="006A36F9" w:rsidRDefault="00586F74">
            <w:pPr>
              <w:pStyle w:val="Normal1"/>
              <w:pBdr>
                <w:top w:val="nil"/>
                <w:left w:val="nil"/>
                <w:bottom w:val="nil"/>
                <w:right w:val="nil"/>
                <w:between w:val="nil"/>
              </w:pBdr>
              <w:rPr>
                <w:rFonts w:ascii="Arial Narrow" w:eastAsia="Arial Narrow" w:hAnsi="Arial Narrow" w:cs="Arial Narrow"/>
                <w:color w:val="31849B" w:themeColor="accent5" w:themeShade="BF"/>
                <w:sz w:val="15"/>
                <w:szCs w:val="15"/>
                <w:lang w:val="fr-CA"/>
              </w:rPr>
            </w:pPr>
            <w:r>
              <w:rPr>
                <w:rFonts w:ascii="Arial Narrow" w:eastAsia="Arial Narrow" w:hAnsi="Arial Narrow" w:cs="Arial Narrow"/>
                <w:sz w:val="15"/>
                <w:szCs w:val="15"/>
              </w:rPr>
              <w:t>(HP 2) Utilisation des habiletés de traitement de l’information</w:t>
            </w:r>
            <w:r w:rsidR="00A76160">
              <w:rPr>
                <w:rFonts w:ascii="Arial Narrow" w:eastAsia="Arial Narrow" w:hAnsi="Arial Narrow" w:cs="Arial Narrow"/>
                <w:sz w:val="15"/>
                <w:szCs w:val="15"/>
              </w:rPr>
              <w:t xml:space="preserve"> </w:t>
            </w:r>
            <w:r w:rsidR="00A76160" w:rsidRPr="006A36F9">
              <w:rPr>
                <w:rFonts w:ascii="Arial Narrow" w:eastAsia="Arial Narrow" w:hAnsi="Arial Narrow" w:cs="Arial Narrow"/>
                <w:color w:val="31849B" w:themeColor="accent5" w:themeShade="BF"/>
                <w:sz w:val="15"/>
                <w:szCs w:val="15"/>
                <w:lang w:val="fr-CA"/>
              </w:rPr>
              <w:t>(</w:t>
            </w:r>
            <w:r w:rsidR="00A76160" w:rsidRPr="006A36F9">
              <w:rPr>
                <w:rFonts w:ascii="Arial Narrow" w:eastAsia="Arial Narrow" w:hAnsi="Arial Narrow" w:cs="Arial Narrow"/>
                <w:i/>
                <w:iCs/>
                <w:color w:val="31849B" w:themeColor="accent5" w:themeShade="BF"/>
                <w:sz w:val="15"/>
                <w:szCs w:val="15"/>
                <w:lang w:val="fr-CA"/>
              </w:rPr>
              <w:t>p. ex., réaliser un plan : collecter des données, questionner, mettre à l’essai, réviser, modéliser, résoudre, inférer, formuler des conclusions; examiner la solution; évaluer la vraisemblance; formuler des arguments convaincants pour appuyer une solution; raisonner, justifier, prouver, réfléchir).</w:t>
            </w:r>
          </w:p>
          <w:p w14:paraId="17DD57BD" w14:textId="77777777" w:rsidR="006A36F9" w:rsidRDefault="006A36F9" w:rsidP="003D5D06">
            <w:pPr>
              <w:pStyle w:val="Normal1"/>
              <w:rPr>
                <w:rFonts w:ascii="Arial Narrow" w:eastAsia="Arial Narrow" w:hAnsi="Arial Narrow" w:cs="Arial Narrow"/>
                <w:sz w:val="15"/>
                <w:szCs w:val="15"/>
              </w:rPr>
            </w:pPr>
          </w:p>
        </w:tc>
        <w:tc>
          <w:tcPr>
            <w:tcW w:w="236" w:type="dxa"/>
            <w:tcBorders>
              <w:top w:val="single" w:sz="4" w:space="0" w:color="C0C0C0"/>
              <w:bottom w:val="single" w:sz="4" w:space="0" w:color="C0C0C0"/>
            </w:tcBorders>
          </w:tcPr>
          <w:p w14:paraId="217B9958" w14:textId="77777777" w:rsidR="005C01D2" w:rsidRDefault="005C01D2">
            <w:pPr>
              <w:pStyle w:val="Normal1"/>
              <w:pBdr>
                <w:top w:val="nil"/>
                <w:left w:val="nil"/>
                <w:bottom w:val="nil"/>
                <w:right w:val="nil"/>
                <w:between w:val="nil"/>
              </w:pBdr>
              <w:rPr>
                <w:rFonts w:ascii="Arial Narrow" w:eastAsia="Arial Narrow" w:hAnsi="Arial Narrow" w:cs="Arial Narrow"/>
                <w:sz w:val="15"/>
                <w:szCs w:val="15"/>
              </w:rPr>
            </w:pPr>
          </w:p>
        </w:tc>
        <w:tc>
          <w:tcPr>
            <w:tcW w:w="8780" w:type="dxa"/>
            <w:gridSpan w:val="7"/>
            <w:tcBorders>
              <w:top w:val="single" w:sz="4" w:space="0" w:color="C0C0C0"/>
              <w:bottom w:val="single" w:sz="4" w:space="0" w:color="C0C0C0"/>
            </w:tcBorders>
            <w:tcMar>
              <w:top w:w="43" w:type="dxa"/>
              <w:left w:w="0" w:type="dxa"/>
              <w:bottom w:w="43" w:type="dxa"/>
              <w:right w:w="115" w:type="dxa"/>
            </w:tcMar>
          </w:tcPr>
          <w:p w14:paraId="1DB69AD7"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pPr>
            <w:r>
              <w:rPr>
                <w:rFonts w:ascii="Arial Narrow" w:eastAsia="Arial Narrow" w:hAnsi="Arial Narrow" w:cs="Arial Narrow"/>
                <w:sz w:val="15"/>
                <w:szCs w:val="15"/>
              </w:rPr>
              <w:t>–</w:t>
            </w:r>
            <w:r>
              <w:rPr>
                <w:rFonts w:ascii="Arial Narrow" w:eastAsia="Arial Narrow" w:hAnsi="Arial Narrow" w:cs="Arial Narrow"/>
                <w:sz w:val="15"/>
                <w:szCs w:val="15"/>
              </w:rPr>
              <w:tab/>
              <w:t>utilise les habiletés de</w:t>
            </w:r>
            <w:r>
              <w:rPr>
                <w:rFonts w:ascii="Arial Narrow" w:eastAsia="Arial Narrow" w:hAnsi="Arial Narrow" w:cs="Arial Narrow"/>
                <w:sz w:val="15"/>
                <w:szCs w:val="15"/>
              </w:rPr>
              <w:tab/>
              <w:t>–  utilise les habiletés de</w:t>
            </w:r>
            <w:r>
              <w:rPr>
                <w:rFonts w:ascii="Arial Narrow" w:eastAsia="Arial Narrow" w:hAnsi="Arial Narrow" w:cs="Arial Narrow"/>
                <w:sz w:val="15"/>
                <w:szCs w:val="15"/>
              </w:rPr>
              <w:tab/>
              <w:t>–  utilise les habiletés de</w:t>
            </w:r>
            <w:r>
              <w:rPr>
                <w:rFonts w:ascii="Arial Narrow" w:eastAsia="Arial Narrow" w:hAnsi="Arial Narrow" w:cs="Arial Narrow"/>
                <w:sz w:val="15"/>
                <w:szCs w:val="15"/>
              </w:rPr>
              <w:tab/>
              <w:t xml:space="preserve">–  utilise les habiletés de </w:t>
            </w:r>
          </w:p>
          <w:p w14:paraId="015EE3BB"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pPr>
            <w:r>
              <w:rPr>
                <w:rFonts w:ascii="Arial Narrow" w:eastAsia="Arial Narrow" w:hAnsi="Arial Narrow" w:cs="Arial Narrow"/>
                <w:sz w:val="15"/>
                <w:szCs w:val="15"/>
              </w:rPr>
              <w:tab/>
              <w:t xml:space="preserve">traitement de l’information </w:t>
            </w:r>
            <w:r>
              <w:rPr>
                <w:rFonts w:ascii="Arial Narrow" w:eastAsia="Arial Narrow" w:hAnsi="Arial Narrow" w:cs="Arial Narrow"/>
                <w:sz w:val="15"/>
                <w:szCs w:val="15"/>
              </w:rPr>
              <w:tab/>
            </w:r>
            <w:r>
              <w:rPr>
                <w:rFonts w:ascii="Arial Narrow" w:eastAsia="Arial Narrow" w:hAnsi="Arial Narrow" w:cs="Arial Narrow"/>
                <w:sz w:val="15"/>
                <w:szCs w:val="15"/>
              </w:rPr>
              <w:tab/>
              <w:t xml:space="preserve">traitement de l’information </w:t>
            </w:r>
            <w:r>
              <w:rPr>
                <w:rFonts w:ascii="Arial Narrow" w:eastAsia="Arial Narrow" w:hAnsi="Arial Narrow" w:cs="Arial Narrow"/>
                <w:sz w:val="15"/>
                <w:szCs w:val="15"/>
              </w:rPr>
              <w:tab/>
            </w:r>
            <w:r>
              <w:rPr>
                <w:rFonts w:ascii="Arial Narrow" w:eastAsia="Arial Narrow" w:hAnsi="Arial Narrow" w:cs="Arial Narrow"/>
                <w:sz w:val="15"/>
                <w:szCs w:val="15"/>
              </w:rPr>
              <w:tab/>
              <w:t>traitement de l’information</w:t>
            </w:r>
            <w:r>
              <w:rPr>
                <w:rFonts w:ascii="Arial Narrow" w:eastAsia="Arial Narrow" w:hAnsi="Arial Narrow" w:cs="Arial Narrow"/>
                <w:sz w:val="15"/>
                <w:szCs w:val="15"/>
              </w:rPr>
              <w:tab/>
            </w:r>
            <w:r>
              <w:rPr>
                <w:rFonts w:ascii="Arial Narrow" w:eastAsia="Arial Narrow" w:hAnsi="Arial Narrow" w:cs="Arial Narrow"/>
                <w:sz w:val="15"/>
                <w:szCs w:val="15"/>
              </w:rPr>
              <w:tab/>
              <w:t xml:space="preserve">traitement de l’information </w:t>
            </w:r>
          </w:p>
          <w:p w14:paraId="30532433"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rPr>
            </w:pPr>
            <w:r>
              <w:rPr>
                <w:rFonts w:ascii="Arial Narrow" w:eastAsia="Arial Narrow" w:hAnsi="Arial Narrow" w:cs="Arial Narrow"/>
                <w:sz w:val="15"/>
                <w:szCs w:val="15"/>
              </w:rPr>
              <w:tab/>
              <w:t>avec une efficacité limitée.</w:t>
            </w:r>
            <w:r>
              <w:rPr>
                <w:rFonts w:ascii="Arial Narrow" w:eastAsia="Arial Narrow" w:hAnsi="Arial Narrow" w:cs="Arial Narrow"/>
                <w:sz w:val="15"/>
                <w:szCs w:val="15"/>
              </w:rPr>
              <w:tab/>
            </w:r>
            <w:r>
              <w:rPr>
                <w:rFonts w:ascii="Arial Narrow" w:eastAsia="Arial Narrow" w:hAnsi="Arial Narrow" w:cs="Arial Narrow"/>
                <w:sz w:val="15"/>
                <w:szCs w:val="15"/>
              </w:rPr>
              <w:tab/>
              <w:t>avec une certaine efficacité.</w:t>
            </w:r>
            <w:r>
              <w:rPr>
                <w:rFonts w:ascii="Arial Narrow" w:eastAsia="Arial Narrow" w:hAnsi="Arial Narrow" w:cs="Arial Narrow"/>
                <w:sz w:val="15"/>
                <w:szCs w:val="15"/>
              </w:rPr>
              <w:tab/>
            </w:r>
            <w:r>
              <w:rPr>
                <w:rFonts w:ascii="Arial Narrow" w:eastAsia="Arial Narrow" w:hAnsi="Arial Narrow" w:cs="Arial Narrow"/>
                <w:sz w:val="15"/>
                <w:szCs w:val="15"/>
              </w:rPr>
              <w:tab/>
              <w:t>avec efficacité.</w:t>
            </w:r>
            <w:r>
              <w:rPr>
                <w:rFonts w:ascii="Arial Narrow" w:eastAsia="Arial Narrow" w:hAnsi="Arial Narrow" w:cs="Arial Narrow"/>
                <w:sz w:val="15"/>
                <w:szCs w:val="15"/>
              </w:rPr>
              <w:tab/>
            </w:r>
            <w:r>
              <w:rPr>
                <w:rFonts w:ascii="Arial Narrow" w:eastAsia="Arial Narrow" w:hAnsi="Arial Narrow" w:cs="Arial Narrow"/>
                <w:sz w:val="15"/>
                <w:szCs w:val="15"/>
              </w:rPr>
              <w:tab/>
              <w:t>avec beaucoup d’efficacité.</w:t>
            </w:r>
          </w:p>
        </w:tc>
      </w:tr>
      <w:tr w:rsidR="005C01D2" w14:paraId="0C91F46E" w14:textId="77777777">
        <w:trPr>
          <w:trHeight w:val="680"/>
        </w:trPr>
        <w:tc>
          <w:tcPr>
            <w:tcW w:w="5868" w:type="dxa"/>
            <w:tcBorders>
              <w:top w:val="single" w:sz="4" w:space="0" w:color="C0C0C0"/>
              <w:bottom w:val="single" w:sz="4" w:space="0" w:color="000000"/>
            </w:tcBorders>
          </w:tcPr>
          <w:p w14:paraId="2664B3A4" w14:textId="77777777" w:rsidR="005C01D2" w:rsidRPr="00E331D0" w:rsidRDefault="00586F74">
            <w:pPr>
              <w:pStyle w:val="Normal1"/>
              <w:pBdr>
                <w:top w:val="nil"/>
                <w:left w:val="nil"/>
                <w:bottom w:val="nil"/>
                <w:right w:val="nil"/>
                <w:between w:val="nil"/>
              </w:pBdr>
              <w:rPr>
                <w:rFonts w:ascii="Arial Narrow" w:eastAsia="Arial Narrow" w:hAnsi="Arial Narrow" w:cs="Arial Narrow"/>
                <w:color w:val="31849B" w:themeColor="accent5" w:themeShade="BF"/>
                <w:sz w:val="15"/>
                <w:szCs w:val="15"/>
                <w:lang w:val="fr-CA"/>
              </w:rPr>
            </w:pPr>
            <w:r>
              <w:rPr>
                <w:rFonts w:ascii="Arial Narrow" w:eastAsia="Arial Narrow" w:hAnsi="Arial Narrow" w:cs="Arial Narrow"/>
                <w:color w:val="000000"/>
                <w:sz w:val="15"/>
                <w:szCs w:val="15"/>
              </w:rPr>
              <w:t>(HP 3) Utilisation des processus de la pensée critique et de la pensée créative</w:t>
            </w:r>
            <w:r w:rsidR="00E94FA4">
              <w:rPr>
                <w:rFonts w:ascii="Arial Narrow" w:eastAsia="Arial Narrow" w:hAnsi="Arial Narrow" w:cs="Arial Narrow"/>
                <w:sz w:val="15"/>
                <w:szCs w:val="15"/>
              </w:rPr>
              <w:t xml:space="preserve"> </w:t>
            </w:r>
            <w:r w:rsidR="00E94FA4" w:rsidRPr="00E331D0">
              <w:rPr>
                <w:rFonts w:ascii="Arial Narrow" w:eastAsia="Arial Narrow" w:hAnsi="Arial Narrow" w:cs="Arial Narrow"/>
                <w:color w:val="31849B" w:themeColor="accent5" w:themeShade="BF"/>
                <w:sz w:val="15"/>
                <w:szCs w:val="15"/>
                <w:lang w:val="fr-CA"/>
              </w:rPr>
              <w:t>(</w:t>
            </w:r>
            <w:r w:rsidR="00E94FA4" w:rsidRPr="00E331D0">
              <w:rPr>
                <w:rFonts w:ascii="Arial Narrow" w:eastAsia="Arial Narrow" w:hAnsi="Arial Narrow" w:cs="Arial Narrow"/>
                <w:i/>
                <w:iCs/>
                <w:color w:val="31849B" w:themeColor="accent5" w:themeShade="BF"/>
                <w:sz w:val="15"/>
                <w:szCs w:val="15"/>
                <w:lang w:val="fr-CA"/>
              </w:rPr>
              <w:t>p. ex., soulever et résoudre des problèmes, critiquer des solutions, utiliser le processus de raisonnement mathématique, analyser des modèles mathématiques, formuler des inférences et vérifier les conjectures et les hypothèses).</w:t>
            </w:r>
          </w:p>
          <w:p w14:paraId="0D287BFF" w14:textId="77777777" w:rsidR="00E331D0" w:rsidRDefault="00E331D0" w:rsidP="003D5D06">
            <w:pPr>
              <w:pStyle w:val="Normal1"/>
              <w:rPr>
                <w:rFonts w:ascii="Arial Narrow" w:eastAsia="Arial Narrow" w:hAnsi="Arial Narrow" w:cs="Arial Narrow"/>
                <w:sz w:val="15"/>
                <w:szCs w:val="15"/>
              </w:rPr>
            </w:pPr>
          </w:p>
        </w:tc>
        <w:tc>
          <w:tcPr>
            <w:tcW w:w="236" w:type="dxa"/>
            <w:tcBorders>
              <w:top w:val="single" w:sz="4" w:space="0" w:color="C0C0C0"/>
              <w:bottom w:val="single" w:sz="4" w:space="0" w:color="000000"/>
            </w:tcBorders>
          </w:tcPr>
          <w:p w14:paraId="65299BBC" w14:textId="77777777" w:rsidR="005C01D2" w:rsidRDefault="005C01D2">
            <w:pPr>
              <w:pStyle w:val="Normal1"/>
              <w:pBdr>
                <w:top w:val="nil"/>
                <w:left w:val="nil"/>
                <w:bottom w:val="nil"/>
                <w:right w:val="nil"/>
                <w:between w:val="nil"/>
              </w:pBdr>
              <w:rPr>
                <w:rFonts w:ascii="Arial Narrow" w:eastAsia="Arial Narrow" w:hAnsi="Arial Narrow" w:cs="Arial Narrow"/>
                <w:color w:val="000000"/>
                <w:sz w:val="15"/>
                <w:szCs w:val="15"/>
              </w:rPr>
            </w:pPr>
          </w:p>
        </w:tc>
        <w:tc>
          <w:tcPr>
            <w:tcW w:w="8780" w:type="dxa"/>
            <w:gridSpan w:val="7"/>
            <w:tcBorders>
              <w:top w:val="single" w:sz="4" w:space="0" w:color="C0C0C0"/>
              <w:bottom w:val="single" w:sz="4" w:space="0" w:color="000000"/>
            </w:tcBorders>
            <w:tcMar>
              <w:top w:w="43" w:type="dxa"/>
              <w:left w:w="0" w:type="dxa"/>
              <w:bottom w:w="43" w:type="dxa"/>
              <w:right w:w="115" w:type="dxa"/>
            </w:tcMar>
          </w:tcPr>
          <w:p w14:paraId="08486910"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w:t>
            </w:r>
            <w:r>
              <w:rPr>
                <w:rFonts w:ascii="Arial Narrow" w:eastAsia="Arial Narrow" w:hAnsi="Arial Narrow" w:cs="Arial Narrow"/>
                <w:color w:val="000000"/>
                <w:sz w:val="15"/>
                <w:szCs w:val="15"/>
              </w:rPr>
              <w:tab/>
              <w:t>utilise les processus de la</w:t>
            </w:r>
            <w:r>
              <w:rPr>
                <w:rFonts w:ascii="Arial Narrow" w:eastAsia="Arial Narrow" w:hAnsi="Arial Narrow" w:cs="Arial Narrow"/>
                <w:color w:val="000000"/>
                <w:sz w:val="15"/>
                <w:szCs w:val="15"/>
              </w:rPr>
              <w:tab/>
              <w:t xml:space="preserve">–  </w:t>
            </w:r>
            <w:r>
              <w:rPr>
                <w:rFonts w:ascii="Arial Narrow" w:eastAsia="Arial Narrow" w:hAnsi="Arial Narrow" w:cs="Arial Narrow"/>
                <w:color w:val="000000"/>
                <w:sz w:val="15"/>
                <w:szCs w:val="15"/>
              </w:rPr>
              <w:tab/>
              <w:t>utilise les processus de la</w:t>
            </w:r>
            <w:r>
              <w:rPr>
                <w:rFonts w:ascii="Arial Narrow" w:eastAsia="Arial Narrow" w:hAnsi="Arial Narrow" w:cs="Arial Narrow"/>
                <w:color w:val="000000"/>
                <w:sz w:val="15"/>
                <w:szCs w:val="15"/>
              </w:rPr>
              <w:tab/>
              <w:t xml:space="preserve">–  </w:t>
            </w:r>
            <w:r>
              <w:rPr>
                <w:rFonts w:ascii="Arial Narrow" w:eastAsia="Arial Narrow" w:hAnsi="Arial Narrow" w:cs="Arial Narrow"/>
                <w:color w:val="000000"/>
                <w:sz w:val="15"/>
                <w:szCs w:val="15"/>
              </w:rPr>
              <w:tab/>
              <w:t>utilise les processus de la</w:t>
            </w:r>
            <w:r>
              <w:rPr>
                <w:rFonts w:ascii="Arial Narrow" w:eastAsia="Arial Narrow" w:hAnsi="Arial Narrow" w:cs="Arial Narrow"/>
                <w:color w:val="000000"/>
                <w:sz w:val="15"/>
                <w:szCs w:val="15"/>
              </w:rPr>
              <w:tab/>
              <w:t xml:space="preserve">–  </w:t>
            </w:r>
            <w:r>
              <w:rPr>
                <w:rFonts w:ascii="Arial Narrow" w:eastAsia="Arial Narrow" w:hAnsi="Arial Narrow" w:cs="Arial Narrow"/>
                <w:color w:val="000000"/>
                <w:sz w:val="15"/>
                <w:szCs w:val="15"/>
              </w:rPr>
              <w:tab/>
              <w:t xml:space="preserve">utilise les processus de la </w:t>
            </w:r>
          </w:p>
          <w:p w14:paraId="5CF332F9"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 xml:space="preserve">pensée critique et de la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pensée critique et de la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pensée critique et de la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pensée critique et de la </w:t>
            </w:r>
          </w:p>
          <w:p w14:paraId="78F76214"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 xml:space="preserve">pensée créative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pensée créative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pensée créative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pensée créative</w:t>
            </w:r>
          </w:p>
          <w:p w14:paraId="457AA17C"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avec une efficacité limitée.</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avec une certaine efficacité.</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avec efficacité.</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avec beaucoup d’efficacité.</w:t>
            </w:r>
          </w:p>
        </w:tc>
      </w:tr>
      <w:tr w:rsidR="005C01D2" w14:paraId="42DE2016" w14:textId="77777777">
        <w:trPr>
          <w:trHeight w:val="280"/>
        </w:trPr>
        <w:tc>
          <w:tcPr>
            <w:tcW w:w="5868" w:type="dxa"/>
            <w:tcBorders>
              <w:top w:val="single" w:sz="4" w:space="0" w:color="000000"/>
              <w:bottom w:val="single" w:sz="4" w:space="0" w:color="000000"/>
            </w:tcBorders>
            <w:shd w:val="clear" w:color="auto" w:fill="E6E6E6"/>
            <w:vAlign w:val="center"/>
          </w:tcPr>
          <w:p w14:paraId="565AE664" w14:textId="77777777" w:rsidR="005C01D2" w:rsidRDefault="00586F74">
            <w:pPr>
              <w:pStyle w:val="Normal1"/>
              <w:pBdr>
                <w:top w:val="nil"/>
                <w:left w:val="nil"/>
                <w:bottom w:val="nil"/>
                <w:right w:val="nil"/>
                <w:between w:val="nil"/>
              </w:pBdr>
              <w:rPr>
                <w:rFonts w:ascii="Arial" w:eastAsia="Arial" w:hAnsi="Arial" w:cs="Arial"/>
                <w:b/>
                <w:sz w:val="16"/>
                <w:szCs w:val="16"/>
              </w:rPr>
            </w:pPr>
            <w:r>
              <w:rPr>
                <w:rFonts w:ascii="Arial" w:eastAsia="Arial" w:hAnsi="Arial" w:cs="Arial"/>
                <w:b/>
                <w:sz w:val="16"/>
                <w:szCs w:val="16"/>
              </w:rPr>
              <w:t>Communication</w:t>
            </w:r>
          </w:p>
        </w:tc>
        <w:tc>
          <w:tcPr>
            <w:tcW w:w="236" w:type="dxa"/>
            <w:tcBorders>
              <w:top w:val="single" w:sz="4" w:space="0" w:color="000000"/>
              <w:bottom w:val="single" w:sz="4" w:space="0" w:color="000000"/>
            </w:tcBorders>
            <w:shd w:val="clear" w:color="auto" w:fill="E6E6E6"/>
            <w:vAlign w:val="center"/>
          </w:tcPr>
          <w:p w14:paraId="784580A3" w14:textId="77777777" w:rsidR="005C01D2" w:rsidRDefault="005C01D2">
            <w:pPr>
              <w:pStyle w:val="Normal1"/>
              <w:pBdr>
                <w:top w:val="nil"/>
                <w:left w:val="nil"/>
                <w:bottom w:val="nil"/>
                <w:right w:val="nil"/>
                <w:between w:val="nil"/>
              </w:pBdr>
              <w:rPr>
                <w:rFonts w:ascii="Arial" w:eastAsia="Arial" w:hAnsi="Arial" w:cs="Arial"/>
                <w:sz w:val="16"/>
                <w:szCs w:val="16"/>
              </w:rPr>
            </w:pPr>
          </w:p>
        </w:tc>
        <w:tc>
          <w:tcPr>
            <w:tcW w:w="8780" w:type="dxa"/>
            <w:gridSpan w:val="7"/>
            <w:tcBorders>
              <w:top w:val="single" w:sz="4" w:space="0" w:color="000000"/>
              <w:bottom w:val="single" w:sz="4" w:space="0" w:color="000000"/>
            </w:tcBorders>
            <w:shd w:val="clear" w:color="auto" w:fill="E6E6E6"/>
            <w:vAlign w:val="center"/>
          </w:tcPr>
          <w:p w14:paraId="1D64E627" w14:textId="77777777" w:rsidR="005C01D2" w:rsidRDefault="00586F74">
            <w:pPr>
              <w:pStyle w:val="Normal1"/>
              <w:pBdr>
                <w:top w:val="nil"/>
                <w:left w:val="nil"/>
                <w:bottom w:val="nil"/>
                <w:right w:val="nil"/>
                <w:between w:val="nil"/>
              </w:pBdr>
              <w:rPr>
                <w:rFonts w:ascii="Arial" w:eastAsia="Arial" w:hAnsi="Arial" w:cs="Arial"/>
                <w:sz w:val="16"/>
                <w:szCs w:val="16"/>
              </w:rPr>
            </w:pPr>
            <w:r>
              <w:rPr>
                <w:rFonts w:ascii="Arial" w:eastAsia="Arial" w:hAnsi="Arial" w:cs="Arial"/>
                <w:sz w:val="16"/>
                <w:szCs w:val="16"/>
              </w:rPr>
              <w:t>L’élève</w:t>
            </w:r>
          </w:p>
        </w:tc>
      </w:tr>
      <w:tr w:rsidR="005C01D2" w14:paraId="75EE4FCE" w14:textId="77777777">
        <w:trPr>
          <w:trHeight w:val="600"/>
        </w:trPr>
        <w:tc>
          <w:tcPr>
            <w:tcW w:w="5868" w:type="dxa"/>
            <w:tcBorders>
              <w:top w:val="single" w:sz="4" w:space="0" w:color="000000"/>
              <w:bottom w:val="single" w:sz="4" w:space="0" w:color="C0C0C0"/>
            </w:tcBorders>
          </w:tcPr>
          <w:p w14:paraId="5E81D57D" w14:textId="77777777" w:rsidR="005C01D2" w:rsidRPr="00312D85" w:rsidRDefault="00586F74">
            <w:pPr>
              <w:pStyle w:val="Normal1"/>
              <w:pBdr>
                <w:top w:val="nil"/>
                <w:left w:val="nil"/>
                <w:bottom w:val="nil"/>
                <w:right w:val="nil"/>
                <w:between w:val="nil"/>
              </w:pBdr>
              <w:rPr>
                <w:rFonts w:ascii="Arial Narrow" w:eastAsia="Arial Narrow" w:hAnsi="Arial Narrow" w:cs="Arial Narrow"/>
                <w:color w:val="31849B" w:themeColor="accent5" w:themeShade="BF"/>
                <w:sz w:val="15"/>
                <w:szCs w:val="15"/>
                <w:lang w:val="fr-CA"/>
              </w:rPr>
            </w:pPr>
            <w:r>
              <w:rPr>
                <w:rFonts w:ascii="Arial Narrow" w:eastAsia="Arial Narrow" w:hAnsi="Arial Narrow" w:cs="Arial Narrow"/>
                <w:sz w:val="15"/>
                <w:szCs w:val="15"/>
              </w:rPr>
              <w:t>(CO 1) Expression et organisation des idées et de l’information</w:t>
            </w:r>
            <w:r w:rsidR="00E94FA4">
              <w:rPr>
                <w:rFonts w:ascii="Arial Narrow" w:eastAsia="Arial Narrow" w:hAnsi="Arial Narrow" w:cs="Arial Narrow"/>
                <w:sz w:val="15"/>
                <w:szCs w:val="15"/>
              </w:rPr>
              <w:t xml:space="preserve"> de façon orale, </w:t>
            </w:r>
            <w:r w:rsidR="00C6241A">
              <w:rPr>
                <w:rFonts w:ascii="Arial Narrow" w:eastAsia="Arial Narrow" w:hAnsi="Arial Narrow" w:cs="Arial Narrow"/>
                <w:sz w:val="15"/>
                <w:szCs w:val="15"/>
              </w:rPr>
              <w:t>écrite ou selon un autre mode d’expression</w:t>
            </w:r>
            <w:r w:rsidR="00E94FA4">
              <w:rPr>
                <w:rFonts w:ascii="Arial Narrow" w:eastAsia="Arial Narrow" w:hAnsi="Arial Narrow" w:cs="Arial Narrow"/>
                <w:sz w:val="15"/>
                <w:szCs w:val="15"/>
              </w:rPr>
              <w:t xml:space="preserve"> </w:t>
            </w:r>
            <w:r w:rsidR="00E94FA4" w:rsidRPr="00312D85">
              <w:rPr>
                <w:rFonts w:ascii="Arial Narrow" w:eastAsia="Arial Narrow" w:hAnsi="Arial Narrow" w:cs="Arial Narrow"/>
                <w:color w:val="31849B" w:themeColor="accent5" w:themeShade="BF"/>
                <w:sz w:val="15"/>
                <w:szCs w:val="15"/>
                <w:lang w:val="fr-CA"/>
              </w:rPr>
              <w:t>(</w:t>
            </w:r>
            <w:r w:rsidR="00E94FA4" w:rsidRPr="00312D85">
              <w:rPr>
                <w:rFonts w:ascii="Arial Narrow" w:eastAsia="Arial Narrow" w:hAnsi="Arial Narrow" w:cs="Arial Narrow"/>
                <w:i/>
                <w:iCs/>
                <w:color w:val="31849B" w:themeColor="accent5" w:themeShade="BF"/>
                <w:sz w:val="15"/>
                <w:szCs w:val="15"/>
                <w:lang w:val="fr-CA"/>
              </w:rPr>
              <w:t>p. ex., représentations graphiques, dynamiques, numériques, algébriques; gestes et autres formes non verbales; modèles).</w:t>
            </w:r>
          </w:p>
          <w:p w14:paraId="232E9543" w14:textId="77777777" w:rsidR="00312D85" w:rsidRDefault="00312D85" w:rsidP="003D5D06">
            <w:pPr>
              <w:pStyle w:val="Normal1"/>
              <w:rPr>
                <w:rFonts w:ascii="Arial Narrow" w:eastAsia="Arial Narrow" w:hAnsi="Arial Narrow" w:cs="Arial Narrow"/>
                <w:sz w:val="15"/>
                <w:szCs w:val="15"/>
              </w:rPr>
            </w:pPr>
          </w:p>
        </w:tc>
        <w:tc>
          <w:tcPr>
            <w:tcW w:w="236" w:type="dxa"/>
            <w:tcBorders>
              <w:top w:val="single" w:sz="4" w:space="0" w:color="000000"/>
              <w:bottom w:val="single" w:sz="4" w:space="0" w:color="C0C0C0"/>
            </w:tcBorders>
          </w:tcPr>
          <w:p w14:paraId="4D20FB23" w14:textId="77777777" w:rsidR="005C01D2" w:rsidRDefault="005C01D2">
            <w:pPr>
              <w:pStyle w:val="Normal1"/>
              <w:pBdr>
                <w:top w:val="nil"/>
                <w:left w:val="nil"/>
                <w:bottom w:val="nil"/>
                <w:right w:val="nil"/>
                <w:between w:val="nil"/>
              </w:pBdr>
              <w:rPr>
                <w:rFonts w:ascii="Arial Narrow" w:eastAsia="Arial Narrow" w:hAnsi="Arial Narrow" w:cs="Arial Narrow"/>
                <w:sz w:val="15"/>
                <w:szCs w:val="15"/>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054F58B7"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pPr>
            <w:r>
              <w:rPr>
                <w:rFonts w:ascii="Arial Narrow" w:eastAsia="Arial Narrow" w:hAnsi="Arial Narrow" w:cs="Arial Narrow"/>
                <w:sz w:val="15"/>
                <w:szCs w:val="15"/>
              </w:rPr>
              <w:t>–   exprime et organise les</w:t>
            </w:r>
            <w:r>
              <w:rPr>
                <w:rFonts w:ascii="Arial Narrow" w:eastAsia="Arial Narrow" w:hAnsi="Arial Narrow" w:cs="Arial Narrow"/>
                <w:sz w:val="15"/>
                <w:szCs w:val="15"/>
              </w:rPr>
              <w:tab/>
              <w:t>–   exprime et organise les</w:t>
            </w:r>
            <w:r>
              <w:rPr>
                <w:rFonts w:ascii="Arial Narrow" w:eastAsia="Arial Narrow" w:hAnsi="Arial Narrow" w:cs="Arial Narrow"/>
                <w:sz w:val="15"/>
                <w:szCs w:val="15"/>
              </w:rPr>
              <w:tab/>
              <w:t>–   exprime et organise les</w:t>
            </w:r>
            <w:r>
              <w:rPr>
                <w:rFonts w:ascii="Arial Narrow" w:eastAsia="Arial Narrow" w:hAnsi="Arial Narrow" w:cs="Arial Narrow"/>
                <w:sz w:val="15"/>
                <w:szCs w:val="15"/>
              </w:rPr>
              <w:tab/>
              <w:t>–   exprime et organise les</w:t>
            </w:r>
          </w:p>
          <w:p w14:paraId="500B26A4"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pPr>
            <w:r>
              <w:rPr>
                <w:rFonts w:ascii="Arial Narrow" w:eastAsia="Arial Narrow" w:hAnsi="Arial Narrow" w:cs="Arial Narrow"/>
                <w:sz w:val="15"/>
                <w:szCs w:val="15"/>
              </w:rPr>
              <w:tab/>
              <w:t>idées et l’information avec</w:t>
            </w:r>
            <w:r>
              <w:rPr>
                <w:rFonts w:ascii="Arial Narrow" w:eastAsia="Arial Narrow" w:hAnsi="Arial Narrow" w:cs="Arial Narrow"/>
                <w:sz w:val="15"/>
                <w:szCs w:val="15"/>
              </w:rPr>
              <w:tab/>
            </w:r>
            <w:r>
              <w:rPr>
                <w:rFonts w:ascii="Arial Narrow" w:eastAsia="Arial Narrow" w:hAnsi="Arial Narrow" w:cs="Arial Narrow"/>
                <w:sz w:val="15"/>
                <w:szCs w:val="15"/>
              </w:rPr>
              <w:tab/>
              <w:t xml:space="preserve">idées et l’information avec </w:t>
            </w:r>
            <w:r>
              <w:rPr>
                <w:rFonts w:ascii="Arial Narrow" w:eastAsia="Arial Narrow" w:hAnsi="Arial Narrow" w:cs="Arial Narrow"/>
                <w:sz w:val="15"/>
                <w:szCs w:val="15"/>
              </w:rPr>
              <w:tab/>
            </w:r>
            <w:r>
              <w:rPr>
                <w:rFonts w:ascii="Arial Narrow" w:eastAsia="Arial Narrow" w:hAnsi="Arial Narrow" w:cs="Arial Narrow"/>
                <w:sz w:val="15"/>
                <w:szCs w:val="15"/>
              </w:rPr>
              <w:tab/>
              <w:t xml:space="preserve"> idées et l’information avec </w:t>
            </w:r>
            <w:r>
              <w:rPr>
                <w:rFonts w:ascii="Arial Narrow" w:eastAsia="Arial Narrow" w:hAnsi="Arial Narrow" w:cs="Arial Narrow"/>
                <w:sz w:val="15"/>
                <w:szCs w:val="15"/>
              </w:rPr>
              <w:tab/>
            </w:r>
            <w:r>
              <w:rPr>
                <w:rFonts w:ascii="Arial Narrow" w:eastAsia="Arial Narrow" w:hAnsi="Arial Narrow" w:cs="Arial Narrow"/>
                <w:sz w:val="15"/>
                <w:szCs w:val="15"/>
              </w:rPr>
              <w:tab/>
              <w:t>idées et l’information avec</w:t>
            </w:r>
          </w:p>
          <w:p w14:paraId="56D64A54"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rPr>
            </w:pPr>
            <w:r>
              <w:rPr>
                <w:rFonts w:ascii="Arial Narrow" w:eastAsia="Arial Narrow" w:hAnsi="Arial Narrow" w:cs="Arial Narrow"/>
                <w:sz w:val="15"/>
                <w:szCs w:val="15"/>
              </w:rPr>
              <w:tab/>
              <w:t>une efficacité limitée.</w:t>
            </w:r>
            <w:r>
              <w:rPr>
                <w:rFonts w:ascii="Arial Narrow" w:eastAsia="Arial Narrow" w:hAnsi="Arial Narrow" w:cs="Arial Narrow"/>
                <w:sz w:val="15"/>
                <w:szCs w:val="15"/>
              </w:rPr>
              <w:tab/>
            </w:r>
            <w:r>
              <w:rPr>
                <w:rFonts w:ascii="Arial Narrow" w:eastAsia="Arial Narrow" w:hAnsi="Arial Narrow" w:cs="Arial Narrow"/>
                <w:sz w:val="15"/>
                <w:szCs w:val="15"/>
              </w:rPr>
              <w:tab/>
              <w:t>une certaine efficacité.</w:t>
            </w:r>
            <w:r>
              <w:rPr>
                <w:rFonts w:ascii="Arial Narrow" w:eastAsia="Arial Narrow" w:hAnsi="Arial Narrow" w:cs="Arial Narrow"/>
                <w:sz w:val="15"/>
                <w:szCs w:val="15"/>
              </w:rPr>
              <w:tab/>
            </w:r>
            <w:r>
              <w:rPr>
                <w:rFonts w:ascii="Arial Narrow" w:eastAsia="Arial Narrow" w:hAnsi="Arial Narrow" w:cs="Arial Narrow"/>
                <w:sz w:val="15"/>
                <w:szCs w:val="15"/>
              </w:rPr>
              <w:tab/>
              <w:t>efficacité.</w:t>
            </w:r>
            <w:r>
              <w:rPr>
                <w:rFonts w:ascii="Arial Narrow" w:eastAsia="Arial Narrow" w:hAnsi="Arial Narrow" w:cs="Arial Narrow"/>
                <w:sz w:val="15"/>
                <w:szCs w:val="15"/>
              </w:rPr>
              <w:tab/>
            </w:r>
            <w:r>
              <w:rPr>
                <w:rFonts w:ascii="Arial Narrow" w:eastAsia="Arial Narrow" w:hAnsi="Arial Narrow" w:cs="Arial Narrow"/>
                <w:sz w:val="15"/>
                <w:szCs w:val="15"/>
              </w:rPr>
              <w:tab/>
              <w:t>beaucoup d’efficacité</w:t>
            </w:r>
          </w:p>
        </w:tc>
      </w:tr>
      <w:tr w:rsidR="005C01D2" w14:paraId="05BC7EB8" w14:textId="77777777">
        <w:trPr>
          <w:trHeight w:val="840"/>
        </w:trPr>
        <w:tc>
          <w:tcPr>
            <w:tcW w:w="5868" w:type="dxa"/>
            <w:tcBorders>
              <w:top w:val="single" w:sz="4" w:space="0" w:color="C0C0C0"/>
              <w:bottom w:val="single" w:sz="4" w:space="0" w:color="C0C0C0"/>
            </w:tcBorders>
          </w:tcPr>
          <w:p w14:paraId="52788320" w14:textId="77777777" w:rsidR="00C6241A" w:rsidRPr="00C6241A" w:rsidRDefault="00586F74" w:rsidP="00C6241A">
            <w:pPr>
              <w:pStyle w:val="Normal1"/>
              <w:pBdr>
                <w:top w:val="nil"/>
                <w:left w:val="nil"/>
                <w:bottom w:val="nil"/>
                <w:right w:val="nil"/>
                <w:between w:val="nil"/>
              </w:pBdr>
              <w:rPr>
                <w:rFonts w:ascii="Arial Narrow" w:eastAsia="Arial Narrow" w:hAnsi="Arial Narrow" w:cs="Arial Narrow"/>
                <w:sz w:val="15"/>
                <w:szCs w:val="15"/>
                <w:lang w:val="fr-CA"/>
              </w:rPr>
            </w:pPr>
            <w:r>
              <w:rPr>
                <w:rFonts w:ascii="Arial Narrow" w:eastAsia="Arial Narrow" w:hAnsi="Arial Narrow" w:cs="Arial Narrow"/>
                <w:color w:val="000000"/>
                <w:sz w:val="15"/>
                <w:szCs w:val="15"/>
              </w:rPr>
              <w:t xml:space="preserve">(CO 2) Communication des idées et de l’information, de façon orale, écrite </w:t>
            </w:r>
            <w:r w:rsidR="00C6241A">
              <w:rPr>
                <w:rFonts w:ascii="Arial Narrow" w:eastAsia="Arial Narrow" w:hAnsi="Arial Narrow" w:cs="Arial Narrow"/>
                <w:sz w:val="15"/>
                <w:szCs w:val="15"/>
              </w:rPr>
              <w:t>selon un autre mode d’expression</w:t>
            </w:r>
            <w:r w:rsidR="00C6241A">
              <w:rPr>
                <w:rFonts w:ascii="Arial Narrow" w:eastAsia="Arial Narrow" w:hAnsi="Arial Narrow" w:cs="Arial Narrow"/>
                <w:color w:val="000000"/>
                <w:sz w:val="15"/>
                <w:szCs w:val="15"/>
              </w:rPr>
              <w:t xml:space="preserve"> </w:t>
            </w:r>
            <w:r>
              <w:rPr>
                <w:rFonts w:ascii="Arial Narrow" w:eastAsia="Arial Narrow" w:hAnsi="Arial Narrow" w:cs="Arial Narrow"/>
                <w:color w:val="000000"/>
                <w:sz w:val="15"/>
                <w:szCs w:val="15"/>
              </w:rPr>
              <w:t>à des fins précises</w:t>
            </w:r>
            <w:r w:rsidR="00E94FA4">
              <w:rPr>
                <w:rFonts w:ascii="Arial Narrow" w:eastAsia="Arial Narrow" w:hAnsi="Arial Narrow" w:cs="Arial Narrow"/>
                <w:sz w:val="15"/>
                <w:szCs w:val="15"/>
              </w:rPr>
              <w:t xml:space="preserve"> </w:t>
            </w:r>
            <w:r w:rsidR="00C6241A" w:rsidRPr="00312D85">
              <w:rPr>
                <w:rFonts w:ascii="Arial Narrow" w:eastAsia="Arial Narrow" w:hAnsi="Arial Narrow" w:cs="Arial Narrow"/>
                <w:color w:val="31849B" w:themeColor="accent5" w:themeShade="BF"/>
                <w:sz w:val="15"/>
                <w:szCs w:val="15"/>
                <w:lang w:val="fr-CA"/>
              </w:rPr>
              <w:t>(</w:t>
            </w:r>
            <w:r w:rsidR="00C6241A" w:rsidRPr="00312D85">
              <w:rPr>
                <w:rFonts w:ascii="Arial Narrow" w:eastAsia="Arial Narrow" w:hAnsi="Arial Narrow" w:cs="Arial Narrow"/>
                <w:i/>
                <w:iCs/>
                <w:color w:val="31849B" w:themeColor="accent5" w:themeShade="BF"/>
                <w:sz w:val="15"/>
                <w:szCs w:val="15"/>
                <w:lang w:val="fr-CA"/>
              </w:rPr>
              <w:t>p. ex., pour partager la pensée mathématique, pour informer, pour persuader, pour partager des résultats</w:t>
            </w:r>
            <w:r w:rsidR="00C6241A" w:rsidRPr="00312D85">
              <w:rPr>
                <w:rFonts w:ascii="Arial Narrow" w:eastAsia="Arial Narrow" w:hAnsi="Arial Narrow" w:cs="Arial Narrow"/>
                <w:color w:val="31849B" w:themeColor="accent5" w:themeShade="BF"/>
                <w:sz w:val="15"/>
                <w:szCs w:val="15"/>
                <w:lang w:val="fr-CA"/>
              </w:rPr>
              <w:t>) </w:t>
            </w:r>
          </w:p>
          <w:p w14:paraId="744B550A" w14:textId="77777777" w:rsidR="005C01D2" w:rsidRDefault="00C6241A">
            <w:pPr>
              <w:pStyle w:val="Normal1"/>
              <w:pBdr>
                <w:top w:val="nil"/>
                <w:left w:val="nil"/>
                <w:bottom w:val="nil"/>
                <w:right w:val="nil"/>
                <w:between w:val="nil"/>
              </w:pBdr>
              <w:rPr>
                <w:rFonts w:ascii="Arial Narrow" w:eastAsia="Arial Narrow" w:hAnsi="Arial Narrow" w:cs="Arial Narrow"/>
                <w:sz w:val="15"/>
                <w:szCs w:val="15"/>
              </w:rPr>
            </w:pPr>
            <w:r>
              <w:rPr>
                <w:rFonts w:ascii="Arial Narrow" w:eastAsia="Arial Narrow" w:hAnsi="Arial Narrow" w:cs="Arial Narrow"/>
                <w:sz w:val="15"/>
                <w:szCs w:val="15"/>
              </w:rPr>
              <w:t>et pour des auditoires spécifiques.</w:t>
            </w:r>
          </w:p>
          <w:p w14:paraId="6A8B8D71" w14:textId="77777777" w:rsidR="00312D85" w:rsidRDefault="00312D85" w:rsidP="003D5D06">
            <w:pPr>
              <w:pStyle w:val="Normal1"/>
              <w:pBdr>
                <w:top w:val="nil"/>
                <w:left w:val="nil"/>
                <w:bottom w:val="nil"/>
                <w:right w:val="nil"/>
                <w:between w:val="nil"/>
              </w:pBdr>
              <w:rPr>
                <w:rFonts w:ascii="Arial Narrow" w:eastAsia="Arial Narrow" w:hAnsi="Arial Narrow" w:cs="Arial Narrow"/>
                <w:color w:val="000000"/>
                <w:sz w:val="15"/>
                <w:szCs w:val="15"/>
              </w:rPr>
            </w:pPr>
          </w:p>
        </w:tc>
        <w:tc>
          <w:tcPr>
            <w:tcW w:w="236" w:type="dxa"/>
            <w:tcBorders>
              <w:top w:val="single" w:sz="4" w:space="0" w:color="C0C0C0"/>
              <w:bottom w:val="single" w:sz="4" w:space="0" w:color="C0C0C0"/>
            </w:tcBorders>
          </w:tcPr>
          <w:p w14:paraId="06BE2470" w14:textId="77777777" w:rsidR="005C01D2" w:rsidRDefault="005C01D2">
            <w:pPr>
              <w:pStyle w:val="Normal1"/>
              <w:pBdr>
                <w:top w:val="nil"/>
                <w:left w:val="nil"/>
                <w:bottom w:val="nil"/>
                <w:right w:val="nil"/>
                <w:between w:val="nil"/>
              </w:pBdr>
              <w:rPr>
                <w:rFonts w:ascii="Arial Narrow" w:eastAsia="Arial Narrow" w:hAnsi="Arial Narrow" w:cs="Arial Narrow"/>
                <w:color w:val="000000"/>
                <w:sz w:val="15"/>
                <w:szCs w:val="15"/>
              </w:rPr>
            </w:pPr>
          </w:p>
        </w:tc>
        <w:tc>
          <w:tcPr>
            <w:tcW w:w="8780" w:type="dxa"/>
            <w:gridSpan w:val="7"/>
            <w:tcBorders>
              <w:top w:val="single" w:sz="4" w:space="0" w:color="C0C0C0"/>
              <w:bottom w:val="single" w:sz="4" w:space="0" w:color="C0C0C0"/>
            </w:tcBorders>
            <w:tcMar>
              <w:top w:w="43" w:type="dxa"/>
              <w:left w:w="0" w:type="dxa"/>
              <w:bottom w:w="43" w:type="dxa"/>
              <w:right w:w="115" w:type="dxa"/>
            </w:tcMar>
          </w:tcPr>
          <w:p w14:paraId="47887DE1"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w:t>
            </w:r>
            <w:r>
              <w:rPr>
                <w:rFonts w:ascii="Arial Narrow" w:eastAsia="Arial Narrow" w:hAnsi="Arial Narrow" w:cs="Arial Narrow"/>
                <w:color w:val="000000"/>
                <w:sz w:val="15"/>
                <w:szCs w:val="15"/>
              </w:rPr>
              <w:tab/>
              <w:t>communique les idées et</w:t>
            </w:r>
            <w:r>
              <w:rPr>
                <w:rFonts w:ascii="Arial Narrow" w:eastAsia="Arial Narrow" w:hAnsi="Arial Narrow" w:cs="Arial Narrow"/>
                <w:color w:val="000000"/>
                <w:sz w:val="15"/>
                <w:szCs w:val="15"/>
              </w:rPr>
              <w:tab/>
              <w:t>–</w:t>
            </w:r>
            <w:r>
              <w:rPr>
                <w:rFonts w:ascii="Arial Narrow" w:eastAsia="Arial Narrow" w:hAnsi="Arial Narrow" w:cs="Arial Narrow"/>
                <w:color w:val="000000"/>
                <w:sz w:val="15"/>
                <w:szCs w:val="15"/>
              </w:rPr>
              <w:tab/>
              <w:t>communique les idées et</w:t>
            </w:r>
            <w:r>
              <w:rPr>
                <w:rFonts w:ascii="Arial Narrow" w:eastAsia="Arial Narrow" w:hAnsi="Arial Narrow" w:cs="Arial Narrow"/>
                <w:color w:val="000000"/>
                <w:sz w:val="15"/>
                <w:szCs w:val="15"/>
              </w:rPr>
              <w:tab/>
              <w:t>–</w:t>
            </w:r>
            <w:r>
              <w:rPr>
                <w:rFonts w:ascii="Arial Narrow" w:eastAsia="Arial Narrow" w:hAnsi="Arial Narrow" w:cs="Arial Narrow"/>
                <w:color w:val="000000"/>
                <w:sz w:val="15"/>
                <w:szCs w:val="15"/>
              </w:rPr>
              <w:tab/>
              <w:t>communique les idées et</w:t>
            </w:r>
            <w:r>
              <w:rPr>
                <w:rFonts w:ascii="Arial Narrow" w:eastAsia="Arial Narrow" w:hAnsi="Arial Narrow" w:cs="Arial Narrow"/>
                <w:color w:val="000000"/>
                <w:sz w:val="15"/>
                <w:szCs w:val="15"/>
              </w:rPr>
              <w:tab/>
              <w:t>–</w:t>
            </w:r>
            <w:r>
              <w:rPr>
                <w:rFonts w:ascii="Arial Narrow" w:eastAsia="Arial Narrow" w:hAnsi="Arial Narrow" w:cs="Arial Narrow"/>
                <w:color w:val="000000"/>
                <w:sz w:val="15"/>
                <w:szCs w:val="15"/>
              </w:rPr>
              <w:tab/>
              <w:t>communique les idées et</w:t>
            </w:r>
          </w:p>
          <w:p w14:paraId="5A520C7C"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 xml:space="preserve">l’information à des fins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l’information à des fins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l’information à des fins</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l’information à des fins</w:t>
            </w:r>
          </w:p>
          <w:p w14:paraId="18B5D288"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 xml:space="preserve">précises et pour des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précises et pour des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précises et pour des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précises et pour des</w:t>
            </w:r>
          </w:p>
          <w:p w14:paraId="125A6AF3"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 xml:space="preserve">auditoires spécifiques avec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auditoires spécifiques avec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auditoires spécifiques avec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auditoires spécifiques avec</w:t>
            </w:r>
          </w:p>
          <w:p w14:paraId="31C5A0F4"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une efficacité limitée.</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une certaine efficacité.</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efficacité.</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beaucoup d’efficacité.</w:t>
            </w:r>
          </w:p>
        </w:tc>
      </w:tr>
      <w:tr w:rsidR="005C01D2" w14:paraId="373FB586" w14:textId="77777777">
        <w:trPr>
          <w:trHeight w:val="500"/>
        </w:trPr>
        <w:tc>
          <w:tcPr>
            <w:tcW w:w="5868" w:type="dxa"/>
            <w:tcBorders>
              <w:top w:val="single" w:sz="4" w:space="0" w:color="C0C0C0"/>
              <w:bottom w:val="single" w:sz="4" w:space="0" w:color="000000"/>
            </w:tcBorders>
          </w:tcPr>
          <w:p w14:paraId="2B5616A9" w14:textId="77777777" w:rsidR="005C01D2" w:rsidRPr="00C6241A" w:rsidRDefault="00586F74">
            <w:pPr>
              <w:pStyle w:val="Normal1"/>
              <w:pBdr>
                <w:top w:val="nil"/>
                <w:left w:val="nil"/>
                <w:bottom w:val="nil"/>
                <w:right w:val="nil"/>
                <w:between w:val="nil"/>
              </w:pBdr>
              <w:rPr>
                <w:rFonts w:ascii="Arial Narrow" w:eastAsia="Arial Narrow" w:hAnsi="Arial Narrow" w:cs="Arial Narrow"/>
                <w:sz w:val="15"/>
                <w:szCs w:val="15"/>
                <w:lang w:val="fr-CA"/>
              </w:rPr>
            </w:pPr>
            <w:r>
              <w:rPr>
                <w:rFonts w:ascii="Arial Narrow" w:eastAsia="Arial Narrow" w:hAnsi="Arial Narrow" w:cs="Arial Narrow"/>
                <w:color w:val="000000"/>
                <w:sz w:val="15"/>
                <w:szCs w:val="15"/>
              </w:rPr>
              <w:t>(CO 3) Utilisation des conventions</w:t>
            </w:r>
            <w:r w:rsidR="00C6241A">
              <w:rPr>
                <w:rFonts w:ascii="Arial Narrow" w:eastAsia="Arial Narrow" w:hAnsi="Arial Narrow" w:cs="Arial Narrow"/>
                <w:sz w:val="15"/>
                <w:szCs w:val="15"/>
              </w:rPr>
              <w:t xml:space="preserve"> </w:t>
            </w:r>
            <w:r w:rsidR="00C6241A" w:rsidRPr="00312D85">
              <w:rPr>
                <w:rFonts w:ascii="Arial Narrow" w:eastAsia="Arial Narrow" w:hAnsi="Arial Narrow" w:cs="Arial Narrow"/>
                <w:color w:val="31849B" w:themeColor="accent5" w:themeShade="BF"/>
                <w:sz w:val="15"/>
                <w:szCs w:val="15"/>
                <w:lang w:val="fr-CA"/>
              </w:rPr>
              <w:t>(</w:t>
            </w:r>
            <w:r w:rsidR="00C6241A" w:rsidRPr="00312D85">
              <w:rPr>
                <w:rFonts w:ascii="Arial Narrow" w:eastAsia="Arial Narrow" w:hAnsi="Arial Narrow" w:cs="Arial Narrow"/>
                <w:i/>
                <w:iCs/>
                <w:color w:val="31849B" w:themeColor="accent5" w:themeShade="BF"/>
                <w:sz w:val="15"/>
                <w:szCs w:val="15"/>
                <w:lang w:val="fr-CA"/>
              </w:rPr>
              <w:t>p. ex., termes, symboles, unités, étiquettes, structures</w:t>
            </w:r>
            <w:r w:rsidR="00C6241A" w:rsidRPr="00312D85">
              <w:rPr>
                <w:rFonts w:ascii="Arial Narrow" w:eastAsia="Arial Narrow" w:hAnsi="Arial Narrow" w:cs="Arial Narrow"/>
                <w:color w:val="31849B" w:themeColor="accent5" w:themeShade="BF"/>
                <w:sz w:val="15"/>
                <w:szCs w:val="15"/>
                <w:lang w:val="fr-CA"/>
              </w:rPr>
              <w:t>).</w:t>
            </w:r>
          </w:p>
          <w:p w14:paraId="209FD82C" w14:textId="77777777" w:rsidR="00312D85" w:rsidRDefault="00312D85" w:rsidP="003D5D06">
            <w:pPr>
              <w:pStyle w:val="Normal1"/>
              <w:rPr>
                <w:rFonts w:ascii="Arial Narrow" w:eastAsia="Arial Narrow" w:hAnsi="Arial Narrow" w:cs="Arial Narrow"/>
                <w:sz w:val="15"/>
                <w:szCs w:val="15"/>
              </w:rPr>
            </w:pPr>
          </w:p>
        </w:tc>
        <w:tc>
          <w:tcPr>
            <w:tcW w:w="236" w:type="dxa"/>
            <w:tcBorders>
              <w:top w:val="single" w:sz="4" w:space="0" w:color="C0C0C0"/>
              <w:bottom w:val="single" w:sz="4" w:space="0" w:color="000000"/>
            </w:tcBorders>
          </w:tcPr>
          <w:p w14:paraId="2F34C52F" w14:textId="77777777" w:rsidR="005C01D2" w:rsidRDefault="005C01D2">
            <w:pPr>
              <w:pStyle w:val="Normal1"/>
              <w:pBdr>
                <w:top w:val="nil"/>
                <w:left w:val="nil"/>
                <w:bottom w:val="nil"/>
                <w:right w:val="nil"/>
                <w:between w:val="nil"/>
              </w:pBdr>
              <w:rPr>
                <w:rFonts w:ascii="Arial Narrow" w:eastAsia="Arial Narrow" w:hAnsi="Arial Narrow" w:cs="Arial Narrow"/>
                <w:color w:val="000000"/>
                <w:sz w:val="15"/>
                <w:szCs w:val="15"/>
              </w:rPr>
            </w:pPr>
          </w:p>
        </w:tc>
        <w:tc>
          <w:tcPr>
            <w:tcW w:w="8780" w:type="dxa"/>
            <w:gridSpan w:val="7"/>
            <w:tcBorders>
              <w:top w:val="single" w:sz="4" w:space="0" w:color="C0C0C0"/>
              <w:bottom w:val="single" w:sz="4" w:space="0" w:color="000000"/>
            </w:tcBorders>
            <w:tcMar>
              <w:top w:w="43" w:type="dxa"/>
              <w:left w:w="0" w:type="dxa"/>
              <w:bottom w:w="43" w:type="dxa"/>
              <w:right w:w="115" w:type="dxa"/>
            </w:tcMar>
          </w:tcPr>
          <w:p w14:paraId="167D7491"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  utilise les conventions et la</w:t>
            </w:r>
            <w:r>
              <w:rPr>
                <w:rFonts w:ascii="Arial Narrow" w:eastAsia="Arial Narrow" w:hAnsi="Arial Narrow" w:cs="Arial Narrow"/>
                <w:color w:val="FFFFFF"/>
                <w:sz w:val="15"/>
                <w:szCs w:val="15"/>
              </w:rPr>
              <w:t>.</w:t>
            </w:r>
            <w:r>
              <w:rPr>
                <w:rFonts w:ascii="Arial Narrow" w:eastAsia="Arial Narrow" w:hAnsi="Arial Narrow" w:cs="Arial Narrow"/>
                <w:color w:val="000000"/>
                <w:sz w:val="15"/>
                <w:szCs w:val="15"/>
              </w:rPr>
              <w:tab/>
              <w:t xml:space="preserve">–  </w:t>
            </w:r>
            <w:r>
              <w:rPr>
                <w:rFonts w:ascii="Arial Narrow" w:eastAsia="Arial Narrow" w:hAnsi="Arial Narrow" w:cs="Arial Narrow"/>
                <w:color w:val="000000"/>
                <w:sz w:val="15"/>
                <w:szCs w:val="15"/>
              </w:rPr>
              <w:tab/>
              <w:t>utilise les conventions et la</w:t>
            </w:r>
            <w:r>
              <w:rPr>
                <w:rFonts w:ascii="Arial Narrow" w:eastAsia="Arial Narrow" w:hAnsi="Arial Narrow" w:cs="Arial Narrow"/>
                <w:color w:val="000000"/>
                <w:sz w:val="15"/>
                <w:szCs w:val="15"/>
              </w:rPr>
              <w:tab/>
              <w:t xml:space="preserve">–  </w:t>
            </w:r>
            <w:r>
              <w:rPr>
                <w:rFonts w:ascii="Arial Narrow" w:eastAsia="Arial Narrow" w:hAnsi="Arial Narrow" w:cs="Arial Narrow"/>
                <w:color w:val="000000"/>
                <w:sz w:val="15"/>
                <w:szCs w:val="15"/>
              </w:rPr>
              <w:tab/>
              <w:t>utilise les conventions et la</w:t>
            </w:r>
            <w:r>
              <w:rPr>
                <w:rFonts w:ascii="Arial Narrow" w:eastAsia="Arial Narrow" w:hAnsi="Arial Narrow" w:cs="Arial Narrow"/>
                <w:color w:val="000000"/>
                <w:sz w:val="15"/>
                <w:szCs w:val="15"/>
              </w:rPr>
              <w:tab/>
              <w:t xml:space="preserve">–  </w:t>
            </w:r>
            <w:r>
              <w:rPr>
                <w:rFonts w:ascii="Arial Narrow" w:eastAsia="Arial Narrow" w:hAnsi="Arial Narrow" w:cs="Arial Narrow"/>
                <w:color w:val="000000"/>
                <w:sz w:val="15"/>
                <w:szCs w:val="15"/>
              </w:rPr>
              <w:tab/>
              <w:t>utilise les conventions et la</w:t>
            </w:r>
          </w:p>
          <w:p w14:paraId="65EDA601"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 xml:space="preserve">terminologie à l’étude avec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terminologie à l’étude avec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terminologie à l’étude avec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terminologie à l’étude avec</w:t>
            </w:r>
          </w:p>
          <w:p w14:paraId="69067191"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une efficacité limitée.</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une certaine efficacité.</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efficacité.</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beaucoup d’efficacité.</w:t>
            </w:r>
          </w:p>
        </w:tc>
      </w:tr>
      <w:tr w:rsidR="005C01D2" w14:paraId="1183E6FD" w14:textId="77777777">
        <w:trPr>
          <w:trHeight w:val="280"/>
        </w:trPr>
        <w:tc>
          <w:tcPr>
            <w:tcW w:w="5868" w:type="dxa"/>
            <w:tcBorders>
              <w:top w:val="single" w:sz="4" w:space="0" w:color="000000"/>
              <w:bottom w:val="single" w:sz="4" w:space="0" w:color="000000"/>
            </w:tcBorders>
            <w:shd w:val="clear" w:color="auto" w:fill="E6E6E6"/>
            <w:vAlign w:val="center"/>
          </w:tcPr>
          <w:p w14:paraId="22239419" w14:textId="77777777" w:rsidR="005C01D2" w:rsidRDefault="00586F74">
            <w:pPr>
              <w:pStyle w:val="Normal1"/>
              <w:pBdr>
                <w:top w:val="nil"/>
                <w:left w:val="nil"/>
                <w:bottom w:val="nil"/>
                <w:right w:val="nil"/>
                <w:between w:val="nil"/>
              </w:pBdr>
              <w:rPr>
                <w:rFonts w:ascii="Arial" w:eastAsia="Arial" w:hAnsi="Arial" w:cs="Arial"/>
                <w:b/>
                <w:sz w:val="16"/>
                <w:szCs w:val="16"/>
              </w:rPr>
            </w:pPr>
            <w:r>
              <w:rPr>
                <w:rFonts w:ascii="Arial" w:eastAsia="Arial" w:hAnsi="Arial" w:cs="Arial"/>
                <w:b/>
                <w:sz w:val="16"/>
                <w:szCs w:val="16"/>
              </w:rPr>
              <w:t>Mise en application</w:t>
            </w:r>
          </w:p>
        </w:tc>
        <w:tc>
          <w:tcPr>
            <w:tcW w:w="236" w:type="dxa"/>
            <w:tcBorders>
              <w:top w:val="single" w:sz="4" w:space="0" w:color="000000"/>
              <w:bottom w:val="single" w:sz="4" w:space="0" w:color="000000"/>
            </w:tcBorders>
            <w:shd w:val="clear" w:color="auto" w:fill="E6E6E6"/>
            <w:vAlign w:val="center"/>
          </w:tcPr>
          <w:p w14:paraId="49F54252" w14:textId="77777777" w:rsidR="005C01D2" w:rsidRDefault="005C01D2">
            <w:pPr>
              <w:pStyle w:val="Normal1"/>
              <w:pBdr>
                <w:top w:val="nil"/>
                <w:left w:val="nil"/>
                <w:bottom w:val="nil"/>
                <w:right w:val="nil"/>
                <w:between w:val="nil"/>
              </w:pBdr>
              <w:rPr>
                <w:rFonts w:ascii="Arial" w:eastAsia="Arial" w:hAnsi="Arial" w:cs="Arial"/>
                <w:sz w:val="16"/>
                <w:szCs w:val="16"/>
              </w:rPr>
            </w:pPr>
          </w:p>
        </w:tc>
        <w:tc>
          <w:tcPr>
            <w:tcW w:w="8780" w:type="dxa"/>
            <w:gridSpan w:val="7"/>
            <w:tcBorders>
              <w:top w:val="single" w:sz="4" w:space="0" w:color="000000"/>
              <w:bottom w:val="single" w:sz="4" w:space="0" w:color="000000"/>
            </w:tcBorders>
            <w:shd w:val="clear" w:color="auto" w:fill="E6E6E6"/>
            <w:vAlign w:val="center"/>
          </w:tcPr>
          <w:p w14:paraId="60FE2951" w14:textId="77777777" w:rsidR="005C01D2" w:rsidRDefault="00586F74">
            <w:pPr>
              <w:pStyle w:val="Normal1"/>
              <w:pBdr>
                <w:top w:val="nil"/>
                <w:left w:val="nil"/>
                <w:bottom w:val="nil"/>
                <w:right w:val="nil"/>
                <w:between w:val="nil"/>
              </w:pBdr>
              <w:rPr>
                <w:rFonts w:ascii="Arial" w:eastAsia="Arial" w:hAnsi="Arial" w:cs="Arial"/>
                <w:sz w:val="16"/>
                <w:szCs w:val="16"/>
              </w:rPr>
            </w:pPr>
            <w:r>
              <w:rPr>
                <w:rFonts w:ascii="Arial" w:eastAsia="Arial" w:hAnsi="Arial" w:cs="Arial"/>
                <w:sz w:val="16"/>
                <w:szCs w:val="16"/>
              </w:rPr>
              <w:t>L’élève</w:t>
            </w:r>
          </w:p>
        </w:tc>
      </w:tr>
      <w:tr w:rsidR="005C01D2" w14:paraId="1D65FE75" w14:textId="77777777">
        <w:trPr>
          <w:trHeight w:val="700"/>
        </w:trPr>
        <w:tc>
          <w:tcPr>
            <w:tcW w:w="5868" w:type="dxa"/>
            <w:tcBorders>
              <w:top w:val="single" w:sz="4" w:space="0" w:color="000000"/>
              <w:bottom w:val="single" w:sz="4" w:space="0" w:color="C0C0C0"/>
            </w:tcBorders>
          </w:tcPr>
          <w:p w14:paraId="0C41343B" w14:textId="77777777" w:rsidR="00C6241A" w:rsidRPr="00C6241A" w:rsidRDefault="00586F74" w:rsidP="00C6241A">
            <w:pPr>
              <w:pStyle w:val="Normal1"/>
              <w:pBdr>
                <w:top w:val="nil"/>
                <w:left w:val="nil"/>
                <w:bottom w:val="nil"/>
                <w:right w:val="nil"/>
                <w:between w:val="nil"/>
              </w:pBdr>
              <w:rPr>
                <w:rFonts w:ascii="Arial Narrow" w:eastAsia="Arial Narrow" w:hAnsi="Arial Narrow" w:cs="Arial Narrow"/>
                <w:sz w:val="15"/>
                <w:szCs w:val="15"/>
                <w:lang w:val="fr-CA"/>
              </w:rPr>
            </w:pPr>
            <w:r>
              <w:rPr>
                <w:rFonts w:ascii="Arial Narrow" w:eastAsia="Arial Narrow" w:hAnsi="Arial Narrow" w:cs="Arial Narrow"/>
                <w:sz w:val="15"/>
                <w:szCs w:val="15"/>
              </w:rPr>
              <w:t>(MA 1) Application des connaissances et des habiletés</w:t>
            </w:r>
            <w:r w:rsidR="00C6241A">
              <w:rPr>
                <w:rFonts w:ascii="Arial Narrow" w:eastAsia="Arial Narrow" w:hAnsi="Arial Narrow" w:cs="Arial Narrow"/>
                <w:sz w:val="15"/>
                <w:szCs w:val="15"/>
              </w:rPr>
              <w:t xml:space="preserve"> </w:t>
            </w:r>
            <w:r w:rsidR="00C6241A" w:rsidRPr="00312D85">
              <w:rPr>
                <w:rFonts w:ascii="Arial Narrow" w:eastAsia="Arial Narrow" w:hAnsi="Arial Narrow" w:cs="Arial Narrow"/>
                <w:color w:val="31849B" w:themeColor="accent5" w:themeShade="BF"/>
                <w:sz w:val="15"/>
                <w:szCs w:val="15"/>
                <w:lang w:val="fr-CA"/>
              </w:rPr>
              <w:t>(</w:t>
            </w:r>
            <w:r w:rsidR="00C6241A" w:rsidRPr="00312D85">
              <w:rPr>
                <w:rFonts w:ascii="Arial Narrow" w:eastAsia="Arial Narrow" w:hAnsi="Arial Narrow" w:cs="Arial Narrow"/>
                <w:i/>
                <w:iCs/>
                <w:color w:val="31849B" w:themeColor="accent5" w:themeShade="BF"/>
                <w:sz w:val="15"/>
                <w:szCs w:val="15"/>
                <w:lang w:val="fr-CA"/>
              </w:rPr>
              <w:t>p. ex., sélectionner et utiliser des représentations, des outils mathématiques et des stratégies</w:t>
            </w:r>
            <w:r w:rsidR="00C6241A" w:rsidRPr="00312D85">
              <w:rPr>
                <w:rFonts w:ascii="Arial Narrow" w:eastAsia="Arial Narrow" w:hAnsi="Arial Narrow" w:cs="Arial Narrow"/>
                <w:color w:val="31849B" w:themeColor="accent5" w:themeShade="BF"/>
                <w:sz w:val="15"/>
                <w:szCs w:val="15"/>
                <w:lang w:val="fr-CA"/>
              </w:rPr>
              <w:t>) </w:t>
            </w:r>
            <w:r w:rsidR="00C6241A" w:rsidRPr="00312D85">
              <w:rPr>
                <w:rFonts w:ascii="Arial Narrow" w:eastAsia="Arial Narrow" w:hAnsi="Arial Narrow" w:cs="Arial Narrow"/>
                <w:sz w:val="15"/>
                <w:szCs w:val="15"/>
                <w:lang w:val="fr-CA"/>
              </w:rPr>
              <w:t>dans des contextes familiers.</w:t>
            </w:r>
          </w:p>
          <w:p w14:paraId="3C7D7760" w14:textId="5B7F7F51" w:rsidR="005C01D2" w:rsidRDefault="005C01D2">
            <w:pPr>
              <w:pStyle w:val="Normal1"/>
              <w:rPr>
                <w:rFonts w:ascii="Arial Narrow" w:eastAsia="Arial Narrow" w:hAnsi="Arial Narrow" w:cs="Arial Narrow"/>
                <w:sz w:val="15"/>
                <w:szCs w:val="15"/>
              </w:rPr>
            </w:pPr>
          </w:p>
        </w:tc>
        <w:tc>
          <w:tcPr>
            <w:tcW w:w="236" w:type="dxa"/>
            <w:tcBorders>
              <w:top w:val="single" w:sz="4" w:space="0" w:color="000000"/>
              <w:bottom w:val="single" w:sz="4" w:space="0" w:color="C0C0C0"/>
            </w:tcBorders>
          </w:tcPr>
          <w:p w14:paraId="345983B4" w14:textId="77777777" w:rsidR="005C01D2" w:rsidRDefault="005C01D2">
            <w:pPr>
              <w:pStyle w:val="Normal1"/>
              <w:pBdr>
                <w:top w:val="nil"/>
                <w:left w:val="nil"/>
                <w:bottom w:val="nil"/>
                <w:right w:val="nil"/>
                <w:between w:val="nil"/>
              </w:pBdr>
              <w:rPr>
                <w:rFonts w:ascii="Arial Narrow" w:eastAsia="Arial Narrow" w:hAnsi="Arial Narrow" w:cs="Arial Narrow"/>
                <w:sz w:val="15"/>
                <w:szCs w:val="15"/>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691E6475"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pPr>
            <w:r>
              <w:rPr>
                <w:rFonts w:ascii="Arial Narrow" w:eastAsia="Arial Narrow" w:hAnsi="Arial Narrow" w:cs="Arial Narrow"/>
                <w:sz w:val="15"/>
                <w:szCs w:val="15"/>
              </w:rPr>
              <w:t>–   applique les connaissances et</w:t>
            </w:r>
            <w:r>
              <w:rPr>
                <w:rFonts w:ascii="Arial Narrow" w:eastAsia="Arial Narrow" w:hAnsi="Arial Narrow" w:cs="Arial Narrow"/>
                <w:sz w:val="15"/>
                <w:szCs w:val="15"/>
              </w:rPr>
              <w:tab/>
              <w:t xml:space="preserve">–  </w:t>
            </w:r>
            <w:r>
              <w:rPr>
                <w:rFonts w:ascii="Arial Narrow" w:eastAsia="Arial Narrow" w:hAnsi="Arial Narrow" w:cs="Arial Narrow"/>
                <w:sz w:val="15"/>
                <w:szCs w:val="15"/>
              </w:rPr>
              <w:tab/>
            </w:r>
            <w:r>
              <w:rPr>
                <w:rFonts w:ascii="Arial Narrow" w:eastAsia="Arial Narrow" w:hAnsi="Arial Narrow" w:cs="Arial Narrow"/>
                <w:color w:val="FFFFFF"/>
                <w:sz w:val="15"/>
                <w:szCs w:val="15"/>
              </w:rPr>
              <w:t>.</w:t>
            </w:r>
            <w:r>
              <w:rPr>
                <w:rFonts w:ascii="Arial Narrow" w:eastAsia="Arial Narrow" w:hAnsi="Arial Narrow" w:cs="Arial Narrow"/>
                <w:sz w:val="15"/>
                <w:szCs w:val="15"/>
              </w:rPr>
              <w:t>applique les connaissances et</w:t>
            </w:r>
            <w:r>
              <w:rPr>
                <w:rFonts w:ascii="Arial Narrow" w:eastAsia="Arial Narrow" w:hAnsi="Arial Narrow" w:cs="Arial Narrow"/>
                <w:sz w:val="15"/>
                <w:szCs w:val="15"/>
              </w:rPr>
              <w:tab/>
              <w:t xml:space="preserve">–  </w:t>
            </w:r>
            <w:r>
              <w:rPr>
                <w:rFonts w:ascii="Arial Narrow" w:eastAsia="Arial Narrow" w:hAnsi="Arial Narrow" w:cs="Arial Narrow"/>
                <w:sz w:val="15"/>
                <w:szCs w:val="15"/>
              </w:rPr>
              <w:tab/>
              <w:t>applique les connaissances et</w:t>
            </w:r>
            <w:r>
              <w:rPr>
                <w:rFonts w:ascii="Arial Narrow" w:eastAsia="Arial Narrow" w:hAnsi="Arial Narrow" w:cs="Arial Narrow"/>
                <w:sz w:val="15"/>
                <w:szCs w:val="15"/>
              </w:rPr>
              <w:tab/>
              <w:t xml:space="preserve">–  </w:t>
            </w:r>
            <w:r>
              <w:rPr>
                <w:rFonts w:ascii="Arial Narrow" w:eastAsia="Arial Narrow" w:hAnsi="Arial Narrow" w:cs="Arial Narrow"/>
                <w:sz w:val="15"/>
                <w:szCs w:val="15"/>
              </w:rPr>
              <w:tab/>
              <w:t>applique les connaissances et</w:t>
            </w:r>
          </w:p>
          <w:p w14:paraId="4E00D510"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pPr>
            <w:r>
              <w:rPr>
                <w:rFonts w:ascii="Arial Narrow" w:eastAsia="Arial Narrow" w:hAnsi="Arial Narrow" w:cs="Arial Narrow"/>
                <w:sz w:val="15"/>
                <w:szCs w:val="15"/>
              </w:rPr>
              <w:tab/>
              <w:t xml:space="preserve">les habiletés dans des </w:t>
            </w:r>
            <w:r>
              <w:rPr>
                <w:rFonts w:ascii="Arial Narrow" w:eastAsia="Arial Narrow" w:hAnsi="Arial Narrow" w:cs="Arial Narrow"/>
                <w:sz w:val="15"/>
                <w:szCs w:val="15"/>
              </w:rPr>
              <w:tab/>
            </w:r>
            <w:r>
              <w:rPr>
                <w:rFonts w:ascii="Arial Narrow" w:eastAsia="Arial Narrow" w:hAnsi="Arial Narrow" w:cs="Arial Narrow"/>
                <w:sz w:val="15"/>
                <w:szCs w:val="15"/>
              </w:rPr>
              <w:tab/>
              <w:t xml:space="preserve">les habiletés dans des </w:t>
            </w:r>
            <w:r>
              <w:rPr>
                <w:rFonts w:ascii="Arial Narrow" w:eastAsia="Arial Narrow" w:hAnsi="Arial Narrow" w:cs="Arial Narrow"/>
                <w:sz w:val="15"/>
                <w:szCs w:val="15"/>
              </w:rPr>
              <w:tab/>
            </w:r>
            <w:r>
              <w:rPr>
                <w:rFonts w:ascii="Arial Narrow" w:eastAsia="Arial Narrow" w:hAnsi="Arial Narrow" w:cs="Arial Narrow"/>
                <w:sz w:val="15"/>
                <w:szCs w:val="15"/>
              </w:rPr>
              <w:tab/>
              <w:t xml:space="preserve">les habiletés dans des </w:t>
            </w:r>
            <w:r>
              <w:rPr>
                <w:rFonts w:ascii="Arial Narrow" w:eastAsia="Arial Narrow" w:hAnsi="Arial Narrow" w:cs="Arial Narrow"/>
                <w:sz w:val="15"/>
                <w:szCs w:val="15"/>
              </w:rPr>
              <w:tab/>
            </w:r>
            <w:r>
              <w:rPr>
                <w:rFonts w:ascii="Arial Narrow" w:eastAsia="Arial Narrow" w:hAnsi="Arial Narrow" w:cs="Arial Narrow"/>
                <w:sz w:val="15"/>
                <w:szCs w:val="15"/>
              </w:rPr>
              <w:tab/>
              <w:t>les habiletés dans des</w:t>
            </w:r>
          </w:p>
          <w:p w14:paraId="10FAAA9F"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pPr>
            <w:r>
              <w:rPr>
                <w:rFonts w:ascii="Arial Narrow" w:eastAsia="Arial Narrow" w:hAnsi="Arial Narrow" w:cs="Arial Narrow"/>
                <w:sz w:val="15"/>
                <w:szCs w:val="15"/>
              </w:rPr>
              <w:tab/>
              <w:t xml:space="preserve">contextes  familiers avec </w:t>
            </w:r>
            <w:r>
              <w:rPr>
                <w:rFonts w:ascii="Arial Narrow" w:eastAsia="Arial Narrow" w:hAnsi="Arial Narrow" w:cs="Arial Narrow"/>
                <w:sz w:val="15"/>
                <w:szCs w:val="15"/>
              </w:rPr>
              <w:tab/>
            </w:r>
            <w:r>
              <w:rPr>
                <w:rFonts w:ascii="Arial Narrow" w:eastAsia="Arial Narrow" w:hAnsi="Arial Narrow" w:cs="Arial Narrow"/>
                <w:sz w:val="15"/>
                <w:szCs w:val="15"/>
              </w:rPr>
              <w:tab/>
              <w:t xml:space="preserve">contextes  familiers avec </w:t>
            </w:r>
            <w:r>
              <w:rPr>
                <w:rFonts w:ascii="Arial Narrow" w:eastAsia="Arial Narrow" w:hAnsi="Arial Narrow" w:cs="Arial Narrow"/>
                <w:sz w:val="15"/>
                <w:szCs w:val="15"/>
              </w:rPr>
              <w:tab/>
            </w:r>
            <w:r>
              <w:rPr>
                <w:rFonts w:ascii="Arial Narrow" w:eastAsia="Arial Narrow" w:hAnsi="Arial Narrow" w:cs="Arial Narrow"/>
                <w:sz w:val="15"/>
                <w:szCs w:val="15"/>
              </w:rPr>
              <w:tab/>
              <w:t xml:space="preserve">contextes  familiers avec </w:t>
            </w:r>
            <w:r>
              <w:rPr>
                <w:rFonts w:ascii="Arial Narrow" w:eastAsia="Arial Narrow" w:hAnsi="Arial Narrow" w:cs="Arial Narrow"/>
                <w:sz w:val="15"/>
                <w:szCs w:val="15"/>
              </w:rPr>
              <w:tab/>
            </w:r>
            <w:r>
              <w:rPr>
                <w:rFonts w:ascii="Arial Narrow" w:eastAsia="Arial Narrow" w:hAnsi="Arial Narrow" w:cs="Arial Narrow"/>
                <w:sz w:val="15"/>
                <w:szCs w:val="15"/>
              </w:rPr>
              <w:tab/>
              <w:t>contextes  familiers avec</w:t>
            </w:r>
          </w:p>
          <w:p w14:paraId="7B704723"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rPr>
            </w:pPr>
            <w:r>
              <w:rPr>
                <w:rFonts w:ascii="Arial Narrow" w:eastAsia="Arial Narrow" w:hAnsi="Arial Narrow" w:cs="Arial Narrow"/>
                <w:sz w:val="15"/>
                <w:szCs w:val="15"/>
              </w:rPr>
              <w:tab/>
              <w:t>une efficacité limitée.</w:t>
            </w:r>
            <w:r>
              <w:rPr>
                <w:rFonts w:ascii="Arial Narrow" w:eastAsia="Arial Narrow" w:hAnsi="Arial Narrow" w:cs="Arial Narrow"/>
                <w:sz w:val="15"/>
                <w:szCs w:val="15"/>
              </w:rPr>
              <w:tab/>
            </w:r>
            <w:r>
              <w:rPr>
                <w:rFonts w:ascii="Arial Narrow" w:eastAsia="Arial Narrow" w:hAnsi="Arial Narrow" w:cs="Arial Narrow"/>
                <w:sz w:val="15"/>
                <w:szCs w:val="15"/>
              </w:rPr>
              <w:tab/>
              <w:t>une certaine efficacité.</w:t>
            </w:r>
            <w:r>
              <w:rPr>
                <w:rFonts w:ascii="Arial Narrow" w:eastAsia="Arial Narrow" w:hAnsi="Arial Narrow" w:cs="Arial Narrow"/>
                <w:sz w:val="15"/>
                <w:szCs w:val="15"/>
              </w:rPr>
              <w:tab/>
            </w:r>
            <w:r>
              <w:rPr>
                <w:rFonts w:ascii="Arial Narrow" w:eastAsia="Arial Narrow" w:hAnsi="Arial Narrow" w:cs="Arial Narrow"/>
                <w:sz w:val="15"/>
                <w:szCs w:val="15"/>
              </w:rPr>
              <w:tab/>
              <w:t>efficacité.</w:t>
            </w:r>
            <w:r>
              <w:rPr>
                <w:rFonts w:ascii="Arial Narrow" w:eastAsia="Arial Narrow" w:hAnsi="Arial Narrow" w:cs="Arial Narrow"/>
                <w:sz w:val="15"/>
                <w:szCs w:val="15"/>
              </w:rPr>
              <w:tab/>
            </w:r>
            <w:r>
              <w:rPr>
                <w:rFonts w:ascii="Arial Narrow" w:eastAsia="Arial Narrow" w:hAnsi="Arial Narrow" w:cs="Arial Narrow"/>
                <w:sz w:val="15"/>
                <w:szCs w:val="15"/>
              </w:rPr>
              <w:tab/>
              <w:t>beaucoup d’efficacité</w:t>
            </w:r>
          </w:p>
        </w:tc>
      </w:tr>
      <w:tr w:rsidR="005C01D2" w14:paraId="4A095C0A" w14:textId="77777777">
        <w:trPr>
          <w:trHeight w:val="680"/>
        </w:trPr>
        <w:tc>
          <w:tcPr>
            <w:tcW w:w="5868" w:type="dxa"/>
            <w:tcBorders>
              <w:top w:val="single" w:sz="4" w:space="0" w:color="C0C0C0"/>
              <w:bottom w:val="single" w:sz="4" w:space="0" w:color="C0C0C0"/>
            </w:tcBorders>
          </w:tcPr>
          <w:p w14:paraId="6CDF81D4" w14:textId="77777777" w:rsidR="00C6241A" w:rsidRPr="00C6241A" w:rsidRDefault="00586F74" w:rsidP="00C6241A">
            <w:pPr>
              <w:pStyle w:val="Normal1"/>
              <w:pBdr>
                <w:top w:val="nil"/>
                <w:left w:val="nil"/>
                <w:bottom w:val="nil"/>
                <w:right w:val="nil"/>
                <w:between w:val="nil"/>
              </w:pBdr>
              <w:rPr>
                <w:rFonts w:ascii="Arial Narrow" w:eastAsia="Arial Narrow" w:hAnsi="Arial Narrow" w:cs="Arial Narrow"/>
                <w:sz w:val="15"/>
                <w:szCs w:val="15"/>
                <w:lang w:val="fr-CA"/>
              </w:rPr>
            </w:pPr>
            <w:r>
              <w:rPr>
                <w:rFonts w:ascii="Arial Narrow" w:eastAsia="Arial Narrow" w:hAnsi="Arial Narrow" w:cs="Arial Narrow"/>
                <w:color w:val="000000"/>
                <w:sz w:val="15"/>
                <w:szCs w:val="15"/>
              </w:rPr>
              <w:lastRenderedPageBreak/>
              <w:t>(MA 2) Transfert des connaissances et des habiletés</w:t>
            </w:r>
            <w:r w:rsidR="00C6241A">
              <w:rPr>
                <w:rFonts w:ascii="Arial Narrow" w:eastAsia="Arial Narrow" w:hAnsi="Arial Narrow" w:cs="Arial Narrow"/>
                <w:sz w:val="15"/>
                <w:szCs w:val="15"/>
              </w:rPr>
              <w:t xml:space="preserve"> </w:t>
            </w:r>
            <w:r w:rsidR="00C6241A" w:rsidRPr="00312D85">
              <w:rPr>
                <w:rFonts w:ascii="Arial Narrow" w:eastAsia="Arial Narrow" w:hAnsi="Arial Narrow" w:cs="Arial Narrow"/>
                <w:color w:val="31849B" w:themeColor="accent5" w:themeShade="BF"/>
                <w:sz w:val="15"/>
                <w:szCs w:val="15"/>
                <w:lang w:val="fr-CA"/>
              </w:rPr>
              <w:t>(</w:t>
            </w:r>
            <w:r w:rsidR="00C6241A" w:rsidRPr="00312D85">
              <w:rPr>
                <w:rFonts w:ascii="Arial Narrow" w:eastAsia="Arial Narrow" w:hAnsi="Arial Narrow" w:cs="Arial Narrow"/>
                <w:i/>
                <w:iCs/>
                <w:color w:val="31849B" w:themeColor="accent5" w:themeShade="BF"/>
                <w:sz w:val="15"/>
                <w:szCs w:val="15"/>
                <w:lang w:val="fr-CA"/>
              </w:rPr>
              <w:t>p. ex., sélectionner et utiliser des représentations, des outils mathématiques et des stratégies</w:t>
            </w:r>
            <w:r w:rsidR="00C6241A" w:rsidRPr="00312D85">
              <w:rPr>
                <w:rFonts w:ascii="Arial Narrow" w:eastAsia="Arial Narrow" w:hAnsi="Arial Narrow" w:cs="Arial Narrow"/>
                <w:color w:val="31849B" w:themeColor="accent5" w:themeShade="BF"/>
                <w:sz w:val="15"/>
                <w:szCs w:val="15"/>
                <w:lang w:val="fr-CA"/>
              </w:rPr>
              <w:t>) </w:t>
            </w:r>
            <w:r w:rsidR="00C6241A" w:rsidRPr="00312D85">
              <w:rPr>
                <w:rFonts w:ascii="Arial Narrow" w:eastAsia="Arial Narrow" w:hAnsi="Arial Narrow" w:cs="Arial Narrow"/>
                <w:sz w:val="15"/>
                <w:szCs w:val="15"/>
                <w:lang w:val="fr-CA"/>
              </w:rPr>
              <w:t>à de nouveaux contextes.</w:t>
            </w:r>
          </w:p>
          <w:p w14:paraId="55848C1D" w14:textId="454424E9" w:rsidR="005C01D2" w:rsidRDefault="005C01D2">
            <w:pPr>
              <w:pStyle w:val="Normal1"/>
              <w:rPr>
                <w:rFonts w:ascii="Arial Narrow" w:eastAsia="Arial Narrow" w:hAnsi="Arial Narrow" w:cs="Arial Narrow"/>
                <w:sz w:val="15"/>
                <w:szCs w:val="15"/>
              </w:rPr>
            </w:pPr>
          </w:p>
        </w:tc>
        <w:tc>
          <w:tcPr>
            <w:tcW w:w="236" w:type="dxa"/>
            <w:tcBorders>
              <w:top w:val="single" w:sz="4" w:space="0" w:color="C0C0C0"/>
              <w:bottom w:val="single" w:sz="4" w:space="0" w:color="C0C0C0"/>
            </w:tcBorders>
          </w:tcPr>
          <w:p w14:paraId="5900162A" w14:textId="77777777" w:rsidR="005C01D2" w:rsidRDefault="005C01D2">
            <w:pPr>
              <w:pStyle w:val="Normal1"/>
              <w:pBdr>
                <w:top w:val="nil"/>
                <w:left w:val="nil"/>
                <w:bottom w:val="nil"/>
                <w:right w:val="nil"/>
                <w:between w:val="nil"/>
              </w:pBdr>
              <w:rPr>
                <w:rFonts w:ascii="Arial Narrow" w:eastAsia="Arial Narrow" w:hAnsi="Arial Narrow" w:cs="Arial Narrow"/>
                <w:color w:val="000000"/>
                <w:sz w:val="15"/>
                <w:szCs w:val="15"/>
              </w:rPr>
            </w:pPr>
          </w:p>
        </w:tc>
        <w:tc>
          <w:tcPr>
            <w:tcW w:w="8780" w:type="dxa"/>
            <w:gridSpan w:val="7"/>
            <w:tcBorders>
              <w:top w:val="single" w:sz="4" w:space="0" w:color="C0C0C0"/>
              <w:bottom w:val="single" w:sz="4" w:space="0" w:color="C0C0C0"/>
            </w:tcBorders>
            <w:tcMar>
              <w:top w:w="43" w:type="dxa"/>
              <w:left w:w="0" w:type="dxa"/>
              <w:bottom w:w="43" w:type="dxa"/>
              <w:right w:w="115" w:type="dxa"/>
            </w:tcMar>
          </w:tcPr>
          <w:p w14:paraId="735F3D18"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  transfère les connaissances</w:t>
            </w:r>
            <w:r>
              <w:rPr>
                <w:rFonts w:ascii="Arial Narrow" w:eastAsia="Arial Narrow" w:hAnsi="Arial Narrow" w:cs="Arial Narrow"/>
                <w:color w:val="000000"/>
                <w:sz w:val="15"/>
                <w:szCs w:val="15"/>
              </w:rPr>
              <w:tab/>
              <w:t>–   transfère les connaissances</w:t>
            </w:r>
            <w:r>
              <w:rPr>
                <w:rFonts w:ascii="Arial Narrow" w:eastAsia="Arial Narrow" w:hAnsi="Arial Narrow" w:cs="Arial Narrow"/>
                <w:color w:val="000000"/>
                <w:sz w:val="15"/>
                <w:szCs w:val="15"/>
              </w:rPr>
              <w:tab/>
              <w:t>–   transfère les connaissances</w:t>
            </w:r>
            <w:r>
              <w:rPr>
                <w:rFonts w:ascii="Arial Narrow" w:eastAsia="Arial Narrow" w:hAnsi="Arial Narrow" w:cs="Arial Narrow"/>
                <w:color w:val="000000"/>
                <w:sz w:val="15"/>
                <w:szCs w:val="15"/>
              </w:rPr>
              <w:tab/>
              <w:t>–   transfère les connaissances</w:t>
            </w:r>
          </w:p>
          <w:p w14:paraId="27B7BAE1"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 xml:space="preserve">et les habiletés à de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et les habiletés à de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et les habiletés à de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et les habiletés à de</w:t>
            </w:r>
          </w:p>
          <w:p w14:paraId="4E8918A3"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 xml:space="preserve">nouveaux contextes avec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nouveaux contextes avec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nouveaux contextes avec </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nouveaux contextes avec</w:t>
            </w:r>
          </w:p>
          <w:p w14:paraId="7C830951"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une efficacité limitée.</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une certaine efficacité.</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efficacité.</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beaucoup d’efficacité.</w:t>
            </w:r>
          </w:p>
        </w:tc>
      </w:tr>
      <w:tr w:rsidR="005C01D2" w14:paraId="362E38EE" w14:textId="77777777">
        <w:trPr>
          <w:trHeight w:val="500"/>
        </w:trPr>
        <w:tc>
          <w:tcPr>
            <w:tcW w:w="5868" w:type="dxa"/>
            <w:tcBorders>
              <w:top w:val="single" w:sz="4" w:space="0" w:color="C0C0C0"/>
            </w:tcBorders>
          </w:tcPr>
          <w:p w14:paraId="641CCFF6" w14:textId="77777777" w:rsidR="00C6241A" w:rsidRPr="00C6241A" w:rsidRDefault="00586F74" w:rsidP="00C6241A">
            <w:pPr>
              <w:pStyle w:val="Normal1"/>
              <w:pBdr>
                <w:top w:val="nil"/>
                <w:left w:val="nil"/>
                <w:bottom w:val="nil"/>
                <w:right w:val="nil"/>
                <w:between w:val="nil"/>
              </w:pBdr>
              <w:rPr>
                <w:rFonts w:ascii="Arial Narrow" w:eastAsia="Arial Narrow" w:hAnsi="Arial Narrow" w:cs="Arial Narrow"/>
                <w:sz w:val="15"/>
                <w:szCs w:val="15"/>
                <w:lang w:val="fr-CA"/>
              </w:rPr>
            </w:pPr>
            <w:r>
              <w:rPr>
                <w:rFonts w:ascii="Arial Narrow" w:eastAsia="Arial Narrow" w:hAnsi="Arial Narrow" w:cs="Arial Narrow"/>
                <w:color w:val="000000"/>
                <w:sz w:val="15"/>
                <w:szCs w:val="15"/>
              </w:rPr>
              <w:t>(MA 3) Établissement de liens</w:t>
            </w:r>
            <w:r w:rsidR="00C6241A">
              <w:rPr>
                <w:rFonts w:ascii="Arial Narrow" w:eastAsia="Arial Narrow" w:hAnsi="Arial Narrow" w:cs="Arial Narrow"/>
                <w:sz w:val="15"/>
                <w:szCs w:val="15"/>
              </w:rPr>
              <w:t xml:space="preserve"> </w:t>
            </w:r>
            <w:r w:rsidR="00C6241A" w:rsidRPr="00C6241A">
              <w:rPr>
                <w:rFonts w:ascii="Arial Narrow" w:eastAsia="Arial Narrow" w:hAnsi="Arial Narrow" w:cs="Arial Narrow"/>
                <w:sz w:val="15"/>
                <w:szCs w:val="15"/>
                <w:lang w:val="fr-CA"/>
              </w:rPr>
              <w:t> </w:t>
            </w:r>
            <w:r w:rsidR="00C6241A" w:rsidRPr="00312D85">
              <w:rPr>
                <w:rFonts w:ascii="Arial Narrow" w:eastAsia="Arial Narrow" w:hAnsi="Arial Narrow" w:cs="Arial Narrow"/>
                <w:color w:val="31849B" w:themeColor="accent5" w:themeShade="BF"/>
                <w:sz w:val="15"/>
                <w:szCs w:val="15"/>
                <w:lang w:val="fr-CA"/>
              </w:rPr>
              <w:t>(</w:t>
            </w:r>
            <w:r w:rsidR="00C6241A" w:rsidRPr="00312D85">
              <w:rPr>
                <w:rFonts w:ascii="Arial Narrow" w:eastAsia="Arial Narrow" w:hAnsi="Arial Narrow" w:cs="Arial Narrow"/>
                <w:i/>
                <w:iCs/>
                <w:color w:val="31849B" w:themeColor="accent5" w:themeShade="BF"/>
                <w:sz w:val="15"/>
                <w:szCs w:val="15"/>
                <w:lang w:val="fr-CA"/>
              </w:rPr>
              <w:t>p. ex., liens avec des situations et des expériences vécues de la vie quotidienne; entre des concepts, entre des représentations; entre les mathématiques et d’autres matières, y compris celles liées aux autres disciplines STIM [sciences, technologie, ingénierie et mathématiques]).</w:t>
            </w:r>
          </w:p>
          <w:p w14:paraId="4062F286" w14:textId="6248DA5B" w:rsidR="005C01D2" w:rsidRDefault="005C01D2">
            <w:pPr>
              <w:pStyle w:val="Normal1"/>
              <w:rPr>
                <w:rFonts w:ascii="Arial Narrow" w:eastAsia="Arial Narrow" w:hAnsi="Arial Narrow" w:cs="Arial Narrow"/>
                <w:sz w:val="15"/>
                <w:szCs w:val="15"/>
                <w:highlight w:val="yellow"/>
              </w:rPr>
            </w:pPr>
            <w:bookmarkStart w:id="0" w:name="_gjdgxs" w:colFirst="0" w:colLast="0"/>
            <w:bookmarkEnd w:id="0"/>
          </w:p>
        </w:tc>
        <w:tc>
          <w:tcPr>
            <w:tcW w:w="236" w:type="dxa"/>
            <w:tcBorders>
              <w:top w:val="single" w:sz="4" w:space="0" w:color="C0C0C0"/>
            </w:tcBorders>
          </w:tcPr>
          <w:p w14:paraId="2EFED692" w14:textId="77777777" w:rsidR="005C01D2" w:rsidRDefault="005C01D2">
            <w:pPr>
              <w:pStyle w:val="Normal1"/>
              <w:pBdr>
                <w:top w:val="nil"/>
                <w:left w:val="nil"/>
                <w:bottom w:val="nil"/>
                <w:right w:val="nil"/>
                <w:between w:val="nil"/>
              </w:pBdr>
              <w:rPr>
                <w:rFonts w:ascii="Arial Narrow" w:eastAsia="Arial Narrow" w:hAnsi="Arial Narrow" w:cs="Arial Narrow"/>
                <w:color w:val="000000"/>
                <w:sz w:val="15"/>
                <w:szCs w:val="15"/>
              </w:rPr>
            </w:pPr>
          </w:p>
        </w:tc>
        <w:tc>
          <w:tcPr>
            <w:tcW w:w="8780" w:type="dxa"/>
            <w:gridSpan w:val="7"/>
            <w:tcBorders>
              <w:top w:val="single" w:sz="4" w:space="0" w:color="C0C0C0"/>
            </w:tcBorders>
            <w:tcMar>
              <w:top w:w="43" w:type="dxa"/>
              <w:left w:w="0" w:type="dxa"/>
              <w:bottom w:w="43" w:type="dxa"/>
              <w:right w:w="115" w:type="dxa"/>
            </w:tcMar>
          </w:tcPr>
          <w:p w14:paraId="017A7B5B"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   établit des liens avec</w:t>
            </w:r>
            <w:r>
              <w:rPr>
                <w:rFonts w:ascii="Arial Narrow" w:eastAsia="Arial Narrow" w:hAnsi="Arial Narrow" w:cs="Arial Narrow"/>
                <w:color w:val="000000"/>
                <w:sz w:val="15"/>
                <w:szCs w:val="15"/>
              </w:rPr>
              <w:tab/>
              <w:t>–    établit des liens avec</w:t>
            </w:r>
            <w:r>
              <w:rPr>
                <w:rFonts w:ascii="Arial Narrow" w:eastAsia="Arial Narrow" w:hAnsi="Arial Narrow" w:cs="Arial Narrow"/>
                <w:color w:val="000000"/>
                <w:sz w:val="15"/>
                <w:szCs w:val="15"/>
              </w:rPr>
              <w:tab/>
              <w:t>–    établit des liens avec</w:t>
            </w:r>
            <w:r>
              <w:rPr>
                <w:rFonts w:ascii="Arial Narrow" w:eastAsia="Arial Narrow" w:hAnsi="Arial Narrow" w:cs="Arial Narrow"/>
                <w:color w:val="000000"/>
                <w:sz w:val="15"/>
                <w:szCs w:val="15"/>
              </w:rPr>
              <w:tab/>
              <w:t xml:space="preserve">–  </w:t>
            </w:r>
            <w:r>
              <w:rPr>
                <w:rFonts w:ascii="Arial Narrow" w:eastAsia="Arial Narrow" w:hAnsi="Arial Narrow" w:cs="Arial Narrow"/>
                <w:color w:val="000000"/>
                <w:sz w:val="15"/>
                <w:szCs w:val="15"/>
              </w:rPr>
              <w:tab/>
              <w:t>établit des liens avec</w:t>
            </w:r>
          </w:p>
          <w:p w14:paraId="52DAFD24"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rPr>
            </w:pPr>
            <w:r>
              <w:rPr>
                <w:rFonts w:ascii="Arial Narrow" w:eastAsia="Arial Narrow" w:hAnsi="Arial Narrow" w:cs="Arial Narrow"/>
                <w:color w:val="000000"/>
                <w:sz w:val="15"/>
                <w:szCs w:val="15"/>
              </w:rPr>
              <w:tab/>
              <w:t>une efficacité limitée.</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 une certaine efficacité.</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 xml:space="preserve"> efficacité.</w:t>
            </w:r>
            <w:r>
              <w:rPr>
                <w:rFonts w:ascii="Arial Narrow" w:eastAsia="Arial Narrow" w:hAnsi="Arial Narrow" w:cs="Arial Narrow"/>
                <w:color w:val="000000"/>
                <w:sz w:val="15"/>
                <w:szCs w:val="15"/>
              </w:rPr>
              <w:tab/>
            </w:r>
            <w:r>
              <w:rPr>
                <w:rFonts w:ascii="Arial Narrow" w:eastAsia="Arial Narrow" w:hAnsi="Arial Narrow" w:cs="Arial Narrow"/>
                <w:color w:val="000000"/>
                <w:sz w:val="15"/>
                <w:szCs w:val="15"/>
              </w:rPr>
              <w:tab/>
              <w:t>beaucoup d’efficacité.</w:t>
            </w:r>
          </w:p>
        </w:tc>
      </w:tr>
    </w:tbl>
    <w:p w14:paraId="264AC227" w14:textId="7777777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sz w:val="22"/>
          <w:szCs w:val="22"/>
          <w:highlight w:val="yellow"/>
        </w:rPr>
      </w:pPr>
      <w:r>
        <w:rPr>
          <w:rFonts w:ascii="Arial Narrow" w:eastAsia="Arial Narrow" w:hAnsi="Arial Narrow" w:cs="Arial Narrow"/>
          <w:sz w:val="22"/>
          <w:szCs w:val="22"/>
          <w:highlight w:val="yellow"/>
        </w:rPr>
        <w:t xml:space="preserve">     </w:t>
      </w:r>
    </w:p>
    <w:p w14:paraId="1D0714C8" w14:textId="77777777" w:rsidR="005C01D2" w:rsidRPr="00E64BC6" w:rsidRDefault="00586F74" w:rsidP="00E64BC6">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b/>
          <w:sz w:val="20"/>
          <w:szCs w:val="20"/>
        </w:rPr>
      </w:pPr>
      <w:r w:rsidRPr="00E64BC6">
        <w:rPr>
          <w:rFonts w:ascii="Arial Narrow" w:eastAsia="Arial Narrow" w:hAnsi="Arial Narrow" w:cs="Arial Narrow"/>
          <w:b/>
          <w:sz w:val="20"/>
          <w:szCs w:val="20"/>
        </w:rPr>
        <w:t xml:space="preserve">Pour votre info:     </w:t>
      </w:r>
    </w:p>
    <w:p w14:paraId="33B5027E" w14:textId="31430427" w:rsidR="005C01D2" w:rsidRPr="00E64BC6"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sz w:val="20"/>
          <w:szCs w:val="20"/>
        </w:rPr>
      </w:pPr>
      <w:r w:rsidRPr="004152FF">
        <w:rPr>
          <w:rFonts w:ascii="Arial Narrow" w:eastAsia="Arial Narrow" w:hAnsi="Arial Narrow" w:cs="Arial Narrow"/>
          <w:b/>
          <w:sz w:val="22"/>
          <w:szCs w:val="22"/>
        </w:rPr>
        <w:t xml:space="preserve"> </w:t>
      </w:r>
      <w:r w:rsidR="003D5D06">
        <w:rPr>
          <w:rFonts w:ascii="Arial Narrow" w:eastAsia="Arial Narrow" w:hAnsi="Arial Narrow" w:cs="Arial Narrow"/>
          <w:b/>
          <w:sz w:val="22"/>
          <w:szCs w:val="22"/>
        </w:rPr>
        <w:tab/>
      </w:r>
      <w:r w:rsidRPr="00E64BC6">
        <w:rPr>
          <w:rFonts w:ascii="Arial Narrow" w:eastAsia="Arial Narrow" w:hAnsi="Arial Narrow" w:cs="Arial Narrow"/>
          <w:sz w:val="20"/>
          <w:szCs w:val="20"/>
        </w:rPr>
        <w:t>Dans la grille d’évaluation du rendement, le type de descripteur utilisé pour tous les critères des trois dernières compétences de la grille est l’efficacité. On définit l’efficacité comme la capacité de réaliser</w:t>
      </w:r>
      <w:r w:rsidR="003D5D06">
        <w:rPr>
          <w:rFonts w:ascii="Arial Narrow" w:eastAsia="Arial Narrow" w:hAnsi="Arial Narrow" w:cs="Arial Narrow"/>
          <w:sz w:val="20"/>
          <w:szCs w:val="20"/>
        </w:rPr>
        <w:t xml:space="preserve"> </w:t>
      </w:r>
      <w:r w:rsidRPr="00E64BC6">
        <w:rPr>
          <w:rFonts w:ascii="Arial Narrow" w:eastAsia="Arial Narrow" w:hAnsi="Arial Narrow" w:cs="Arial Narrow"/>
          <w:sz w:val="20"/>
          <w:szCs w:val="20"/>
        </w:rPr>
        <w:t>entièrement le résultat attendu. L’enseignante ou l’enseignant pourra se servir d’autres types de descripteur</w:t>
      </w:r>
      <w:r w:rsidRPr="00E64BC6">
        <w:rPr>
          <w:rFonts w:ascii="Arial Narrow" w:eastAsia="Arial Narrow" w:hAnsi="Arial Narrow" w:cs="Arial Narrow"/>
          <w:b/>
          <w:sz w:val="20"/>
          <w:szCs w:val="20"/>
        </w:rPr>
        <w:t xml:space="preserve"> (p. ex., la clarté, l’exactitude, la prévision, la logique, la pertinence, la cohérence, la souplesse, la profondeur, l’envergure)</w:t>
      </w:r>
      <w:r w:rsidRPr="00E64BC6">
        <w:rPr>
          <w:rFonts w:ascii="Arial Narrow" w:eastAsia="Arial Narrow" w:hAnsi="Arial Narrow" w:cs="Arial Narrow"/>
          <w:sz w:val="20"/>
          <w:szCs w:val="20"/>
        </w:rPr>
        <w:t xml:space="preserve"> en fonction de la compétence et du critère visés au moment d’élaborer des grilles adaptées.</w:t>
      </w:r>
    </w:p>
    <w:p w14:paraId="422D5A57" w14:textId="77777777" w:rsidR="005C01D2" w:rsidRPr="004152FF" w:rsidRDefault="005C01D2">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jc w:val="both"/>
        <w:rPr>
          <w:rFonts w:ascii="Arial Narrow" w:eastAsia="Arial Narrow" w:hAnsi="Arial Narrow" w:cs="Arial Narrow"/>
        </w:rPr>
      </w:pPr>
    </w:p>
    <w:sectPr w:rsidR="005C01D2" w:rsidRPr="004152FF">
      <w:headerReference w:type="even" r:id="rId6"/>
      <w:headerReference w:type="default" r:id="rId7"/>
      <w:footerReference w:type="even" r:id="rId8"/>
      <w:footerReference w:type="default" r:id="rId9"/>
      <w:headerReference w:type="first" r:id="rId10"/>
      <w:footerReference w:type="first" r:id="rId11"/>
      <w:pgSz w:w="15840" w:h="12240"/>
      <w:pgMar w:top="360" w:right="261" w:bottom="360" w:left="56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F9B96" w14:textId="77777777" w:rsidR="00AE1EFE" w:rsidRDefault="00AE1EFE">
      <w:r>
        <w:separator/>
      </w:r>
    </w:p>
  </w:endnote>
  <w:endnote w:type="continuationSeparator" w:id="0">
    <w:p w14:paraId="0A8DDF7A" w14:textId="77777777" w:rsidR="00AE1EFE" w:rsidRDefault="00AE1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E14E" w14:textId="77777777" w:rsidR="004152FF" w:rsidRDefault="00415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6227" w14:textId="77777777" w:rsidR="005C01D2" w:rsidRDefault="005C01D2">
    <w:pPr>
      <w:pStyle w:val="Normal1"/>
      <w:pBdr>
        <w:top w:val="nil"/>
        <w:left w:val="nil"/>
        <w:bottom w:val="nil"/>
        <w:right w:val="nil"/>
        <w:between w:val="nil"/>
      </w:pBdr>
      <w:tabs>
        <w:tab w:val="center" w:pos="4320"/>
        <w:tab w:val="right" w:pos="8640"/>
      </w:tabs>
      <w:spacing w:after="221"/>
      <w:jc w:val="center"/>
      <w:rPr>
        <w:rFonts w:ascii="Arial" w:eastAsia="Arial" w:hAnsi="Arial" w:cs="Arial"/>
        <w:i/>
        <w:color w:val="969696"/>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41625" w14:textId="77777777" w:rsidR="004152FF" w:rsidRDefault="00415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C0B3D" w14:textId="77777777" w:rsidR="00AE1EFE" w:rsidRDefault="00AE1EFE">
      <w:r>
        <w:separator/>
      </w:r>
    </w:p>
  </w:footnote>
  <w:footnote w:type="continuationSeparator" w:id="0">
    <w:p w14:paraId="49735B51" w14:textId="77777777" w:rsidR="00AE1EFE" w:rsidRDefault="00AE1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3D4A" w14:textId="77777777" w:rsidR="004152FF" w:rsidRDefault="00415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D0A8E" w14:textId="77777777" w:rsidR="004152FF" w:rsidRDefault="004152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F442C" w14:textId="77777777" w:rsidR="004152FF" w:rsidRDefault="004152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09"/>
    <w:rsid w:val="0009015D"/>
    <w:rsid w:val="000C0354"/>
    <w:rsid w:val="0028768B"/>
    <w:rsid w:val="00312D85"/>
    <w:rsid w:val="003A7526"/>
    <w:rsid w:val="003D5D06"/>
    <w:rsid w:val="003F4369"/>
    <w:rsid w:val="004152FF"/>
    <w:rsid w:val="00442745"/>
    <w:rsid w:val="00586F74"/>
    <w:rsid w:val="005C01D2"/>
    <w:rsid w:val="006A36F9"/>
    <w:rsid w:val="006D48FC"/>
    <w:rsid w:val="007D25EB"/>
    <w:rsid w:val="008A6509"/>
    <w:rsid w:val="008B3FEF"/>
    <w:rsid w:val="0091757D"/>
    <w:rsid w:val="00A475FB"/>
    <w:rsid w:val="00A76160"/>
    <w:rsid w:val="00AA14CA"/>
    <w:rsid w:val="00AE1EFE"/>
    <w:rsid w:val="00BB1098"/>
    <w:rsid w:val="00BC13F6"/>
    <w:rsid w:val="00C6241A"/>
    <w:rsid w:val="00C97143"/>
    <w:rsid w:val="00CE65A0"/>
    <w:rsid w:val="00CE7D55"/>
    <w:rsid w:val="00E331D0"/>
    <w:rsid w:val="00E558AA"/>
    <w:rsid w:val="00E64BC6"/>
    <w:rsid w:val="00E94FA4"/>
    <w:rsid w:val="00EA692F"/>
    <w:rsid w:val="00ED0DBE"/>
    <w:rsid w:val="00EF4E21"/>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3E2C3E"/>
  <w15:docId w15:val="{6D40CFA9-8222-2144-8283-D8F55A6A5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pPr>
      <w:keepNext/>
      <w:keepLines/>
      <w:spacing w:before="240" w:after="40"/>
      <w:outlineLvl w:val="3"/>
    </w:pPr>
    <w:rPr>
      <w:b/>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8" w:type="dxa"/>
        <w:left w:w="115" w:type="dxa"/>
        <w:bottom w:w="58"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4152FF"/>
    <w:pPr>
      <w:tabs>
        <w:tab w:val="center" w:pos="4680"/>
        <w:tab w:val="right" w:pos="9360"/>
      </w:tabs>
    </w:pPr>
  </w:style>
  <w:style w:type="character" w:customStyle="1" w:styleId="HeaderChar">
    <w:name w:val="Header Char"/>
    <w:basedOn w:val="DefaultParagraphFont"/>
    <w:link w:val="Header"/>
    <w:uiPriority w:val="99"/>
    <w:rsid w:val="004152FF"/>
  </w:style>
  <w:style w:type="paragraph" w:styleId="Footer">
    <w:name w:val="footer"/>
    <w:basedOn w:val="Normal"/>
    <w:link w:val="FooterChar"/>
    <w:uiPriority w:val="99"/>
    <w:unhideWhenUsed/>
    <w:rsid w:val="004152FF"/>
    <w:pPr>
      <w:tabs>
        <w:tab w:val="center" w:pos="4680"/>
        <w:tab w:val="right" w:pos="9360"/>
      </w:tabs>
    </w:pPr>
  </w:style>
  <w:style w:type="character" w:customStyle="1" w:styleId="FooterChar">
    <w:name w:val="Footer Char"/>
    <w:basedOn w:val="DefaultParagraphFont"/>
    <w:link w:val="Footer"/>
    <w:uiPriority w:val="99"/>
    <w:rsid w:val="00415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63811">
      <w:bodyDiv w:val="1"/>
      <w:marLeft w:val="0"/>
      <w:marRight w:val="0"/>
      <w:marTop w:val="0"/>
      <w:marBottom w:val="0"/>
      <w:divBdr>
        <w:top w:val="none" w:sz="0" w:space="0" w:color="auto"/>
        <w:left w:val="none" w:sz="0" w:space="0" w:color="auto"/>
        <w:bottom w:val="none" w:sz="0" w:space="0" w:color="auto"/>
        <w:right w:val="none" w:sz="0" w:space="0" w:color="auto"/>
      </w:divBdr>
    </w:div>
    <w:div w:id="263657179">
      <w:bodyDiv w:val="1"/>
      <w:marLeft w:val="0"/>
      <w:marRight w:val="0"/>
      <w:marTop w:val="0"/>
      <w:marBottom w:val="0"/>
      <w:divBdr>
        <w:top w:val="none" w:sz="0" w:space="0" w:color="auto"/>
        <w:left w:val="none" w:sz="0" w:space="0" w:color="auto"/>
        <w:bottom w:val="none" w:sz="0" w:space="0" w:color="auto"/>
        <w:right w:val="none" w:sz="0" w:space="0" w:color="auto"/>
      </w:divBdr>
    </w:div>
    <w:div w:id="307171735">
      <w:bodyDiv w:val="1"/>
      <w:marLeft w:val="0"/>
      <w:marRight w:val="0"/>
      <w:marTop w:val="0"/>
      <w:marBottom w:val="0"/>
      <w:divBdr>
        <w:top w:val="none" w:sz="0" w:space="0" w:color="auto"/>
        <w:left w:val="none" w:sz="0" w:space="0" w:color="auto"/>
        <w:bottom w:val="none" w:sz="0" w:space="0" w:color="auto"/>
        <w:right w:val="none" w:sz="0" w:space="0" w:color="auto"/>
      </w:divBdr>
    </w:div>
    <w:div w:id="391780631">
      <w:bodyDiv w:val="1"/>
      <w:marLeft w:val="0"/>
      <w:marRight w:val="0"/>
      <w:marTop w:val="0"/>
      <w:marBottom w:val="0"/>
      <w:divBdr>
        <w:top w:val="none" w:sz="0" w:space="0" w:color="auto"/>
        <w:left w:val="none" w:sz="0" w:space="0" w:color="auto"/>
        <w:bottom w:val="none" w:sz="0" w:space="0" w:color="auto"/>
        <w:right w:val="none" w:sz="0" w:space="0" w:color="auto"/>
      </w:divBdr>
    </w:div>
    <w:div w:id="434011903">
      <w:bodyDiv w:val="1"/>
      <w:marLeft w:val="0"/>
      <w:marRight w:val="0"/>
      <w:marTop w:val="0"/>
      <w:marBottom w:val="0"/>
      <w:divBdr>
        <w:top w:val="none" w:sz="0" w:space="0" w:color="auto"/>
        <w:left w:val="none" w:sz="0" w:space="0" w:color="auto"/>
        <w:bottom w:val="none" w:sz="0" w:space="0" w:color="auto"/>
        <w:right w:val="none" w:sz="0" w:space="0" w:color="auto"/>
      </w:divBdr>
    </w:div>
    <w:div w:id="585111883">
      <w:bodyDiv w:val="1"/>
      <w:marLeft w:val="0"/>
      <w:marRight w:val="0"/>
      <w:marTop w:val="0"/>
      <w:marBottom w:val="0"/>
      <w:divBdr>
        <w:top w:val="none" w:sz="0" w:space="0" w:color="auto"/>
        <w:left w:val="none" w:sz="0" w:space="0" w:color="auto"/>
        <w:bottom w:val="none" w:sz="0" w:space="0" w:color="auto"/>
        <w:right w:val="none" w:sz="0" w:space="0" w:color="auto"/>
      </w:divBdr>
    </w:div>
    <w:div w:id="796753434">
      <w:bodyDiv w:val="1"/>
      <w:marLeft w:val="0"/>
      <w:marRight w:val="0"/>
      <w:marTop w:val="0"/>
      <w:marBottom w:val="0"/>
      <w:divBdr>
        <w:top w:val="none" w:sz="0" w:space="0" w:color="auto"/>
        <w:left w:val="none" w:sz="0" w:space="0" w:color="auto"/>
        <w:bottom w:val="none" w:sz="0" w:space="0" w:color="auto"/>
        <w:right w:val="none" w:sz="0" w:space="0" w:color="auto"/>
      </w:divBdr>
    </w:div>
    <w:div w:id="983894872">
      <w:bodyDiv w:val="1"/>
      <w:marLeft w:val="0"/>
      <w:marRight w:val="0"/>
      <w:marTop w:val="0"/>
      <w:marBottom w:val="0"/>
      <w:divBdr>
        <w:top w:val="none" w:sz="0" w:space="0" w:color="auto"/>
        <w:left w:val="none" w:sz="0" w:space="0" w:color="auto"/>
        <w:bottom w:val="none" w:sz="0" w:space="0" w:color="auto"/>
        <w:right w:val="none" w:sz="0" w:space="0" w:color="auto"/>
      </w:divBdr>
    </w:div>
    <w:div w:id="1017002815">
      <w:bodyDiv w:val="1"/>
      <w:marLeft w:val="0"/>
      <w:marRight w:val="0"/>
      <w:marTop w:val="0"/>
      <w:marBottom w:val="0"/>
      <w:divBdr>
        <w:top w:val="none" w:sz="0" w:space="0" w:color="auto"/>
        <w:left w:val="none" w:sz="0" w:space="0" w:color="auto"/>
        <w:bottom w:val="none" w:sz="0" w:space="0" w:color="auto"/>
        <w:right w:val="none" w:sz="0" w:space="0" w:color="auto"/>
      </w:divBdr>
    </w:div>
    <w:div w:id="1113593155">
      <w:bodyDiv w:val="1"/>
      <w:marLeft w:val="0"/>
      <w:marRight w:val="0"/>
      <w:marTop w:val="0"/>
      <w:marBottom w:val="0"/>
      <w:divBdr>
        <w:top w:val="none" w:sz="0" w:space="0" w:color="auto"/>
        <w:left w:val="none" w:sz="0" w:space="0" w:color="auto"/>
        <w:bottom w:val="none" w:sz="0" w:space="0" w:color="auto"/>
        <w:right w:val="none" w:sz="0" w:space="0" w:color="auto"/>
      </w:divBdr>
    </w:div>
    <w:div w:id="1139569789">
      <w:bodyDiv w:val="1"/>
      <w:marLeft w:val="0"/>
      <w:marRight w:val="0"/>
      <w:marTop w:val="0"/>
      <w:marBottom w:val="0"/>
      <w:divBdr>
        <w:top w:val="none" w:sz="0" w:space="0" w:color="auto"/>
        <w:left w:val="none" w:sz="0" w:space="0" w:color="auto"/>
        <w:bottom w:val="none" w:sz="0" w:space="0" w:color="auto"/>
        <w:right w:val="none" w:sz="0" w:space="0" w:color="auto"/>
      </w:divBdr>
    </w:div>
    <w:div w:id="1215386375">
      <w:bodyDiv w:val="1"/>
      <w:marLeft w:val="0"/>
      <w:marRight w:val="0"/>
      <w:marTop w:val="0"/>
      <w:marBottom w:val="0"/>
      <w:divBdr>
        <w:top w:val="none" w:sz="0" w:space="0" w:color="auto"/>
        <w:left w:val="none" w:sz="0" w:space="0" w:color="auto"/>
        <w:bottom w:val="none" w:sz="0" w:space="0" w:color="auto"/>
        <w:right w:val="none" w:sz="0" w:space="0" w:color="auto"/>
      </w:divBdr>
    </w:div>
    <w:div w:id="1247685182">
      <w:bodyDiv w:val="1"/>
      <w:marLeft w:val="0"/>
      <w:marRight w:val="0"/>
      <w:marTop w:val="0"/>
      <w:marBottom w:val="0"/>
      <w:divBdr>
        <w:top w:val="none" w:sz="0" w:space="0" w:color="auto"/>
        <w:left w:val="none" w:sz="0" w:space="0" w:color="auto"/>
        <w:bottom w:val="none" w:sz="0" w:space="0" w:color="auto"/>
        <w:right w:val="none" w:sz="0" w:space="0" w:color="auto"/>
      </w:divBdr>
    </w:div>
    <w:div w:id="1261455277">
      <w:bodyDiv w:val="1"/>
      <w:marLeft w:val="0"/>
      <w:marRight w:val="0"/>
      <w:marTop w:val="0"/>
      <w:marBottom w:val="0"/>
      <w:divBdr>
        <w:top w:val="none" w:sz="0" w:space="0" w:color="auto"/>
        <w:left w:val="none" w:sz="0" w:space="0" w:color="auto"/>
        <w:bottom w:val="none" w:sz="0" w:space="0" w:color="auto"/>
        <w:right w:val="none" w:sz="0" w:space="0" w:color="auto"/>
      </w:divBdr>
    </w:div>
    <w:div w:id="1307708844">
      <w:bodyDiv w:val="1"/>
      <w:marLeft w:val="0"/>
      <w:marRight w:val="0"/>
      <w:marTop w:val="0"/>
      <w:marBottom w:val="0"/>
      <w:divBdr>
        <w:top w:val="none" w:sz="0" w:space="0" w:color="auto"/>
        <w:left w:val="none" w:sz="0" w:space="0" w:color="auto"/>
        <w:bottom w:val="none" w:sz="0" w:space="0" w:color="auto"/>
        <w:right w:val="none" w:sz="0" w:space="0" w:color="auto"/>
      </w:divBdr>
    </w:div>
    <w:div w:id="1513449422">
      <w:bodyDiv w:val="1"/>
      <w:marLeft w:val="0"/>
      <w:marRight w:val="0"/>
      <w:marTop w:val="0"/>
      <w:marBottom w:val="0"/>
      <w:divBdr>
        <w:top w:val="none" w:sz="0" w:space="0" w:color="auto"/>
        <w:left w:val="none" w:sz="0" w:space="0" w:color="auto"/>
        <w:bottom w:val="none" w:sz="0" w:space="0" w:color="auto"/>
        <w:right w:val="none" w:sz="0" w:space="0" w:color="auto"/>
      </w:divBdr>
    </w:div>
    <w:div w:id="1518079909">
      <w:bodyDiv w:val="1"/>
      <w:marLeft w:val="0"/>
      <w:marRight w:val="0"/>
      <w:marTop w:val="0"/>
      <w:marBottom w:val="0"/>
      <w:divBdr>
        <w:top w:val="none" w:sz="0" w:space="0" w:color="auto"/>
        <w:left w:val="none" w:sz="0" w:space="0" w:color="auto"/>
        <w:bottom w:val="none" w:sz="0" w:space="0" w:color="auto"/>
        <w:right w:val="none" w:sz="0" w:space="0" w:color="auto"/>
      </w:divBdr>
    </w:div>
    <w:div w:id="1531333322">
      <w:bodyDiv w:val="1"/>
      <w:marLeft w:val="0"/>
      <w:marRight w:val="0"/>
      <w:marTop w:val="0"/>
      <w:marBottom w:val="0"/>
      <w:divBdr>
        <w:top w:val="none" w:sz="0" w:space="0" w:color="auto"/>
        <w:left w:val="none" w:sz="0" w:space="0" w:color="auto"/>
        <w:bottom w:val="none" w:sz="0" w:space="0" w:color="auto"/>
        <w:right w:val="none" w:sz="0" w:space="0" w:color="auto"/>
      </w:divBdr>
    </w:div>
    <w:div w:id="1813013079">
      <w:bodyDiv w:val="1"/>
      <w:marLeft w:val="0"/>
      <w:marRight w:val="0"/>
      <w:marTop w:val="0"/>
      <w:marBottom w:val="0"/>
      <w:divBdr>
        <w:top w:val="none" w:sz="0" w:space="0" w:color="auto"/>
        <w:left w:val="none" w:sz="0" w:space="0" w:color="auto"/>
        <w:bottom w:val="none" w:sz="0" w:space="0" w:color="auto"/>
        <w:right w:val="none" w:sz="0" w:space="0" w:color="auto"/>
      </w:divBdr>
    </w:div>
    <w:div w:id="1859808920">
      <w:bodyDiv w:val="1"/>
      <w:marLeft w:val="0"/>
      <w:marRight w:val="0"/>
      <w:marTop w:val="0"/>
      <w:marBottom w:val="0"/>
      <w:divBdr>
        <w:top w:val="none" w:sz="0" w:space="0" w:color="auto"/>
        <w:left w:val="none" w:sz="0" w:space="0" w:color="auto"/>
        <w:bottom w:val="none" w:sz="0" w:space="0" w:color="auto"/>
        <w:right w:val="none" w:sz="0" w:space="0" w:color="auto"/>
      </w:divBdr>
    </w:div>
    <w:div w:id="1996180661">
      <w:bodyDiv w:val="1"/>
      <w:marLeft w:val="0"/>
      <w:marRight w:val="0"/>
      <w:marTop w:val="0"/>
      <w:marBottom w:val="0"/>
      <w:divBdr>
        <w:top w:val="none" w:sz="0" w:space="0" w:color="auto"/>
        <w:left w:val="none" w:sz="0" w:space="0" w:color="auto"/>
        <w:bottom w:val="none" w:sz="0" w:space="0" w:color="auto"/>
        <w:right w:val="none" w:sz="0" w:space="0" w:color="auto"/>
      </w:divBdr>
    </w:div>
    <w:div w:id="2146385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xanneleblanc/Desktop/1-2023%20Automne/PED3543/Production%202/P2_Grille_a_adap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P2_Grille_a_adapter.dotx</Template>
  <TotalTime>2</TotalTime>
  <Pages>2</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Roxanne Le Blanc-Lemieux</dc:creator>
  <cp:lastModifiedBy>Roxanne Le Blanc-Lemieux</cp:lastModifiedBy>
  <cp:revision>2</cp:revision>
  <dcterms:created xsi:type="dcterms:W3CDTF">2026-01-17T16:30:00Z</dcterms:created>
  <dcterms:modified xsi:type="dcterms:W3CDTF">2026-01-17T16:30:00Z</dcterms:modified>
</cp:coreProperties>
</file>