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47DE" w14:textId="77777777" w:rsidR="00464CF7" w:rsidRDefault="00464CF7" w:rsidP="00D5654D">
      <w:pPr>
        <w:widowControl w:val="0"/>
        <w:tabs>
          <w:tab w:val="left" w:pos="1440"/>
        </w:tabs>
        <w:autoSpaceDE w:val="0"/>
        <w:autoSpaceDN w:val="0"/>
        <w:spacing w:before="200"/>
        <w:ind w:right="1620"/>
      </w:pPr>
      <w:r w:rsidRPr="00464CF7">
        <w:rPr>
          <w:b/>
          <w:bCs/>
        </w:rPr>
        <w:t>Liste de vérification</w:t>
      </w:r>
      <w:r>
        <w:t xml:space="preserve"> </w:t>
      </w:r>
    </w:p>
    <w:p w14:paraId="064FA81B" w14:textId="1D2009A2" w:rsidR="00D5654D" w:rsidRDefault="00D5654D" w:rsidP="00D5654D">
      <w:pPr>
        <w:widowControl w:val="0"/>
        <w:tabs>
          <w:tab w:val="left" w:pos="1440"/>
        </w:tabs>
        <w:autoSpaceDE w:val="0"/>
        <w:autoSpaceDN w:val="0"/>
        <w:spacing w:before="200"/>
        <w:ind w:right="1620"/>
      </w:pPr>
      <w:r>
        <w:t>Portfolio numérique devra intégrer :</w:t>
      </w:r>
    </w:p>
    <w:p w14:paraId="2473C7EC" w14:textId="544A222A" w:rsidR="00464CF7" w:rsidRDefault="00EB6420" w:rsidP="00EB6420">
      <w:pPr>
        <w:widowControl w:val="0"/>
        <w:tabs>
          <w:tab w:val="left" w:pos="567"/>
          <w:tab w:val="left" w:pos="1440"/>
        </w:tabs>
        <w:autoSpaceDE w:val="0"/>
        <w:autoSpaceDN w:val="0"/>
        <w:spacing w:before="200"/>
      </w:pPr>
      <w:r>
        <w:t>____</w:t>
      </w:r>
      <w:r>
        <w:tab/>
      </w:r>
      <w:r w:rsidR="00464CF7">
        <w:t>Un</w:t>
      </w:r>
      <w:r w:rsidR="00D5654D">
        <w:t>e</w:t>
      </w:r>
      <w:r w:rsidR="00D5654D">
        <w:t xml:space="preserve"> philosophie d’évaluation des apprentissages à l’élémentaire (1 page </w:t>
      </w:r>
      <w:r w:rsidR="00D5654D">
        <w:t xml:space="preserve">à simple </w:t>
      </w:r>
      <w:r w:rsidR="00464CF7">
        <w:tab/>
      </w:r>
      <w:r w:rsidR="00D5654D">
        <w:t>interligne</w:t>
      </w:r>
      <w:r w:rsidR="00D5654D">
        <w:t>),</w:t>
      </w:r>
      <w:r w:rsidR="00D5654D" w:rsidRPr="00464CF7">
        <w:rPr>
          <w:spacing w:val="-6"/>
        </w:rPr>
        <w:t xml:space="preserve"> </w:t>
      </w:r>
      <w:r w:rsidR="00D5654D">
        <w:t>exposant</w:t>
      </w:r>
      <w:r w:rsidR="00D5654D" w:rsidRPr="00464CF7">
        <w:rPr>
          <w:spacing w:val="-6"/>
        </w:rPr>
        <w:t xml:space="preserve"> </w:t>
      </w:r>
      <w:r w:rsidR="00D5654D" w:rsidRPr="00464CF7">
        <w:rPr>
          <w:spacing w:val="-6"/>
        </w:rPr>
        <w:t xml:space="preserve">sa </w:t>
      </w:r>
      <w:r w:rsidR="00D5654D" w:rsidRPr="00464CF7">
        <w:rPr>
          <w:spacing w:val="-6"/>
        </w:rPr>
        <w:t xml:space="preserve">conception initiale de l’évaluation, </w:t>
      </w:r>
      <w:r w:rsidR="00D5654D">
        <w:t>ses</w:t>
      </w:r>
      <w:r w:rsidR="00D5654D" w:rsidRPr="00464CF7">
        <w:rPr>
          <w:spacing w:val="-6"/>
        </w:rPr>
        <w:t xml:space="preserve"> </w:t>
      </w:r>
      <w:r w:rsidR="00D5654D">
        <w:t>croyances et valeurs</w:t>
      </w:r>
      <w:r w:rsidR="00D5654D" w:rsidRPr="00464CF7">
        <w:rPr>
          <w:spacing w:val="-6"/>
        </w:rPr>
        <w:t xml:space="preserve"> </w:t>
      </w:r>
      <w:r w:rsidR="00D5654D">
        <w:t>et</w:t>
      </w:r>
      <w:r w:rsidR="00D5654D" w:rsidRPr="00464CF7">
        <w:rPr>
          <w:spacing w:val="-6"/>
        </w:rPr>
        <w:t xml:space="preserve"> </w:t>
      </w:r>
      <w:r w:rsidR="00D5654D" w:rsidRPr="00464CF7">
        <w:rPr>
          <w:spacing w:val="-6"/>
        </w:rPr>
        <w:t>ses</w:t>
      </w:r>
      <w:r w:rsidR="00D5654D" w:rsidRPr="00464CF7">
        <w:rPr>
          <w:spacing w:val="-6"/>
        </w:rPr>
        <w:t xml:space="preserve"> </w:t>
      </w:r>
      <w:r w:rsidR="00464CF7">
        <w:rPr>
          <w:spacing w:val="-6"/>
        </w:rPr>
        <w:tab/>
      </w:r>
      <w:r w:rsidR="00D5654D">
        <w:t>intentions</w:t>
      </w:r>
      <w:r w:rsidR="00D5654D" w:rsidRPr="00464CF7">
        <w:rPr>
          <w:spacing w:val="-6"/>
        </w:rPr>
        <w:t xml:space="preserve"> </w:t>
      </w:r>
      <w:r w:rsidR="00D5654D">
        <w:t>pédagogiques</w:t>
      </w:r>
      <w:r w:rsidR="00464CF7">
        <w:t>.</w:t>
      </w:r>
    </w:p>
    <w:p w14:paraId="74706D7C" w14:textId="41F7AFE5" w:rsidR="00EB6420" w:rsidRDefault="00EB6420" w:rsidP="00EB6420">
      <w:pPr>
        <w:widowControl w:val="0"/>
        <w:tabs>
          <w:tab w:val="left" w:pos="567"/>
          <w:tab w:val="left" w:pos="1440"/>
        </w:tabs>
        <w:autoSpaceDE w:val="0"/>
        <w:autoSpaceDN w:val="0"/>
        <w:spacing w:before="200"/>
      </w:pPr>
      <w:r>
        <w:t>____</w:t>
      </w:r>
      <w:r>
        <w:tab/>
      </w:r>
      <w:r>
        <w:t>Un minimum de trois</w:t>
      </w:r>
      <w:r w:rsidRPr="004A46DA">
        <w:t xml:space="preserve"> activités pratiques d’évaluation des apprentissages des élèves </w:t>
      </w:r>
      <w:r>
        <w:tab/>
      </w:r>
      <w:r w:rsidRPr="004A46DA">
        <w:t>conçues ou analysées durant le cours</w:t>
      </w:r>
      <w:r w:rsidRPr="00464CF7">
        <w:rPr>
          <w:spacing w:val="-4"/>
        </w:rPr>
        <w:t xml:space="preserve"> (autre que les activités P1 et P2) </w:t>
      </w:r>
      <w:r w:rsidRPr="004A46DA">
        <w:t>avec</w:t>
      </w:r>
      <w:r w:rsidRPr="00464CF7">
        <w:rPr>
          <w:spacing w:val="-4"/>
        </w:rPr>
        <w:t xml:space="preserve"> </w:t>
      </w:r>
      <w:r w:rsidRPr="004A46DA">
        <w:t xml:space="preserve">des pistes </w:t>
      </w:r>
      <w:r>
        <w:tab/>
      </w:r>
      <w:r w:rsidR="002155A7" w:rsidRPr="004A46DA">
        <w:t xml:space="preserve">possibles </w:t>
      </w:r>
      <w:r w:rsidRPr="004A46DA">
        <w:t>d’intégration de ces activités</w:t>
      </w:r>
      <w:r>
        <w:t xml:space="preserve"> </w:t>
      </w:r>
      <w:r w:rsidRPr="004A46DA">
        <w:t>à s</w:t>
      </w:r>
      <w:r>
        <w:t xml:space="preserve">a </w:t>
      </w:r>
      <w:r w:rsidRPr="004A46DA">
        <w:t>future pratique enseignante</w:t>
      </w:r>
      <w:r>
        <w:t>.</w:t>
      </w:r>
    </w:p>
    <w:p w14:paraId="283942E9" w14:textId="44D008DD" w:rsidR="00EB6420" w:rsidRDefault="00EB6420" w:rsidP="00EB6420">
      <w:pPr>
        <w:widowControl w:val="0"/>
        <w:tabs>
          <w:tab w:val="left" w:pos="567"/>
          <w:tab w:val="left" w:pos="1440"/>
        </w:tabs>
        <w:autoSpaceDE w:val="0"/>
        <w:autoSpaceDN w:val="0"/>
        <w:spacing w:before="200"/>
      </w:pPr>
      <w:r>
        <w:t xml:space="preserve">____ </w:t>
      </w:r>
      <w:r>
        <w:tab/>
      </w:r>
      <w:r w:rsidRPr="00EB6420">
        <w:t xml:space="preserve">Une section sur : </w:t>
      </w:r>
    </w:p>
    <w:p w14:paraId="62244001" w14:textId="77777777" w:rsidR="00EB6420" w:rsidRDefault="00D5654D" w:rsidP="00EB6420">
      <w:pPr>
        <w:pStyle w:val="ListParagraph"/>
        <w:widowControl w:val="0"/>
        <w:numPr>
          <w:ilvl w:val="0"/>
          <w:numId w:val="4"/>
        </w:numPr>
        <w:tabs>
          <w:tab w:val="left" w:pos="567"/>
          <w:tab w:val="left" w:pos="1440"/>
        </w:tabs>
        <w:autoSpaceDE w:val="0"/>
        <w:autoSpaceDN w:val="0"/>
        <w:spacing w:before="120"/>
        <w:ind w:hanging="357"/>
      </w:pPr>
      <w:r w:rsidRPr="004964BB">
        <w:t>les</w:t>
      </w:r>
      <w:r w:rsidRPr="00EB6420">
        <w:rPr>
          <w:spacing w:val="-4"/>
        </w:rPr>
        <w:t xml:space="preserve"> </w:t>
      </w:r>
      <w:r>
        <w:t>adaptations</w:t>
      </w:r>
      <w:r w:rsidRPr="00EB6420">
        <w:rPr>
          <w:spacing w:val="-4"/>
        </w:rPr>
        <w:t xml:space="preserve"> </w:t>
      </w:r>
      <w:r>
        <w:t>pédagogiques</w:t>
      </w:r>
      <w:r w:rsidRPr="00EB6420">
        <w:rPr>
          <w:spacing w:val="-4"/>
        </w:rPr>
        <w:t xml:space="preserve"> </w:t>
      </w:r>
      <w:r>
        <w:t>pour</w:t>
      </w:r>
      <w:r w:rsidRPr="00EB6420">
        <w:rPr>
          <w:spacing w:val="-4"/>
        </w:rPr>
        <w:t xml:space="preserve"> </w:t>
      </w:r>
      <w:r>
        <w:t>répondre</w:t>
      </w:r>
      <w:r w:rsidRPr="00EB6420">
        <w:rPr>
          <w:spacing w:val="-4"/>
        </w:rPr>
        <w:t xml:space="preserve"> </w:t>
      </w:r>
      <w:r>
        <w:t>à</w:t>
      </w:r>
      <w:r w:rsidRPr="00EB6420">
        <w:rPr>
          <w:spacing w:val="-4"/>
        </w:rPr>
        <w:t xml:space="preserve"> </w:t>
      </w:r>
      <w:r>
        <w:t>la</w:t>
      </w:r>
      <w:r w:rsidRPr="00EB6420">
        <w:rPr>
          <w:spacing w:val="-4"/>
        </w:rPr>
        <w:t xml:space="preserve"> </w:t>
      </w:r>
      <w:r>
        <w:t>diversité</w:t>
      </w:r>
      <w:r w:rsidRPr="00EB6420">
        <w:rPr>
          <w:spacing w:val="-4"/>
        </w:rPr>
        <w:t xml:space="preserve"> </w:t>
      </w:r>
      <w:r>
        <w:t>(</w:t>
      </w:r>
      <w:r>
        <w:t xml:space="preserve">p. </w:t>
      </w:r>
      <w:r>
        <w:t>ex., différenciation par âge, niveau de langage, supports visuels, manipulations concrètes, vécu).</w:t>
      </w:r>
    </w:p>
    <w:p w14:paraId="3F9A299A" w14:textId="0BA55E6D" w:rsidR="00D5654D" w:rsidRDefault="00D5654D" w:rsidP="00EB6420">
      <w:pPr>
        <w:pStyle w:val="ListParagraph"/>
        <w:widowControl w:val="0"/>
        <w:numPr>
          <w:ilvl w:val="0"/>
          <w:numId w:val="4"/>
        </w:numPr>
        <w:tabs>
          <w:tab w:val="left" w:pos="567"/>
          <w:tab w:val="left" w:pos="1440"/>
        </w:tabs>
        <w:autoSpaceDE w:val="0"/>
        <w:autoSpaceDN w:val="0"/>
        <w:spacing w:before="200"/>
      </w:pPr>
      <w:r>
        <w:t xml:space="preserve">deux routines de gestion du matériel ou de la </w:t>
      </w:r>
      <w:r w:rsidRPr="00EB6420">
        <w:rPr>
          <w:spacing w:val="-2"/>
        </w:rPr>
        <w:t>classe qui favoriseront un environnement propice à l’apprentissage.</w:t>
      </w:r>
    </w:p>
    <w:p w14:paraId="5AA99182" w14:textId="19DA883F" w:rsidR="00EB6420" w:rsidRDefault="00EB6420" w:rsidP="00EB6420">
      <w:pPr>
        <w:widowControl w:val="0"/>
        <w:tabs>
          <w:tab w:val="left" w:pos="567"/>
          <w:tab w:val="left" w:pos="1439"/>
        </w:tabs>
        <w:autoSpaceDE w:val="0"/>
        <w:autoSpaceDN w:val="0"/>
        <w:spacing w:before="200" w:after="200"/>
        <w:rPr>
          <w:spacing w:val="-2"/>
        </w:rPr>
      </w:pPr>
      <w:r>
        <w:t xml:space="preserve">____ </w:t>
      </w:r>
      <w:r>
        <w:tab/>
      </w:r>
      <w:r w:rsidR="00D5654D">
        <w:t xml:space="preserve">Un tableau récapitulatif « boîte à outils » (ou autre format clair et pratique) présentant de </w:t>
      </w:r>
      <w:r>
        <w:tab/>
      </w:r>
      <w:r w:rsidR="00D5654D">
        <w:t>manière synthétique les</w:t>
      </w:r>
      <w:r w:rsidR="00D5654D" w:rsidRPr="00EB6420">
        <w:rPr>
          <w:spacing w:val="-1"/>
        </w:rPr>
        <w:t xml:space="preserve"> outils et les </w:t>
      </w:r>
      <w:r w:rsidR="00D5654D">
        <w:t>stratégies</w:t>
      </w:r>
      <w:r w:rsidR="00D5654D" w:rsidRPr="00EB6420">
        <w:rPr>
          <w:spacing w:val="-1"/>
        </w:rPr>
        <w:t xml:space="preserve"> </w:t>
      </w:r>
      <w:r w:rsidR="00D5654D">
        <w:t>efficaces</w:t>
      </w:r>
      <w:r w:rsidR="00D5654D" w:rsidRPr="00EB6420">
        <w:rPr>
          <w:spacing w:val="-1"/>
        </w:rPr>
        <w:t xml:space="preserve"> d’</w:t>
      </w:r>
      <w:r w:rsidR="00D5654D">
        <w:t xml:space="preserve">évaluation des </w:t>
      </w:r>
      <w:r>
        <w:tab/>
      </w:r>
      <w:r w:rsidR="00D5654D" w:rsidRPr="00EB6420">
        <w:rPr>
          <w:spacing w:val="-2"/>
        </w:rPr>
        <w:t>apprentissages</w:t>
      </w:r>
      <w:r w:rsidR="00D5654D">
        <w:t xml:space="preserve"> à </w:t>
      </w:r>
      <w:r w:rsidR="00D5654D" w:rsidRPr="00EB6420">
        <w:rPr>
          <w:spacing w:val="-2"/>
        </w:rPr>
        <w:t>l’élémentaire.</w:t>
      </w:r>
    </w:p>
    <w:p w14:paraId="2C3106D0" w14:textId="31E1725E" w:rsidR="00EB6420" w:rsidRDefault="00EB6420" w:rsidP="002155A7">
      <w:pPr>
        <w:tabs>
          <w:tab w:val="left" w:pos="567"/>
        </w:tabs>
      </w:pPr>
      <w:r>
        <w:rPr>
          <w:spacing w:val="-2"/>
        </w:rPr>
        <w:t xml:space="preserve">____ </w:t>
      </w:r>
      <w:r w:rsidR="002155A7">
        <w:rPr>
          <w:spacing w:val="-2"/>
        </w:rPr>
        <w:tab/>
      </w:r>
      <w:r w:rsidRPr="00B10E74">
        <w:rPr>
          <w:rFonts w:ascii="Aptos" w:hAnsi="Aptos"/>
          <w:color w:val="000000"/>
        </w:rPr>
        <w:t xml:space="preserve">Lorsque les activités le demandent, des exemples et des suggestions d’application </w:t>
      </w:r>
      <w:r>
        <w:rPr>
          <w:rFonts w:ascii="Aptos" w:hAnsi="Aptos"/>
          <w:color w:val="000000"/>
        </w:rPr>
        <w:tab/>
      </w:r>
      <w:r w:rsidRPr="00B10E74">
        <w:rPr>
          <w:rFonts w:ascii="Aptos" w:hAnsi="Aptos"/>
          <w:color w:val="000000"/>
        </w:rPr>
        <w:t>pédagogique inspirées de ses observations et des lectures sont fournis.</w:t>
      </w:r>
    </w:p>
    <w:p w14:paraId="234ADF7A" w14:textId="40F440A9" w:rsidR="00D5654D" w:rsidRDefault="00EB6420" w:rsidP="00EB6420">
      <w:pPr>
        <w:widowControl w:val="0"/>
        <w:tabs>
          <w:tab w:val="left" w:pos="567"/>
          <w:tab w:val="left" w:pos="1440"/>
        </w:tabs>
        <w:autoSpaceDE w:val="0"/>
        <w:autoSpaceDN w:val="0"/>
        <w:spacing w:before="200"/>
        <w:ind w:right="141"/>
      </w:pPr>
      <w:r>
        <w:t xml:space="preserve">____ </w:t>
      </w:r>
      <w:r>
        <w:tab/>
      </w:r>
      <w:r w:rsidR="00D5654D">
        <w:t>Une</w:t>
      </w:r>
      <w:r w:rsidR="00D5654D" w:rsidRPr="00EB6420">
        <w:rPr>
          <w:spacing w:val="-4"/>
        </w:rPr>
        <w:t xml:space="preserve"> </w:t>
      </w:r>
      <w:r w:rsidR="00D5654D">
        <w:t>réflexion</w:t>
      </w:r>
      <w:r w:rsidR="00D5654D" w:rsidRPr="00EB6420">
        <w:rPr>
          <w:spacing w:val="-4"/>
        </w:rPr>
        <w:t xml:space="preserve"> </w:t>
      </w:r>
      <w:r w:rsidR="00D5654D">
        <w:t>personnelle</w:t>
      </w:r>
      <w:r w:rsidR="00D5654D" w:rsidRPr="00EB6420">
        <w:rPr>
          <w:spacing w:val="-4"/>
        </w:rPr>
        <w:t xml:space="preserve"> </w:t>
      </w:r>
      <w:r w:rsidR="00D5654D">
        <w:t>multimodale</w:t>
      </w:r>
      <w:r w:rsidR="00D5654D" w:rsidRPr="00EB6420">
        <w:rPr>
          <w:spacing w:val="-4"/>
        </w:rPr>
        <w:t xml:space="preserve"> </w:t>
      </w:r>
      <w:r w:rsidR="00D5654D">
        <w:t>(texte,</w:t>
      </w:r>
      <w:r w:rsidR="00D5654D" w:rsidRPr="00EB6420">
        <w:rPr>
          <w:spacing w:val="-4"/>
        </w:rPr>
        <w:t xml:space="preserve"> </w:t>
      </w:r>
      <w:r w:rsidR="00D5654D">
        <w:t>audio</w:t>
      </w:r>
      <w:r w:rsidR="00D5654D" w:rsidRPr="00EB6420">
        <w:rPr>
          <w:spacing w:val="-4"/>
        </w:rPr>
        <w:t xml:space="preserve"> </w:t>
      </w:r>
      <w:r w:rsidR="00D5654D">
        <w:t>ou</w:t>
      </w:r>
      <w:r w:rsidR="00D5654D" w:rsidRPr="00EB6420">
        <w:rPr>
          <w:spacing w:val="-4"/>
        </w:rPr>
        <w:t xml:space="preserve"> </w:t>
      </w:r>
      <w:r w:rsidR="00D5654D">
        <w:t>vidéo</w:t>
      </w:r>
      <w:r w:rsidR="00D5654D" w:rsidRPr="00EB6420">
        <w:rPr>
          <w:spacing w:val="-4"/>
        </w:rPr>
        <w:t xml:space="preserve"> </w:t>
      </w:r>
      <w:r w:rsidR="00D5654D">
        <w:t>de</w:t>
      </w:r>
      <w:r w:rsidR="00D5654D" w:rsidRPr="00EB6420">
        <w:rPr>
          <w:spacing w:val="-4"/>
        </w:rPr>
        <w:t xml:space="preserve"> </w:t>
      </w:r>
      <w:r w:rsidR="00D5654D">
        <w:t>3</w:t>
      </w:r>
      <w:r w:rsidR="00464CF7">
        <w:t xml:space="preserve"> à 5 </w:t>
      </w:r>
      <w:r w:rsidR="00D5654D">
        <w:t xml:space="preserve">minutes) sur sa </w:t>
      </w:r>
      <w:r>
        <w:tab/>
      </w:r>
      <w:r w:rsidR="00D5654D">
        <w:t xml:space="preserve">croissance professionnelle en tant que </w:t>
      </w:r>
      <w:proofErr w:type="spellStart"/>
      <w:proofErr w:type="gramStart"/>
      <w:r w:rsidR="00D5654D">
        <w:t>futur.e</w:t>
      </w:r>
      <w:proofErr w:type="spellEnd"/>
      <w:proofErr w:type="gramEnd"/>
      <w:r w:rsidR="00D5654D">
        <w:t xml:space="preserve"> </w:t>
      </w:r>
      <w:proofErr w:type="spellStart"/>
      <w:proofErr w:type="gramStart"/>
      <w:r w:rsidR="00D5654D">
        <w:t>enseignant.e</w:t>
      </w:r>
      <w:proofErr w:type="spellEnd"/>
      <w:proofErr w:type="gramEnd"/>
      <w:r w:rsidR="00D5654D">
        <w:t xml:space="preserve"> à l’élémentaire.</w:t>
      </w:r>
      <w:bookmarkStart w:id="0" w:name="Étapes_suggérées__"/>
      <w:bookmarkEnd w:id="0"/>
    </w:p>
    <w:p w14:paraId="36D63AE4" w14:textId="4A8E67AC" w:rsidR="00EB6420" w:rsidRPr="00EB6420" w:rsidRDefault="00EB6420" w:rsidP="00EB6420">
      <w:pPr>
        <w:widowControl w:val="0"/>
        <w:tabs>
          <w:tab w:val="left" w:pos="567"/>
          <w:tab w:val="left" w:pos="1440"/>
        </w:tabs>
        <w:autoSpaceDE w:val="0"/>
        <w:autoSpaceDN w:val="0"/>
        <w:spacing w:before="200"/>
        <w:ind w:right="141"/>
        <w:rPr>
          <w:i/>
          <w:iCs/>
        </w:rPr>
      </w:pPr>
      <w:r>
        <w:t>____</w:t>
      </w:r>
      <w:r>
        <w:tab/>
        <w:t xml:space="preserve">P1.1 sera remise séparément sous l’onglet </w:t>
      </w:r>
      <w:r>
        <w:rPr>
          <w:i/>
          <w:iCs/>
        </w:rPr>
        <w:t>Devoirs, Production 1.</w:t>
      </w:r>
    </w:p>
    <w:p w14:paraId="0A6C23BD" w14:textId="77777777" w:rsidR="00D5654D" w:rsidRDefault="00D5654D" w:rsidP="00D5654D">
      <w:pPr>
        <w:pStyle w:val="BodyText"/>
        <w:spacing w:before="4"/>
        <w:ind w:left="851"/>
      </w:pPr>
    </w:p>
    <w:p w14:paraId="39422829" w14:textId="347624A6" w:rsidR="00D5654D" w:rsidRDefault="00A66200" w:rsidP="00A66200">
      <w:pPr>
        <w:widowControl w:val="0"/>
        <w:tabs>
          <w:tab w:val="left" w:pos="1440"/>
        </w:tabs>
        <w:autoSpaceDE w:val="0"/>
        <w:autoSpaceDN w:val="0"/>
        <w:spacing w:before="200"/>
      </w:pPr>
      <w:bookmarkStart w:id="1" w:name="Livrables_"/>
      <w:bookmarkEnd w:id="1"/>
      <w:r>
        <w:t xml:space="preserve">Le format du portfolio est </w:t>
      </w:r>
      <w:r w:rsidR="00D5654D">
        <w:t>libre</w:t>
      </w:r>
      <w:r>
        <w:t xml:space="preserve"> (p. ex, utilisation mixte de </w:t>
      </w:r>
      <w:proofErr w:type="spellStart"/>
      <w:r>
        <w:t>Canva</w:t>
      </w:r>
      <w:proofErr w:type="spellEnd"/>
      <w:r>
        <w:t>,</w:t>
      </w:r>
      <w:r w:rsidRPr="00D5654D">
        <w:rPr>
          <w:spacing w:val="-5"/>
        </w:rPr>
        <w:t xml:space="preserve"> </w:t>
      </w:r>
      <w:r>
        <w:t>PDF</w:t>
      </w:r>
      <w:r>
        <w:t xml:space="preserve"> </w:t>
      </w:r>
      <w:r>
        <w:t xml:space="preserve">interactif, PowerPoint, </w:t>
      </w:r>
      <w:r>
        <w:t xml:space="preserve">Google, etc.), </w:t>
      </w:r>
      <w:r w:rsidR="00D5654D">
        <w:t>mais</w:t>
      </w:r>
      <w:r w:rsidR="00D5654D" w:rsidRPr="00D5654D">
        <w:rPr>
          <w:spacing w:val="-5"/>
        </w:rPr>
        <w:t xml:space="preserve"> </w:t>
      </w:r>
      <w:r>
        <w:rPr>
          <w:spacing w:val="-5"/>
        </w:rPr>
        <w:t xml:space="preserve">il doit être </w:t>
      </w:r>
      <w:r w:rsidR="00D5654D">
        <w:t>numérique</w:t>
      </w:r>
      <w:r>
        <w:rPr>
          <w:spacing w:val="-5"/>
        </w:rPr>
        <w:t xml:space="preserve"> et </w:t>
      </w:r>
      <w:r w:rsidR="00D5654D">
        <w:t>professionnel</w:t>
      </w:r>
      <w:r>
        <w:t xml:space="preserve">. Il doit aussi respecter l’intégrité intellectuelle. Si des outils d’intelligence </w:t>
      </w:r>
      <w:r w:rsidR="00464CF7">
        <w:t>artificielle</w:t>
      </w:r>
      <w:r>
        <w:t xml:space="preserve"> sont utilisés, l’explication de leur utilisation</w:t>
      </w:r>
      <w:r w:rsidR="00EB6420">
        <w:t xml:space="preserve">, </w:t>
      </w:r>
      <w:r>
        <w:t xml:space="preserve">les </w:t>
      </w:r>
      <w:r w:rsidR="002155A7">
        <w:t>requêtes</w:t>
      </w:r>
      <w:r w:rsidR="002155A7">
        <w:t xml:space="preserve"> (</w:t>
      </w:r>
      <w:r w:rsidR="002155A7">
        <w:t>prompts</w:t>
      </w:r>
      <w:r w:rsidR="002155A7">
        <w:t xml:space="preserve">) </w:t>
      </w:r>
      <w:r>
        <w:t xml:space="preserve">et la réponse IA </w:t>
      </w:r>
      <w:r w:rsidR="00EB6420">
        <w:t xml:space="preserve">pour chaque </w:t>
      </w:r>
      <w:r w:rsidR="002155A7">
        <w:t>requête</w:t>
      </w:r>
      <w:r w:rsidR="00EB6420">
        <w:t xml:space="preserve"> </w:t>
      </w:r>
      <w:r>
        <w:t>dans son intégrité doivent être présenté</w:t>
      </w:r>
      <w:r w:rsidR="002155A7">
        <w:t>e</w:t>
      </w:r>
      <w:r>
        <w:t xml:space="preserve">s en annexe. </w:t>
      </w:r>
    </w:p>
    <w:p w14:paraId="4BD9F9C8" w14:textId="77777777" w:rsidR="00D5654D" w:rsidRDefault="00D5654D"/>
    <w:p w14:paraId="27005FF7" w14:textId="4F053BB4" w:rsidR="00D5654D" w:rsidRPr="00B10E74" w:rsidRDefault="00D5654D" w:rsidP="00D5654D">
      <w:pPr>
        <w:pStyle w:val="NormalWeb"/>
        <w:spacing w:before="240" w:beforeAutospacing="0" w:after="120" w:afterAutospacing="0"/>
        <w:rPr>
          <w:rFonts w:ascii="Aptos" w:hAnsi="Aptos"/>
          <w:color w:val="000000"/>
        </w:rPr>
      </w:pPr>
      <w:r w:rsidRPr="00B10E74">
        <w:rPr>
          <w:rFonts w:ascii="Aptos" w:hAnsi="Aptos"/>
          <w:b/>
          <w:bCs/>
          <w:color w:val="000000"/>
        </w:rPr>
        <w:t xml:space="preserve">Liste de vérification pour le </w:t>
      </w:r>
      <w:r w:rsidR="00EB6420">
        <w:rPr>
          <w:rFonts w:ascii="Aptos" w:hAnsi="Aptos"/>
          <w:b/>
          <w:bCs/>
          <w:color w:val="000000"/>
        </w:rPr>
        <w:t>Portfolio</w:t>
      </w:r>
      <w:r w:rsidRPr="00B10E74">
        <w:rPr>
          <w:rFonts w:ascii="Aptos" w:hAnsi="Aptos"/>
          <w:b/>
          <w:bCs/>
          <w:color w:val="000000"/>
        </w:rPr>
        <w:t xml:space="preserve"> d’apprentissage et pour le Forum de partage.</w:t>
      </w:r>
    </w:p>
    <w:p w14:paraId="546E5DF2" w14:textId="77777777" w:rsidR="00D5654D" w:rsidRPr="00B10E74" w:rsidRDefault="00D5654D" w:rsidP="00D5654D">
      <w:pPr>
        <w:numPr>
          <w:ilvl w:val="0"/>
          <w:numId w:val="1"/>
        </w:numPr>
        <w:spacing w:before="120" w:after="120"/>
        <w:ind w:left="714" w:hanging="357"/>
        <w:contextualSpacing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Toutes les activités sont complétées et déposées selon l’échéancier prévu. Tous les forums sont complétés.</w:t>
      </w:r>
    </w:p>
    <w:p w14:paraId="2916F73D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Les réponses sont cohérentes, organisées, claires et succinctes.</w:t>
      </w:r>
    </w:p>
    <w:p w14:paraId="7117AF55" w14:textId="2FFAFFC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 xml:space="preserve">Les </w:t>
      </w:r>
      <w:r w:rsidR="00EB6420">
        <w:rPr>
          <w:rFonts w:ascii="Aptos" w:hAnsi="Aptos"/>
          <w:color w:val="000000"/>
        </w:rPr>
        <w:t>écrits</w:t>
      </w:r>
      <w:r w:rsidRPr="00B10E74">
        <w:rPr>
          <w:rFonts w:ascii="Aptos" w:hAnsi="Aptos"/>
          <w:color w:val="000000"/>
        </w:rPr>
        <w:t xml:space="preserve"> utilisent les conventions du français écrit, de la mise en page et de la terminologie à l’étude en </w:t>
      </w:r>
      <w:r w:rsidR="00632020">
        <w:rPr>
          <w:rFonts w:ascii="Aptos" w:hAnsi="Aptos"/>
          <w:color w:val="000000"/>
        </w:rPr>
        <w:t>ce qui concerne la</w:t>
      </w:r>
      <w:r w:rsidRPr="00B10E74">
        <w:rPr>
          <w:rFonts w:ascii="Aptos" w:hAnsi="Aptos"/>
          <w:color w:val="000000"/>
        </w:rPr>
        <w:t xml:space="preserve"> pertinence et </w:t>
      </w:r>
      <w:r w:rsidR="00632020">
        <w:rPr>
          <w:rFonts w:ascii="Aptos" w:hAnsi="Aptos"/>
          <w:color w:val="000000"/>
        </w:rPr>
        <w:t>l</w:t>
      </w:r>
      <w:r w:rsidRPr="00B10E74">
        <w:rPr>
          <w:rFonts w:ascii="Aptos" w:hAnsi="Aptos"/>
          <w:color w:val="000000"/>
        </w:rPr>
        <w:t>’exactitude.</w:t>
      </w:r>
    </w:p>
    <w:p w14:paraId="34AE375B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Les réponses font référence spécifiquement aux lectures à l’étude.</w:t>
      </w:r>
    </w:p>
    <w:p w14:paraId="1A8E720E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lastRenderedPageBreak/>
        <w:t>Les réponses identifient des notions théoriques clés tirées des références à l’étude.</w:t>
      </w:r>
    </w:p>
    <w:p w14:paraId="65BA4E50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Les notions théoriques (métalangage) sont explicites et appuyées par des références.</w:t>
      </w:r>
    </w:p>
    <w:p w14:paraId="375B3AFD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 xml:space="preserve">Les </w:t>
      </w:r>
      <w:r w:rsidRPr="00A66200">
        <w:rPr>
          <w:rFonts w:ascii="Aptos" w:hAnsi="Aptos"/>
          <w:b/>
          <w:bCs/>
          <w:color w:val="000000"/>
        </w:rPr>
        <w:t xml:space="preserve">références </w:t>
      </w:r>
      <w:r w:rsidRPr="00B10E74">
        <w:rPr>
          <w:rFonts w:ascii="Aptos" w:hAnsi="Aptos"/>
          <w:color w:val="000000"/>
        </w:rPr>
        <w:t>sont citées dans le texte, en bas de page ou à la fin du texte.</w:t>
      </w:r>
    </w:p>
    <w:p w14:paraId="41F2D347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Des liens logiques entre les notions et la pratique pédagogique sont établis.</w:t>
      </w:r>
    </w:p>
    <w:p w14:paraId="1BA01CB1" w14:textId="77777777" w:rsidR="00D5654D" w:rsidRPr="00B10E74" w:rsidRDefault="00D5654D" w:rsidP="00D5654D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B10E74">
        <w:rPr>
          <w:rFonts w:ascii="Aptos" w:hAnsi="Aptos"/>
          <w:color w:val="000000"/>
        </w:rPr>
        <w:t>Des idées novatrices sont présentées.</w:t>
      </w:r>
    </w:p>
    <w:p w14:paraId="1718A1B5" w14:textId="77777777" w:rsidR="00D5654D" w:rsidRDefault="00D5654D"/>
    <w:sectPr w:rsidR="00D5654D" w:rsidSect="00A66200">
      <w:pgSz w:w="12240" w:h="15840"/>
      <w:pgMar w:top="1440" w:right="116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4D3D"/>
    <w:multiLevelType w:val="multilevel"/>
    <w:tmpl w:val="D60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42688"/>
    <w:multiLevelType w:val="hybridMultilevel"/>
    <w:tmpl w:val="BF8869E8"/>
    <w:lvl w:ilvl="0" w:tplc="535AFE5A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CC6A794">
      <w:numFmt w:val="bullet"/>
      <w:lvlText w:val="○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74DC9CD8">
      <w:numFmt w:val="bullet"/>
      <w:lvlText w:val="•"/>
      <w:lvlJc w:val="left"/>
      <w:pPr>
        <w:ind w:left="3120" w:hanging="360"/>
      </w:pPr>
      <w:rPr>
        <w:rFonts w:hint="default"/>
        <w:lang w:val="fr-FR" w:eastAsia="en-US" w:bidi="ar-SA"/>
      </w:rPr>
    </w:lvl>
    <w:lvl w:ilvl="3" w:tplc="9B8A7CD2">
      <w:numFmt w:val="bullet"/>
      <w:lvlText w:val="•"/>
      <w:lvlJc w:val="left"/>
      <w:pPr>
        <w:ind w:left="4080" w:hanging="360"/>
      </w:pPr>
      <w:rPr>
        <w:rFonts w:hint="default"/>
        <w:lang w:val="fr-FR" w:eastAsia="en-US" w:bidi="ar-SA"/>
      </w:rPr>
    </w:lvl>
    <w:lvl w:ilvl="4" w:tplc="216C6D7A">
      <w:numFmt w:val="bullet"/>
      <w:lvlText w:val="•"/>
      <w:lvlJc w:val="left"/>
      <w:pPr>
        <w:ind w:left="5040" w:hanging="360"/>
      </w:pPr>
      <w:rPr>
        <w:rFonts w:hint="default"/>
        <w:lang w:val="fr-FR" w:eastAsia="en-US" w:bidi="ar-SA"/>
      </w:rPr>
    </w:lvl>
    <w:lvl w:ilvl="5" w:tplc="4274E894">
      <w:numFmt w:val="bullet"/>
      <w:lvlText w:val="•"/>
      <w:lvlJc w:val="left"/>
      <w:pPr>
        <w:ind w:left="6000" w:hanging="360"/>
      </w:pPr>
      <w:rPr>
        <w:rFonts w:hint="default"/>
        <w:lang w:val="fr-FR" w:eastAsia="en-US" w:bidi="ar-SA"/>
      </w:rPr>
    </w:lvl>
    <w:lvl w:ilvl="6" w:tplc="0CCA210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50BA5234">
      <w:numFmt w:val="bullet"/>
      <w:lvlText w:val="•"/>
      <w:lvlJc w:val="left"/>
      <w:pPr>
        <w:ind w:left="7920" w:hanging="360"/>
      </w:pPr>
      <w:rPr>
        <w:rFonts w:hint="default"/>
        <w:lang w:val="fr-FR" w:eastAsia="en-US" w:bidi="ar-SA"/>
      </w:rPr>
    </w:lvl>
    <w:lvl w:ilvl="8" w:tplc="F2402EC0">
      <w:numFmt w:val="bullet"/>
      <w:lvlText w:val="•"/>
      <w:lvlJc w:val="left"/>
      <w:pPr>
        <w:ind w:left="888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35635AC"/>
    <w:multiLevelType w:val="hybridMultilevel"/>
    <w:tmpl w:val="912820DE"/>
    <w:lvl w:ilvl="0" w:tplc="04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3" w15:restartNumberingAfterBreak="0">
    <w:nsid w:val="3B4D38FA"/>
    <w:multiLevelType w:val="hybridMultilevel"/>
    <w:tmpl w:val="107E146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6157197">
    <w:abstractNumId w:val="0"/>
  </w:num>
  <w:num w:numId="2" w16cid:durableId="2061053676">
    <w:abstractNumId w:val="1"/>
  </w:num>
  <w:num w:numId="3" w16cid:durableId="1573272811">
    <w:abstractNumId w:val="3"/>
  </w:num>
  <w:num w:numId="4" w16cid:durableId="186910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4D"/>
    <w:rsid w:val="001B1C7F"/>
    <w:rsid w:val="002155A7"/>
    <w:rsid w:val="00217C27"/>
    <w:rsid w:val="00295B61"/>
    <w:rsid w:val="00296386"/>
    <w:rsid w:val="00335ED9"/>
    <w:rsid w:val="003C01F3"/>
    <w:rsid w:val="003F532B"/>
    <w:rsid w:val="0044458B"/>
    <w:rsid w:val="00455723"/>
    <w:rsid w:val="00464CF7"/>
    <w:rsid w:val="005424A2"/>
    <w:rsid w:val="00632020"/>
    <w:rsid w:val="00666153"/>
    <w:rsid w:val="006D1553"/>
    <w:rsid w:val="00701C4E"/>
    <w:rsid w:val="007F167E"/>
    <w:rsid w:val="0082659E"/>
    <w:rsid w:val="008501B3"/>
    <w:rsid w:val="008B5529"/>
    <w:rsid w:val="008F744D"/>
    <w:rsid w:val="00A312E5"/>
    <w:rsid w:val="00A66200"/>
    <w:rsid w:val="00B56174"/>
    <w:rsid w:val="00BD4356"/>
    <w:rsid w:val="00BF2C8C"/>
    <w:rsid w:val="00C4082F"/>
    <w:rsid w:val="00C479A0"/>
    <w:rsid w:val="00C755F2"/>
    <w:rsid w:val="00CB75CC"/>
    <w:rsid w:val="00D35755"/>
    <w:rsid w:val="00D5654D"/>
    <w:rsid w:val="00DA60DB"/>
    <w:rsid w:val="00E558AA"/>
    <w:rsid w:val="00EB26AB"/>
    <w:rsid w:val="00EB6420"/>
    <w:rsid w:val="00EE7A60"/>
    <w:rsid w:val="00F5269C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BA1E"/>
  <w14:defaultImageDpi w14:val="32767"/>
  <w15:chartTrackingRefBased/>
  <w15:docId w15:val="{8D7A47D4-9233-8A45-832E-18C5DAE0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5654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4D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4D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4D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4D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4D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4D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4D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56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4D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4D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56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4D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1"/>
    <w:qFormat/>
    <w:rsid w:val="00D5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4D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565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65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5654D"/>
    <w:pPr>
      <w:widowControl w:val="0"/>
      <w:autoSpaceDE w:val="0"/>
      <w:autoSpaceDN w:val="0"/>
      <w:spacing w:before="200"/>
      <w:ind w:left="1440"/>
    </w:pPr>
    <w:rPr>
      <w:rFonts w:ascii="Arial" w:eastAsia="Arial" w:hAnsi="Arial" w:cs="Arial"/>
      <w:kern w:val="0"/>
      <w:lang w:val="fr-F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654D"/>
    <w:rPr>
      <w:rFonts w:ascii="Arial" w:eastAsia="Arial" w:hAnsi="Arial" w:cs="Arial"/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Le Blanc-Lemieux</dc:creator>
  <cp:keywords/>
  <dc:description/>
  <cp:lastModifiedBy>Roxanne Le Blanc-Lemieux</cp:lastModifiedBy>
  <cp:revision>3</cp:revision>
  <dcterms:created xsi:type="dcterms:W3CDTF">2026-01-11T23:51:00Z</dcterms:created>
  <dcterms:modified xsi:type="dcterms:W3CDTF">2026-01-12T00:42:00Z</dcterms:modified>
</cp:coreProperties>
</file>