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sz w:val="40"/>
        </w:rPr>
        <w:t>재량근로시간제 도입 서면합의서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(「근로기준법」 제58조 제3항에 따른 서면 합의)</w:t>
      </w:r>
    </w:p>
    <w:p/>
    <w:p>
      <w:pPr>
        <w:spacing w:line="336" w:lineRule="auto"/>
      </w:pPr>
      <w:r>
        <w:rPr>
          <w:rFonts w:ascii="맑은 고딕" w:hAnsi="맑은 고딕" w:eastAsia="맑은 고딕"/>
          <w:sz w:val="22"/>
        </w:rPr>
        <w:t>프레스코21(이하 "회사")과 회사 근로자대표(이하 "근로자대표")는 「근로기준법」 제58조 제3항 및 같은 법 시행령 제31조에 따라 재량근로시간제 도입에 대하여 아래와 같이 서면 합의합니다.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제1조 (목적)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합의서는 회사의 디자인 업무 및 영상 콘텐츠 제작 업무에 대하여 재량근로시간제를 도입함을 목적으로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제2조 (대상 업무)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재량근로시간제를 적용할 대상 업무는 다음 각 호와 같다.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1. 영상 콘텐츠 기획·촬영·편집·제작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 xml:space="preserve">   - 「근로기준법 시행령」 제31조 제5호 "방송 프로그램·영화 등의 제작 사업에서의 프로듀서나 감독 업무"에 해당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2. 웹사이트·상세페이지·배너·SNS 콘텐츠 등의 디자인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 xml:space="preserve">   - 「근로기준법 시행령」 제31조 제4호 "의복·실내장식·공업제품·광고 등의 디자인 또는 고안 업무"에 해당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제3조 (대상 근로자)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합의에 따라 재량근로시간제를 적용할 근로자는 회사의 제2조 각 호의 업무에 종사하는 근로자로서, 구체적인 명단은 별지 1(대상 근로자 명단)과 같다.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대상 근로자의 변동(입사·퇴사·직무 변경 등)이 발생한 경우, 회사는 별지를 갱신하여 그 내용을 근로자대표에게 통지한다.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제4조 (간주 근로시간)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제3조의 대상 근로자가 제2조의 대상 업무에 종사하는 경우, 1일 8시간(1주 40시간) 근로한 것으로 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제5조 (사용자의 구체적 지시 금지)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회사는 대상 근로자에 대하여 업무 수행 수단 및 시간 배분 등에 관하여 구체적인 지시를 하지 아니한다. 대상 근로자는 본인의 재량에 따라 업무 수행 방법과 시간을 배분한다.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회사는 대상 근로자에게 다음 각 호의 사항만을 제시한다.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① 업무의 기한(마감일)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② 업무의 목표 및 산출물의 형식·품질 기준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③ 업무 진행 상황에 대한 주기적 보고 요청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④ 산출물에 대한 피드백 및 수정 요청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3. 제2항 각 호의 사항은 본 조 제1항의 "구체적 지시"에 해당하지 아니한다.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제6조 (근로시간의 산정)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대상 근로자의 근로시간의 산정은 본 서면 합의에서 정하는 바(제4조)에 따른다. 실제 근로시간과 관계없이 합의된 간주 근로시간을 근로시간으로 본다.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제7조 (임금)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대상 근로자의 임금은 본 합의서에서 정한 간주 근로시간을 기준으로 하여 개별 근로계약에서 정한 바에 따라 지급한다.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본 합의에 따른 재량근로시간제 적용 이전에 이미 발생한 임금 및 수당에는 영향을 미치지 아니한다.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제8조 (휴일, 휴가 및 모성보호)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재량근로시간제 적용 근로자에 대해서도 「근로기준법」상 휴일, 연차유급휴가, 모성보호에 관한 규정은 그대로 적용한다.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야간근로(22시~06시) 및 휴일근로에 대한 가산수당은 관련 법령에 따라 지급한다.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제9조 (유효기간)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본 합의서는 202○년 ○월 ○일부터 202○년 ○월 ○일까지 1년간 유효하며, 유효기간 만료 30일 전까지 당사자 간 이의가 없는 경우 동일한 조건으로 1년간 자동 연장된다.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제10조 (해지)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본 합의의 당사자 일방은 해지 희망일 30일 전까지 상대방에게 서면으로 통지함으로써 본 합의를 해지할 수 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본 합의가 해지된 경우, 대상 근로자에 대한 근로시간제는 「근로기준법」의 일반 근로시간제로 전환된다.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제11조 (기타)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1. 본 합의서에 명시되지 않은 사항은 「근로기준법」 및 관련 법령, 회사의 취업규칙(인사규정)에 따른다.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2. 본 합의서의 해석에 관하여 이견이 있을 경우 당사자 간 성실한 협의를 통해 해결한다.</w:t>
      </w:r>
    </w:p>
    <w:p/>
    <w:p>
      <w:pPr>
        <w:spacing w:line="336" w:lineRule="auto"/>
      </w:pPr>
      <w:r>
        <w:rPr>
          <w:rFonts w:ascii="맑은 고딕" w:hAnsi="맑은 고딕" w:eastAsia="맑은 고딕"/>
          <w:sz w:val="22"/>
        </w:rPr>
        <w:t>위 합의 내용을 증명하기 위하여 본 합의서 2부를 작성하여 사용자와 근로자대표가 각 1부씩 보관한다.</w:t>
      </w:r>
    </w:p>
    <w:p/>
    <w:p>
      <w:pPr>
        <w:spacing w:line="336" w:lineRule="auto"/>
      </w:pPr>
      <w:r>
        <w:rPr>
          <w:rFonts w:ascii="맑은 고딕" w:hAnsi="맑은 고딕" w:eastAsia="맑은 고딕"/>
          <w:sz w:val="22"/>
        </w:rPr>
        <w:t>202○년 ○월 ○일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/>
              </w:rPr>
              <w:t>사  용  자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b/>
              </w:rPr>
              <w:t>근  로  자  대  표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 w:eastAsia="맑은 고딕"/>
                <w:sz w:val="20"/>
              </w:rPr>
              <w:t>상호: 프레스코21</w:t>
              <w:br/>
              <w:t>대표이사: 이진선</w:t>
              <w:br/>
              <w:t>주소: (주소)</w:t>
              <w:br/>
              <w:br/>
              <w:t>(서명 또는 인)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 w:eastAsia="맑은 고딕"/>
                <w:sz w:val="20"/>
              </w:rPr>
              <w:t>성명:</w:t>
              <w:br/>
              <w:t>직책:</w:t>
              <w:br/>
              <w:t>생년월일:</w:t>
              <w:br/>
              <w:br/>
              <w:t>(서명 또는 인)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[별지 1] 대상 근로자 명단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※ 현재 시점의 대상 근로자를 기재하며, 명단에 변동이 있을 때마다 갱신한다.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b/>
              </w:rPr>
              <w:t>번호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b/>
              </w:rPr>
              <w:t>성명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b/>
              </w:rPr>
              <w:t>직책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/>
              </w:rPr>
              <w:t>담당 직무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b/>
              </w:rPr>
              <w:t>적용 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영상 콘텐츠 기획·촬영·편집 총괄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시행령 제31조 제5호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웹사이트·그래픽 디자인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시행령 제31조 제4호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웹사이트·그래픽 디자인</w:t>
            </w:r>
          </w:p>
        </w:tc>
        <w:tc>
          <w:tcPr>
            <w:tcW w:type="dxa" w:w="1984"/>
          </w:tcPr>
          <w:p>
            <w:r>
              <w:rPr>
                <w:rFonts w:ascii="맑은 고딕" w:hAnsi="맑은 고딕" w:eastAsia="맑은 고딕"/>
                <w:sz w:val="20"/>
              </w:rPr>
              <w:t>시행령 제31조 제4호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