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华文隶书" w:hAnsi="华文隶书" w:eastAsia="华文隶书" w:cs="华文隶书"/>
          <w:sz w:val="28"/>
          <w:szCs w:val="28"/>
          <w:lang w:val="en-US" w:eastAsia="zh-CN"/>
        </w:rPr>
      </w:pPr>
      <w:r>
        <w:rPr>
          <w:rFonts w:hint="eastAsia" w:ascii="华文隶书" w:hAnsi="华文隶书" w:eastAsia="华文隶书" w:cs="华文隶书"/>
          <w:sz w:val="28"/>
          <w:szCs w:val="28"/>
          <w:lang w:val="en-US" w:eastAsia="zh-CN"/>
        </w:rPr>
        <w:t>WYHYH新闻报-新版   报纸编码:202256D2     日期:5/6-5/13</w:t>
      </w:r>
    </w:p>
    <w:p>
      <w:pPr>
        <w:rPr>
          <w:rFonts w:hint="default" w:ascii="华文隶书" w:hAnsi="华文隶书" w:eastAsia="华文隶书" w:cs="华文隶书"/>
          <w:sz w:val="28"/>
          <w:szCs w:val="28"/>
          <w:lang w:val="en-US" w:eastAsia="zh-CN"/>
        </w:rPr>
      </w:pPr>
      <w:r>
        <w:rPr>
          <w:rFonts w:hint="eastAsia" w:ascii="华文隶书" w:hAnsi="华文隶书" w:eastAsia="华文隶书" w:cs="华文隶书"/>
          <w:sz w:val="28"/>
          <w:szCs w:val="28"/>
          <w:lang w:val="en-US" w:eastAsia="zh-CN"/>
        </w:rPr>
        <w:t>1.疫情大数据</w:t>
      </w:r>
    </w:p>
    <w:p>
      <w:r>
        <w:rPr>
          <w:sz w:val="21"/>
        </w:rPr>
        <mc:AlternateContent>
          <mc:Choice Requires="wps">
            <w:drawing>
              <wp:anchor distT="0" distB="0" distL="114300" distR="114300" simplePos="0" relativeHeight="251659264" behindDoc="0" locked="0" layoutInCell="1" allowOverlap="1">
                <wp:simplePos x="0" y="0"/>
                <wp:positionH relativeFrom="column">
                  <wp:posOffset>1824355</wp:posOffset>
                </wp:positionH>
                <wp:positionV relativeFrom="paragraph">
                  <wp:posOffset>3862070</wp:posOffset>
                </wp:positionV>
                <wp:extent cx="2623185" cy="1259840"/>
                <wp:effectExtent l="0" t="0" r="0" b="0"/>
                <wp:wrapNone/>
                <wp:docPr id="3" name="文本框 3"/>
                <wp:cNvGraphicFramePr/>
                <a:graphic xmlns:a="http://schemas.openxmlformats.org/drawingml/2006/main">
                  <a:graphicData uri="http://schemas.microsoft.com/office/word/2010/wordprocessingShape">
                    <wps:wsp>
                      <wps:cNvSpPr txBox="1"/>
                      <wps:spPr>
                        <a:xfrm rot="18900000">
                          <a:off x="2816225" y="4998085"/>
                          <a:ext cx="2623185" cy="1259840"/>
                        </a:xfrm>
                        <a:prstGeom prst="rect">
                          <a:avLst/>
                        </a:prstGeom>
                        <a:noFill/>
                        <a:ln>
                          <a:noFill/>
                        </a:ln>
                        <a:extLst>
                          <a:ext uri="{909E8E84-426E-40DD-AFC4-6F175D3DCCD1}">
                            <a14:hiddenFill xmlns:a14="http://schemas.microsoft.com/office/drawing/2010/main">
                              <a:solidFill>
                                <a:srgbClr val="FFFF00"/>
                              </a:solidFill>
                            </a14:hiddenFill>
                          </a:ext>
                        </a:extLst>
                      </wps:spPr>
                      <wps:style>
                        <a:lnRef idx="2">
                          <a:schemeClr val="dk1"/>
                        </a:lnRef>
                        <a:fillRef idx="1">
                          <a:schemeClr val="lt1"/>
                        </a:fillRef>
                        <a:effectRef idx="0">
                          <a:schemeClr val="dk1"/>
                        </a:effectRef>
                        <a:fontRef idx="minor">
                          <a:schemeClr val="dk1"/>
                        </a:fontRef>
                      </wps:style>
                      <wps:txbx>
                        <w:txbxContent>
                          <w:p>
                            <w:pPr>
                              <w:rPr>
                                <w:rFonts w:hint="eastAsia"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pPr>
                            <w:r>
                              <w:rPr>
                                <w:rFonts w:hint="eastAsia" w:ascii="华文中宋" w:hAnsi="华文中宋" w:eastAsia="华文中宋" w:cs="华文中宋"/>
                                <w:color w:val="F8CBAD"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solidFill>
                                    <w14:schemeClr w14:val="accent2">
                                      <w14:lumMod w14:val="40000"/>
                                      <w14:lumOff w14:val="60000"/>
                                    </w14:schemeClr>
                                  </w14:solidFill>
                                </w14:textFill>
                                <w14:props3d w14:extrusionH="0" w14:contourW="0" w14:prstMaterial="clear"/>
                              </w:rPr>
                              <w:t>W</w:t>
                            </w:r>
                            <w:r>
                              <w:rPr>
                                <w:rFonts w:hint="eastAsia"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t>YHYH报社</w:t>
                            </w:r>
                          </w:p>
                          <w:p>
                            <w:pPr>
                              <w:rPr>
                                <w:rFonts w:hint="default"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pPr>
                            <w:r>
                              <w:rPr>
                                <w:rFonts w:hint="eastAsia"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t>请勿复印,复印无效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65pt;margin-top:304.1pt;height:99.2pt;width:206.55pt;rotation:-2949120f;z-index:251659264;mso-width-relative:page;mso-height-relative:page;" filled="f" stroked="f" coordsize="21600,21600" o:gfxdata="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DJiC9z2QAAAAsBAAAPAAAAAAAAAAEAIAAAACIAAABkcnMv&#10;ZG93bnJldi54bWxQSwECFAAUAAAACACHTuJA9r2Bf+YCAAC8BQAADgAAAAAAAAABACAAAAAoAQAA&#10;ZHJzL2Uyb0RvYy54bWxQSwUGAAAAAAYABgBZAQAAgAYAAAAA&#10;">
                <v:fill on="f" focussize="0,0"/>
                <v:stroke on="f" weight="1pt" miterlimit="8" joinstyle="miter"/>
                <v:imagedata o:title=""/>
                <o:lock v:ext="edit" aspectratio="f"/>
                <v:textbox>
                  <w:txbxContent>
                    <w:p>
                      <w:pPr>
                        <w:rPr>
                          <w:rFonts w:hint="eastAsia"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pPr>
                      <w:r>
                        <w:rPr>
                          <w:rFonts w:hint="eastAsia" w:ascii="华文中宋" w:hAnsi="华文中宋" w:eastAsia="华文中宋" w:cs="华文中宋"/>
                          <w:color w:val="F8CBAD"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solidFill>
                              <w14:schemeClr w14:val="accent2">
                                <w14:lumMod w14:val="40000"/>
                                <w14:lumOff w14:val="60000"/>
                              </w14:schemeClr>
                            </w14:solidFill>
                          </w14:textFill>
                          <w14:props3d w14:extrusionH="0" w14:contourW="0" w14:prstMaterial="clear"/>
                        </w:rPr>
                        <w:t>W</w:t>
                      </w:r>
                      <w:r>
                        <w:rPr>
                          <w:rFonts w:hint="eastAsia"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t>YHYH报社</w:t>
                      </w:r>
                    </w:p>
                    <w:p>
                      <w:pPr>
                        <w:rPr>
                          <w:rFonts w:hint="default"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pPr>
                      <w:r>
                        <w:rPr>
                          <w:rFonts w:hint="eastAsia" w:ascii="华文中宋" w:hAnsi="华文中宋" w:eastAsia="华文中宋" w:cs="华文中宋"/>
                          <w:color w:val="F7CAAC" w:themeColor="accent2" w:themeTint="66"/>
                          <w:sz w:val="44"/>
                          <w:szCs w:val="44"/>
                          <w:lang w:val="en-US" w:eastAsia="zh-CN"/>
                          <w14:glow w14:rad="0">
                            <w14:srgbClr w14:val="000000"/>
                          </w14:glow>
                          <w14:reflection w14:blurRad="0" w14:stA="0" w14:stPos="0" w14:endA="0" w14:endPos="0" w14:dist="0" w14:dir="0" w14:fadeDir="0" w14:sx="0" w14:sy="0" w14:kx="0" w14:ky="0" w14:algn="none"/>
                          <w14:textOutline w14:w="12700" w14:cmpd="sng">
                            <w14:solidFill>
                              <w14:schemeClr w14:val="accent1">
                                <w14:alpha w14:val="0"/>
                              </w14:schemeClr>
                            </w14:solidFill>
                            <w14:prstDash w14:val="solid"/>
                            <w14:round/>
                          </w14:textOutline>
                          <w14:textFill>
                            <w14:noFill/>
                          </w14:textFill>
                          <w14:props3d w14:extrusionH="0" w14:contourW="0" w14:prstMaterial="clear"/>
                        </w:rPr>
                        <w:t>请勿复印,复印无效</w:t>
                      </w:r>
                    </w:p>
                  </w:txbxContent>
                </v:textbox>
              </v:shape>
            </w:pict>
          </mc:Fallback>
        </mc:AlternateContent>
      </w:r>
      <w:r>
        <w:drawing>
          <wp:inline distT="0" distB="0" distL="114300" distR="114300">
            <wp:extent cx="5694680" cy="2040890"/>
            <wp:effectExtent l="0" t="0" r="508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94680" cy="2040890"/>
                    </a:xfrm>
                    <a:prstGeom prst="rect">
                      <a:avLst/>
                    </a:prstGeom>
                    <a:noFill/>
                    <a:ln>
                      <a:noFill/>
                    </a:ln>
                  </pic:spPr>
                </pic:pic>
              </a:graphicData>
            </a:graphic>
          </wp:inline>
        </w:drawing>
      </w:r>
      <w:r>
        <w:drawing>
          <wp:inline distT="0" distB="0" distL="114300" distR="114300">
            <wp:extent cx="5870575" cy="2787650"/>
            <wp:effectExtent l="0" t="0" r="1206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870575" cy="2787650"/>
                    </a:xfrm>
                    <a:prstGeom prst="rect">
                      <a:avLst/>
                    </a:prstGeom>
                    <a:noFill/>
                    <a:ln>
                      <a:noFill/>
                    </a:ln>
                  </pic:spPr>
                </pic:pic>
              </a:graphicData>
            </a:graphic>
          </wp:inline>
        </w:drawing>
      </w:r>
    </w:p>
    <w:p>
      <w:pPr>
        <w:numPr>
          <w:ilvl w:val="0"/>
          <w:numId w:val="1"/>
        </w:numPr>
        <w:rPr>
          <w:rFonts w:hint="eastAsia" w:ascii="华文隶书" w:hAnsi="华文隶书" w:eastAsia="华文隶书" w:cs="华文隶书"/>
          <w:sz w:val="28"/>
          <w:szCs w:val="28"/>
          <w:lang w:val="en-US" w:eastAsia="zh-CN"/>
        </w:rPr>
      </w:pPr>
      <w:r>
        <w:rPr>
          <w:rFonts w:hint="eastAsia" w:ascii="华文隶书" w:hAnsi="华文隶书" w:eastAsia="华文隶书" w:cs="华文隶书"/>
          <w:sz w:val="28"/>
          <w:szCs w:val="28"/>
          <w:lang w:val="en-US" w:eastAsia="zh-CN"/>
        </w:rPr>
        <w:t>新闻速览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72" w:lineRule="atLeast"/>
        <w:ind w:left="0" w:right="0" w:firstLine="0"/>
        <w:jc w:val="center"/>
        <w:rPr>
          <w:rFonts w:hint="eastAsia" w:ascii="华文新魏" w:hAnsi="华文新魏" w:eastAsia="华文新魏" w:cs="华文新魏"/>
          <w:b w:val="0"/>
          <w:bCs w:val="0"/>
          <w:i w:val="0"/>
          <w:iCs w:val="0"/>
          <w:caps w:val="0"/>
          <w:color w:val="333333"/>
          <w:spacing w:val="0"/>
          <w:sz w:val="45"/>
          <w:szCs w:val="45"/>
        </w:rPr>
      </w:pPr>
      <w:r>
        <w:drawing>
          <wp:anchor distT="0" distB="0" distL="114300" distR="114300" simplePos="0" relativeHeight="251660288" behindDoc="0" locked="0" layoutInCell="1" allowOverlap="1">
            <wp:simplePos x="0" y="0"/>
            <wp:positionH relativeFrom="column">
              <wp:posOffset>95885</wp:posOffset>
            </wp:positionH>
            <wp:positionV relativeFrom="paragraph">
              <wp:posOffset>690880</wp:posOffset>
            </wp:positionV>
            <wp:extent cx="2599690" cy="1374775"/>
            <wp:effectExtent l="0" t="0" r="6350" b="12065"/>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599690" cy="1374775"/>
                    </a:xfrm>
                    <a:prstGeom prst="rect">
                      <a:avLst/>
                    </a:prstGeom>
                    <a:noFill/>
                    <a:ln>
                      <a:noFill/>
                    </a:ln>
                  </pic:spPr>
                </pic:pic>
              </a:graphicData>
            </a:graphic>
          </wp:anchor>
        </w:drawing>
      </w:r>
      <w:r>
        <w:rPr>
          <w:rFonts w:hint="eastAsia" w:ascii="华文新魏" w:hAnsi="华文新魏" w:eastAsia="华文新魏" w:cs="华文新魏"/>
          <w:b w:val="0"/>
          <w:bCs w:val="0"/>
          <w:i w:val="0"/>
          <w:iCs w:val="0"/>
          <w:caps w:val="0"/>
          <w:color w:val="333333"/>
          <w:spacing w:val="0"/>
          <w:sz w:val="45"/>
          <w:szCs w:val="45"/>
          <w:bdr w:val="none" w:color="auto" w:sz="0" w:space="0"/>
          <w:shd w:val="clear" w:fill="FFFFFF"/>
        </w:rPr>
        <w:t>大湾区珠西主通道即将对接黄茅海大桥</w:t>
      </w:r>
    </w:p>
    <w:p>
      <w:pPr>
        <w:numPr>
          <w:numId w:val="0"/>
        </w:numPr>
        <w:ind w:firstLine="840" w:firstLineChars="300"/>
        <w:rPr>
          <w:rFonts w:hint="eastAsia" w:ascii="华文新魏" w:hAnsi="华文新魏" w:eastAsia="华文新魏" w:cs="华文新魏"/>
          <w:i w:val="0"/>
          <w:iCs w:val="0"/>
          <w:caps w:val="0"/>
          <w:color w:val="0000FF"/>
          <w:spacing w:val="0"/>
          <w:sz w:val="28"/>
          <w:szCs w:val="28"/>
          <w:shd w:val="clear" w:fill="FFFFFF"/>
        </w:rPr>
      </w:pPr>
      <w:r>
        <w:rPr>
          <w:rFonts w:hint="eastAsia" w:ascii="华文新魏" w:hAnsi="华文新魏" w:eastAsia="华文新魏" w:cs="华文新魏"/>
          <w:i w:val="0"/>
          <w:iCs w:val="0"/>
          <w:caps w:val="0"/>
          <w:color w:val="0000FF"/>
          <w:spacing w:val="0"/>
          <w:sz w:val="28"/>
          <w:szCs w:val="28"/>
          <w:shd w:val="clear" w:fill="FFFFFF"/>
        </w:rPr>
        <w:t>由中铁十一局施工建设的珠海鹤（洲）（高栏）港高速公路二期工程高栏港枢纽立交桥临近竣工，即将对接珠江崖门入海口黄茅海大桥陆上引桥。鹤港高速全长35公里，东起港珠澳大桥连接线，西至珠海高栏港，项目建成后将成为珠江口西岸地区快速对接粤港澳大湾区核心区域的主通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72" w:lineRule="atLeast"/>
        <w:ind w:left="0" w:right="0" w:firstLine="0"/>
        <w:jc w:val="center"/>
        <w:rPr>
          <w:rFonts w:hint="eastAsia" w:ascii="华文新魏" w:hAnsi="华文新魏" w:eastAsia="华文新魏" w:cs="华文新魏"/>
          <w:b w:val="0"/>
          <w:bCs w:val="0"/>
          <w:i w:val="0"/>
          <w:iCs w:val="0"/>
          <w:caps w:val="0"/>
          <w:color w:val="333333"/>
          <w:spacing w:val="0"/>
          <w:sz w:val="45"/>
          <w:szCs w:val="45"/>
          <w:shd w:val="clear" w:fill="FFFFFF"/>
          <w:lang w:val="en-US" w:eastAsia="zh-CN"/>
        </w:rPr>
      </w:pPr>
      <w:r>
        <w:rPr>
          <w:rFonts w:hint="eastAsia" w:ascii="华文新魏" w:hAnsi="华文新魏" w:eastAsia="华文新魏" w:cs="华文新魏"/>
          <w:b w:val="0"/>
          <w:bCs w:val="0"/>
          <w:i w:val="0"/>
          <w:iCs w:val="0"/>
          <w:caps w:val="0"/>
          <w:color w:val="333333"/>
          <w:spacing w:val="0"/>
          <w:sz w:val="45"/>
          <w:szCs w:val="45"/>
          <w:shd w:val="clear" w:fill="FFFFFF"/>
        </w:rPr>
        <w:t>立夏</w:t>
      </w:r>
      <w:r>
        <w:rPr>
          <w:rFonts w:hint="eastAsia" w:ascii="华文新魏" w:hAnsi="华文新魏" w:eastAsia="华文新魏" w:cs="华文新魏"/>
          <w:b w:val="0"/>
          <w:bCs w:val="0"/>
          <w:i w:val="0"/>
          <w:iCs w:val="0"/>
          <w:caps w:val="0"/>
          <w:color w:val="333333"/>
          <w:spacing w:val="0"/>
          <w:sz w:val="45"/>
          <w:szCs w:val="45"/>
          <w:shd w:val="clear" w:fill="FFFFFF"/>
          <w:lang w:val="en-US" w:eastAsia="zh-CN"/>
        </w:rPr>
        <w:t>的知识</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168" w:lineRule="atLeast"/>
        <w:ind w:left="0" w:firstLine="334"/>
        <w:jc w:val="left"/>
        <w:textAlignment w:val="auto"/>
        <w:rPr>
          <w:rFonts w:hint="eastAsia" w:ascii="华文新魏" w:hAnsi="华文新魏" w:eastAsia="华文新魏" w:cs="华文新魏"/>
          <w:i w:val="0"/>
          <w:iCs w:val="0"/>
          <w:caps w:val="0"/>
          <w:color w:val="0000FF"/>
          <w:spacing w:val="0"/>
          <w:sz w:val="28"/>
          <w:szCs w:val="28"/>
        </w:rPr>
      </w:pPr>
      <w:r>
        <w:rPr>
          <w:rFonts w:hint="eastAsia" w:ascii="华文新魏" w:hAnsi="华文新魏" w:eastAsia="华文新魏" w:cs="华文新魏"/>
          <w:i w:val="0"/>
          <w:iCs w:val="0"/>
          <w:caps w:val="0"/>
          <w:color w:val="0000FF"/>
          <w:spacing w:val="0"/>
          <w:kern w:val="0"/>
          <w:sz w:val="28"/>
          <w:szCs w:val="28"/>
          <w:shd w:val="clear" w:fill="FFFFFF"/>
          <w:lang w:val="en-US" w:eastAsia="zh-CN" w:bidi="ar"/>
        </w:rPr>
        <w:t>立夏，是二十四节气中的第7个节气，夏季的第一个节气，又称“春尽日”</w:t>
      </w:r>
      <w:bookmarkStart w:id="0" w:name="ref_[23]_5723127"/>
      <w:r>
        <w:rPr>
          <w:rFonts w:hint="eastAsia" w:ascii="华文新魏" w:hAnsi="华文新魏" w:eastAsia="华文新魏" w:cs="华文新魏"/>
          <w:i w:val="0"/>
          <w:iCs w:val="0"/>
          <w:caps w:val="0"/>
          <w:color w:val="0000FF"/>
          <w:spacing w:val="0"/>
          <w:kern w:val="0"/>
          <w:sz w:val="28"/>
          <w:szCs w:val="28"/>
          <w:shd w:val="clear" w:fill="FFFFFF"/>
          <w:lang w:val="en-US" w:eastAsia="zh-CN" w:bidi="ar"/>
        </w:rPr>
        <w:t>，交节时间在每年公历5月05-07日。此时北斗七星的斗柄指向东南方，</w:t>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fldChar w:fldCharType="begin"/>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instrText xml:space="preserve"> HYPERLINK "https://baike.baidu.com/item/%E5%A4%AA%E9%98%B3%E9%BB%84%E7%BB%8F/9251588" \t "https://baike.baidu.com/item/%E7%AB%8B%E5%A4%8F/_blank" </w:instrText>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fldChar w:fldCharType="separate"/>
      </w:r>
      <w:r>
        <w:rPr>
          <w:rStyle w:val="6"/>
          <w:rFonts w:hint="eastAsia" w:ascii="华文新魏" w:hAnsi="华文新魏" w:eastAsia="华文新魏" w:cs="华文新魏"/>
          <w:i w:val="0"/>
          <w:iCs w:val="0"/>
          <w:caps w:val="0"/>
          <w:color w:val="0000FF"/>
          <w:spacing w:val="0"/>
          <w:sz w:val="28"/>
          <w:szCs w:val="28"/>
          <w:u w:val="none"/>
          <w:shd w:val="clear" w:fill="FFFFFF"/>
        </w:rPr>
        <w:t>太阳黄经</w:t>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fldChar w:fldCharType="end"/>
      </w:r>
      <w:r>
        <w:rPr>
          <w:rFonts w:hint="eastAsia" w:ascii="华文新魏" w:hAnsi="华文新魏" w:eastAsia="华文新魏" w:cs="华文新魏"/>
          <w:i w:val="0"/>
          <w:iCs w:val="0"/>
          <w:caps w:val="0"/>
          <w:color w:val="0000FF"/>
          <w:spacing w:val="0"/>
          <w:kern w:val="0"/>
          <w:sz w:val="28"/>
          <w:szCs w:val="28"/>
          <w:shd w:val="clear" w:fill="FFFFFF"/>
          <w:lang w:val="en-US" w:eastAsia="zh-CN" w:bidi="ar"/>
        </w:rPr>
        <w:t>达45°。立夏，是标示万物进入旺季生长的一个重要节气。历书：“斗指东南维，为立夏，万物至此皆长大，故名立夏也。”立夏后，日照增加，逐渐升温，雷雨增多，农作物进入了茁壮成长阶段。</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168" w:lineRule="atLeast"/>
        <w:ind w:left="0" w:firstLine="334"/>
        <w:jc w:val="left"/>
        <w:textAlignment w:val="auto"/>
        <w:rPr>
          <w:rFonts w:hint="eastAsia" w:ascii="华文新魏" w:hAnsi="华文新魏" w:eastAsia="华文新魏" w:cs="华文新魏"/>
          <w:i w:val="0"/>
          <w:iCs w:val="0"/>
          <w:caps w:val="0"/>
          <w:color w:val="0000FF"/>
          <w:spacing w:val="0"/>
          <w:sz w:val="28"/>
          <w:szCs w:val="28"/>
        </w:rPr>
      </w:pPr>
      <w:r>
        <w:rPr>
          <w:rFonts w:hint="eastAsia" w:ascii="华文新魏" w:hAnsi="华文新魏" w:eastAsia="华文新魏" w:cs="华文新魏"/>
          <w:i w:val="0"/>
          <w:iCs w:val="0"/>
          <w:caps w:val="0"/>
          <w:color w:val="0000FF"/>
          <w:spacing w:val="0"/>
          <w:kern w:val="0"/>
          <w:sz w:val="28"/>
          <w:szCs w:val="28"/>
          <w:shd w:val="clear" w:fill="FFFFFF"/>
          <w:lang w:val="en-US" w:eastAsia="zh-CN" w:bidi="ar"/>
        </w:rPr>
        <w:t>立夏表示告别春天，是夏天的开始。春生、夏长、秋收、冬藏，时至立夏，万物繁茂。由于我国幅员辽阔、南北跨度大，各地自然节律不一。立夏时节，我国只有福州到南岭一线以南地区进入“绿树浓阴夏日长，楼台倒影入池塘”真正意义上的夏季；而东北和西北的部分地区这时则刚刚有春天的气息。若按我国现代气候学（</w:t>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fldChar w:fldCharType="begin"/>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instrText xml:space="preserve"> HYPERLINK "https://baike.baidu.com/item/%E5%80%99%E5%B9%B3%E5%9D%87%E6%B0%94%E6%B8%A9/22323619" \t "https://baike.baidu.com/item/%E7%AB%8B%E5%A4%8F/_blank" </w:instrText>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fldChar w:fldCharType="separate"/>
      </w:r>
      <w:r>
        <w:rPr>
          <w:rStyle w:val="6"/>
          <w:rFonts w:hint="eastAsia" w:ascii="华文新魏" w:hAnsi="华文新魏" w:eastAsia="华文新魏" w:cs="华文新魏"/>
          <w:i w:val="0"/>
          <w:iCs w:val="0"/>
          <w:caps w:val="0"/>
          <w:color w:val="0000FF"/>
          <w:spacing w:val="0"/>
          <w:sz w:val="28"/>
          <w:szCs w:val="28"/>
          <w:u w:val="none"/>
          <w:shd w:val="clear" w:fill="FFFFFF"/>
        </w:rPr>
        <w:t>候平均气温</w:t>
      </w:r>
      <w:r>
        <w:rPr>
          <w:rFonts w:hint="eastAsia" w:ascii="华文新魏" w:hAnsi="华文新魏" w:eastAsia="华文新魏" w:cs="华文新魏"/>
          <w:i w:val="0"/>
          <w:iCs w:val="0"/>
          <w:caps w:val="0"/>
          <w:color w:val="0000FF"/>
          <w:spacing w:val="0"/>
          <w:kern w:val="0"/>
          <w:sz w:val="28"/>
          <w:szCs w:val="28"/>
          <w:u w:val="none"/>
          <w:shd w:val="clear" w:fill="FFFFFF"/>
          <w:lang w:val="en-US" w:eastAsia="zh-CN" w:bidi="ar"/>
        </w:rPr>
        <w:fldChar w:fldCharType="end"/>
      </w:r>
      <w:r>
        <w:rPr>
          <w:rFonts w:hint="eastAsia" w:ascii="华文新魏" w:hAnsi="华文新魏" w:eastAsia="华文新魏" w:cs="华文新魏"/>
          <w:i w:val="0"/>
          <w:iCs w:val="0"/>
          <w:caps w:val="0"/>
          <w:color w:val="0000FF"/>
          <w:spacing w:val="0"/>
          <w:kern w:val="0"/>
          <w:sz w:val="28"/>
          <w:szCs w:val="28"/>
          <w:shd w:val="clear" w:fill="FFFFFF"/>
          <w:lang w:val="en-US" w:eastAsia="zh-CN" w:bidi="ar"/>
        </w:rPr>
        <w:t>）的划分标准，日平均气温稳定升达22℃以上为夏季开始。</w:t>
      </w:r>
    </w:p>
    <w:p>
      <w:pPr>
        <w:numPr>
          <w:ilvl w:val="0"/>
          <w:numId w:val="1"/>
        </w:numPr>
        <w:rPr>
          <w:rFonts w:hint="eastAsia" w:ascii="华文新魏" w:hAnsi="华文新魏" w:eastAsia="华文新魏" w:cs="华文新魏"/>
          <w:sz w:val="28"/>
          <w:szCs w:val="28"/>
          <w:lang w:val="en-US" w:eastAsia="zh-CN"/>
        </w:rPr>
      </w:pPr>
      <w:r>
        <w:rPr>
          <w:rFonts w:hint="eastAsia" w:ascii="华文新魏" w:hAnsi="华文新魏" w:eastAsia="华文新魏" w:cs="华文新魏"/>
          <w:i w:val="0"/>
          <w:iCs w:val="0"/>
          <w:caps w:val="0"/>
          <w:color w:val="0000FF"/>
          <w:spacing w:val="0"/>
          <w:kern w:val="0"/>
          <w:sz w:val="28"/>
          <w:szCs w:val="28"/>
          <w:shd w:val="clear" w:fill="FFFFFF"/>
          <w:lang w:val="en-US" w:eastAsia="zh-CN" w:bidi="ar"/>
        </w:rPr>
        <w:t>立夏这一天，许多地方有吃“立夏饭”、吃蛋、秤人和尝三新等习俗。</w:t>
      </w:r>
      <w:bookmarkEnd w:id="0"/>
      <w:r>
        <w:rPr>
          <w:rFonts w:hint="eastAsia" w:ascii="华文新魏" w:hAnsi="华文新魏" w:eastAsia="华文新魏" w:cs="华文新魏"/>
          <w:i w:val="0"/>
          <w:iCs w:val="0"/>
          <w:caps w:val="0"/>
          <w:color w:val="0000FF"/>
          <w:spacing w:val="0"/>
          <w:kern w:val="0"/>
          <w:sz w:val="28"/>
          <w:szCs w:val="28"/>
          <w:shd w:val="clear" w:fill="FFFFFF"/>
          <w:lang w:val="en-US" w:eastAsia="zh-CN" w:bidi="ar"/>
        </w:rPr>
        <w:t>进入立夏时节，人们的新陈代谢加快，心脑血液供给不足，常使人烦躁不安，倦怠懒散。应合理安排作息时间，补充营养物质，采取正确的养生保健方法。</w:t>
      </w:r>
    </w:p>
    <w:p>
      <w:pPr>
        <w:numPr>
          <w:numId w:val="0"/>
        </w:numPr>
        <w:rPr>
          <w:rFonts w:hint="eastAsia" w:ascii="华文隶书" w:hAnsi="华文隶书" w:eastAsia="华文隶书" w:cs="华文隶书"/>
          <w:color w:val="auto"/>
          <w:sz w:val="28"/>
          <w:szCs w:val="28"/>
          <w:lang w:val="en-US" w:eastAsia="zh-CN"/>
        </w:rPr>
      </w:pPr>
      <w:r>
        <w:rPr>
          <w:rFonts w:hint="eastAsia" w:ascii="华文隶书" w:hAnsi="华文隶书" w:eastAsia="华文隶书" w:cs="华文隶书"/>
          <w:i w:val="0"/>
          <w:iCs w:val="0"/>
          <w:caps w:val="0"/>
          <w:color w:val="auto"/>
          <w:spacing w:val="0"/>
          <w:kern w:val="0"/>
          <w:sz w:val="28"/>
          <w:szCs w:val="28"/>
          <w:shd w:val="clear" w:fill="FFFFFF"/>
          <w:lang w:val="en-US" w:eastAsia="zh-CN" w:bidi="ar"/>
        </w:rPr>
        <w:t>3.</w:t>
      </w:r>
      <w:r>
        <w:rPr>
          <w:rFonts w:hint="eastAsia" w:ascii="华文隶书" w:hAnsi="华文隶书" w:eastAsia="华文隶书" w:cs="华文隶书"/>
          <w:color w:val="auto"/>
          <w:sz w:val="28"/>
          <w:szCs w:val="28"/>
          <w:lang w:val="en-US" w:eastAsia="zh-CN"/>
        </w:rPr>
        <w:t>脑筋急转弯</w:t>
      </w:r>
    </w:p>
    <w:p>
      <w:pPr>
        <w:numPr>
          <w:ilvl w:val="0"/>
          <w:numId w:val="2"/>
        </w:numPr>
        <w:rPr>
          <w:rFonts w:ascii="宋体" w:hAnsi="宋体" w:eastAsia="宋体" w:cs="宋体"/>
          <w:sz w:val="24"/>
          <w:szCs w:val="24"/>
        </w:rPr>
      </w:pPr>
      <w:r>
        <w:rPr>
          <w:rFonts w:ascii="宋体" w:hAnsi="宋体" w:eastAsia="宋体" w:cs="宋体"/>
          <w:sz w:val="24"/>
          <w:szCs w:val="24"/>
        </w:rPr>
        <w:t>什么字大家都会念错？</w:t>
      </w:r>
    </w:p>
    <w:p>
      <w:pPr>
        <w:numPr>
          <w:numId w:val="0"/>
        </w:numPr>
        <w:rPr>
          <w:rFonts w:ascii="宋体" w:hAnsi="宋体" w:eastAsia="宋体" w:cs="宋体"/>
          <w:sz w:val="24"/>
          <w:szCs w:val="24"/>
        </w:rPr>
      </w:pPr>
    </w:p>
    <w:p>
      <w:pPr>
        <w:widowControl w:val="0"/>
        <w:numPr>
          <w:numId w:val="0"/>
        </w:numPr>
        <w:jc w:val="both"/>
        <w:rPr>
          <w:rFonts w:hint="default" w:ascii="宋体" w:hAnsi="宋体" w:eastAsia="宋体" w:cs="宋体"/>
          <w:color w:val="auto"/>
          <w:sz w:val="24"/>
          <w:szCs w:val="24"/>
          <w:lang w:val="en-US" w:eastAsia="zh-CN"/>
        </w:rPr>
      </w:pPr>
    </w:p>
    <w:p>
      <w:pPr>
        <w:widowControl w:val="0"/>
        <w:numPr>
          <w:ilvl w:val="0"/>
          <w:numId w:val="2"/>
        </w:numPr>
        <w:ind w:left="0" w:leftChars="0" w:firstLine="0" w:firstLineChars="0"/>
        <w:jc w:val="both"/>
        <w:rPr>
          <w:rFonts w:ascii="宋体" w:hAnsi="宋体" w:eastAsia="宋体" w:cs="宋体"/>
          <w:sz w:val="24"/>
          <w:szCs w:val="24"/>
        </w:rPr>
      </w:pPr>
      <w:r>
        <w:rPr>
          <w:rFonts w:ascii="宋体" w:hAnsi="宋体" w:eastAsia="宋体" w:cs="宋体"/>
          <w:sz w:val="24"/>
          <w:szCs w:val="24"/>
        </w:rPr>
        <w:t>我和你爸爸的弟弟的儿子的同学的哥哥是什么关系？</w:t>
      </w:r>
    </w:p>
    <w:p>
      <w:pPr>
        <w:widowControl w:val="0"/>
        <w:numPr>
          <w:numId w:val="0"/>
        </w:numPr>
        <w:ind w:leftChars="0"/>
        <w:jc w:val="both"/>
        <w:rPr>
          <w:rFonts w:ascii="宋体" w:hAnsi="宋体" w:eastAsia="宋体" w:cs="宋体"/>
          <w:sz w:val="24"/>
          <w:szCs w:val="24"/>
        </w:rPr>
      </w:pPr>
    </w:p>
    <w:p>
      <w:pPr>
        <w:widowControl w:val="0"/>
        <w:numPr>
          <w:numId w:val="0"/>
        </w:numPr>
        <w:ind w:leftChars="0"/>
        <w:jc w:val="both"/>
        <w:rPr>
          <w:rFonts w:hint="default" w:ascii="宋体" w:hAnsi="宋体" w:eastAsia="宋体" w:cs="宋体"/>
          <w:sz w:val="24"/>
          <w:szCs w:val="24"/>
          <w:lang w:val="en-US" w:eastAsia="zh-CN"/>
        </w:rPr>
      </w:pPr>
    </w:p>
    <w:p>
      <w:pPr>
        <w:numPr>
          <w:ilvl w:val="0"/>
          <w:numId w:val="1"/>
        </w:numPr>
        <w:rPr>
          <w:rFonts w:hint="default" w:ascii="华文隶书" w:hAnsi="华文隶书" w:eastAsia="华文隶书" w:cs="华文隶书"/>
          <w:sz w:val="28"/>
          <w:szCs w:val="28"/>
          <w:lang w:val="en-US" w:eastAsia="zh-CN"/>
        </w:rPr>
      </w:pPr>
      <w:r>
        <w:rPr>
          <w:rFonts w:hint="eastAsia" w:ascii="华文隶书" w:hAnsi="华文隶书" w:eastAsia="华文隶书" w:cs="华文隶书"/>
          <w:sz w:val="28"/>
          <w:szCs w:val="28"/>
          <w:lang w:val="en-US" w:eastAsia="zh-CN"/>
        </w:rPr>
        <w:t>搞笑那些是</w:t>
      </w:r>
    </w:p>
    <w:p>
      <w:pPr>
        <w:numPr>
          <w:ilvl w:val="0"/>
          <w:numId w:val="3"/>
        </w:numPr>
        <w:rPr>
          <w:rFonts w:hint="eastAsia" w:ascii="华文新魏" w:hAnsi="华文新魏" w:eastAsia="华文新魏" w:cs="华文新魏"/>
          <w:i w:val="0"/>
          <w:iCs w:val="0"/>
          <w:caps w:val="0"/>
          <w:color w:val="121212"/>
          <w:spacing w:val="0"/>
          <w:sz w:val="28"/>
          <w:szCs w:val="28"/>
          <w:shd w:val="clear" w:fill="FFFFFF"/>
        </w:rPr>
      </w:pPr>
      <w:r>
        <w:rPr>
          <w:rFonts w:hint="eastAsia" w:ascii="华文新魏" w:hAnsi="华文新魏" w:eastAsia="华文新魏" w:cs="华文新魏"/>
          <w:i w:val="0"/>
          <w:iCs w:val="0"/>
          <w:caps w:val="0"/>
          <w:color w:val="121212"/>
          <w:spacing w:val="0"/>
          <w:sz w:val="28"/>
          <w:szCs w:val="28"/>
          <w:shd w:val="clear" w:fill="FFFFFF"/>
        </w:rPr>
        <w:t>和朋友去吃小龙虾， 隔壁桌一小女孩问妈妈， “妈妈，小龙虾回不了家它妈妈会不会着急呀？” 她妈妈愣</w:t>
      </w:r>
      <w:bookmarkStart w:id="1" w:name="_GoBack"/>
      <w:bookmarkEnd w:id="1"/>
      <w:r>
        <w:rPr>
          <w:rFonts w:hint="eastAsia" w:ascii="华文新魏" w:hAnsi="华文新魏" w:eastAsia="华文新魏" w:cs="华文新魏"/>
          <w:i w:val="0"/>
          <w:iCs w:val="0"/>
          <w:caps w:val="0"/>
          <w:color w:val="121212"/>
          <w:spacing w:val="0"/>
          <w:sz w:val="28"/>
          <w:szCs w:val="28"/>
          <w:shd w:val="clear" w:fill="FFFFFF"/>
        </w:rPr>
        <w:t>了…… 这时老板来解围： “不会的，它们全家都在这。” </w:t>
      </w:r>
    </w:p>
    <w:p>
      <w:pPr>
        <w:numPr>
          <w:numId w:val="0"/>
        </w:numPr>
        <w:rPr>
          <w:rFonts w:hint="eastAsia" w:ascii="华文新魏" w:hAnsi="华文新魏" w:eastAsia="华文新魏" w:cs="华文新魏"/>
          <w:sz w:val="24"/>
          <w:szCs w:val="24"/>
          <w:lang w:val="en-US" w:eastAsia="zh-CN"/>
        </w:rPr>
      </w:pPr>
      <w:r>
        <w:rPr>
          <w:rFonts w:hint="eastAsia" w:ascii="华文新魏" w:hAnsi="华文新魏" w:eastAsia="华文新魏" w:cs="华文新魏"/>
          <w:sz w:val="24"/>
          <w:szCs w:val="24"/>
          <w:lang w:val="en-US" w:eastAsia="zh-CN"/>
        </w:rPr>
        <w:t>2.</w:t>
      </w:r>
    </w:p>
    <w:p>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1841500" cy="1841500"/>
            <wp:effectExtent l="0" t="0" r="2540" b="254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7"/>
                    <a:stretch>
                      <a:fillRect/>
                    </a:stretch>
                  </pic:blipFill>
                  <pic:spPr>
                    <a:xfrm>
                      <a:off x="0" y="0"/>
                      <a:ext cx="1841500" cy="1841500"/>
                    </a:xfrm>
                    <a:prstGeom prst="rect">
                      <a:avLst/>
                    </a:prstGeom>
                    <a:noFill/>
                    <a:ln w="9525">
                      <a:noFill/>
                    </a:ln>
                  </pic:spPr>
                </pic:pic>
              </a:graphicData>
            </a:graphic>
          </wp:inline>
        </w:drawing>
      </w:r>
    </w:p>
    <w:p>
      <w:pPr>
        <w:numPr>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w:t>
      </w:r>
    </w:p>
    <w:p>
      <w:pPr>
        <w:numPr>
          <w:numId w:val="0"/>
        </w:numPr>
        <w:rPr>
          <w:rFonts w:hint="eastAsia" w:ascii="宋体" w:hAnsi="宋体" w:eastAsia="宋体" w:cs="宋体"/>
          <w:sz w:val="28"/>
          <w:szCs w:val="28"/>
          <w:lang w:val="en-US" w:eastAsia="zh-CN"/>
        </w:rPr>
      </w:pPr>
      <w:r>
        <w:rPr>
          <w:rFonts w:ascii="宋体" w:hAnsi="宋体" w:eastAsia="宋体" w:cs="宋体"/>
          <w:sz w:val="24"/>
          <w:szCs w:val="24"/>
        </w:rPr>
        <w:drawing>
          <wp:inline distT="0" distB="0" distL="114300" distR="114300">
            <wp:extent cx="2364740" cy="3563620"/>
            <wp:effectExtent l="0" t="0" r="12700" b="254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8"/>
                    <a:stretch>
                      <a:fillRect/>
                    </a:stretch>
                  </pic:blipFill>
                  <pic:spPr>
                    <a:xfrm>
                      <a:off x="0" y="0"/>
                      <a:ext cx="2364740" cy="356362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隶书">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华文行楷">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98D41"/>
    <w:multiLevelType w:val="singleLevel"/>
    <w:tmpl w:val="85F98D41"/>
    <w:lvl w:ilvl="0" w:tentative="0">
      <w:start w:val="2"/>
      <w:numFmt w:val="decimal"/>
      <w:lvlText w:val="%1."/>
      <w:lvlJc w:val="left"/>
      <w:pPr>
        <w:tabs>
          <w:tab w:val="left" w:pos="312"/>
        </w:tabs>
      </w:pPr>
    </w:lvl>
  </w:abstractNum>
  <w:abstractNum w:abstractNumId="1">
    <w:nsid w:val="34F92761"/>
    <w:multiLevelType w:val="singleLevel"/>
    <w:tmpl w:val="34F92761"/>
    <w:lvl w:ilvl="0" w:tentative="0">
      <w:start w:val="1"/>
      <w:numFmt w:val="decimal"/>
      <w:suff w:val="nothing"/>
      <w:lvlText w:val="%1、"/>
      <w:lvlJc w:val="left"/>
    </w:lvl>
  </w:abstractNum>
  <w:abstractNum w:abstractNumId="2">
    <w:nsid w:val="38753355"/>
    <w:multiLevelType w:val="singleLevel"/>
    <w:tmpl w:val="38753355"/>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ZkN2IzMDI1ZGFiY2E5NzExZDY5ZDQ5ZTA3MzI1NjEifQ=="/>
  </w:docVars>
  <w:rsids>
    <w:rsidRoot w:val="0A2B0F12"/>
    <w:rsid w:val="0A2B0F12"/>
    <w:rsid w:val="17024D1E"/>
    <w:rsid w:val="20B41897"/>
    <w:rsid w:val="2B0D6FF4"/>
    <w:rsid w:val="37303AF6"/>
    <w:rsid w:val="5CF02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719</Words>
  <Characters>750</Characters>
  <Lines>0</Lines>
  <Paragraphs>0</Paragraphs>
  <TotalTime>1</TotalTime>
  <ScaleCrop>false</ScaleCrop>
  <LinksUpToDate>false</LinksUpToDate>
  <CharactersWithSpaces>764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2022-05-06T00:54:00Z</dcterms:created>
  <dc:creator>你说呢</dc:creator>
  <cp:lastModifiedBy>你说呢</cp:lastModifiedBy>
  <dcterms:modified xsi:type="dcterms:W3CDTF">2022-05-06T04:04:33Z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B6BC6812BAED4FEBAEA47FCC7A112328</vt:lpwstr>
  </property>
</Properties>
</file>