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功能清单详解</w:t>
      </w:r>
    </w:p>
    <w:p>
      <w:pPr>
        <w:spacing w:after="100"/>
      </w:pPr>
      <w:r>
        <w:rPr>
          <w:b/>
          <w:bCs/>
        </w:rPr>
        <w:t xml:space="preserve">项目名称：</w:t>
      </w:r>
      <w:r>
        <w:t xml:space="preserve">劳务中介管理系统</w:t>
      </w:r>
    </w:p>
    <w:p>
      <w:pPr>
        <w:spacing w:after="100"/>
      </w:pPr>
      <w:r>
        <w:rPr>
          <w:b/>
          <w:bCs/>
        </w:rPr>
        <w:t xml:space="preserve">文档日期：</w:t>
      </w:r>
      <w:r>
        <w:t xml:space="preserve">2026年10月18日</w:t>
      </w:r>
    </w:p>
    <w:p>
      <w:pPr>
        <w:spacing w:after="400"/>
      </w:pPr>
      <w:r>
        <w:rPr>
          <w:b/>
          <w:bCs/>
        </w:rPr>
        <w:t xml:space="preserve">文档版本：</w:t>
      </w:r>
      <w:r>
        <w:t xml:space="preserve">v3.0（新增外部系统对接模块）</w:t>
      </w:r>
    </w:p>
    <w:p>
      <w:pPr>
        <w:pStyle w:val="Heading2"/>
        <w:spacing w:after="200" w:before="200"/>
      </w:pPr>
      <w:r>
        <w:t xml:space="preserve">📋 功能概览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 w:val="clear"/>
          </w:tcPr>
          <w:p>
            <w:r>
              <w:t xml:space="preserve">模块</w:t>
            </w:r>
          </w:p>
        </w:tc>
        <w:tc>
          <w:tcPr>
            <w:shd w:fill="D9D9D9" w:val="clear"/>
          </w:tcPr>
          <w:p>
            <w:r>
              <w:t xml:space="preserve">功能数</w:t>
            </w:r>
          </w:p>
        </w:tc>
        <w:tc>
          <w:tcPr>
            <w:shd w:fill="D9D9D9" w:val="clear"/>
          </w:tcPr>
          <w:p>
            <w:r>
              <w:t xml:space="preserve">验收标准</w:t>
            </w:r>
          </w:p>
        </w:tc>
        <w:tc>
          <w:tcPr>
            <w:shd w:fill="D9D9D9" w:val="clear"/>
          </w:tcPr>
          <w:p>
            <w:r>
              <w:t xml:space="preserve">优先级</w:t>
            </w:r>
          </w:p>
        </w:tc>
      </w:tr>
      <w:tr>
        <w:tc>
          <w:p>
            <w:r>
              <w:t xml:space="preserve">模块1：招聘管理</w:t>
            </w:r>
          </w:p>
        </w:tc>
        <w:tc>
          <w:p>
            <w:r>
              <w:t xml:space="preserve">20+</w:t>
            </w:r>
          </w:p>
        </w:tc>
        <w:tc>
          <w:p>
            <w:r>
              <w:t xml:space="preserve">20项</w:t>
            </w:r>
          </w:p>
        </w:tc>
        <w:tc>
          <w:p>
            <w:r>
              <w:t xml:space="preserve">⭐⭐⭐⭐</w:t>
            </w:r>
          </w:p>
        </w:tc>
      </w:tr>
      <w:tr>
        <w:tc>
          <w:p>
            <w:r>
              <w:t xml:space="preserve">模块2：员工管理</w:t>
            </w:r>
          </w:p>
        </w:tc>
        <w:tc>
          <w:p>
            <w:r>
              <w:t xml:space="preserve">18+</w:t>
            </w:r>
          </w:p>
        </w:tc>
        <w:tc>
          <w:p>
            <w:r>
              <w:t xml:space="preserve">18项</w:t>
            </w:r>
          </w:p>
        </w:tc>
        <w:tc>
          <w:p>
            <w:r>
              <w:t xml:space="preserve">⭐⭐⭐⭐</w:t>
            </w:r>
          </w:p>
        </w:tc>
      </w:tr>
      <w:tr>
        <w:tc>
          <w:p>
            <w:r>
              <w:t xml:space="preserve">模块3：考勤工时管理</w:t>
            </w:r>
          </w:p>
        </w:tc>
        <w:tc>
          <w:p>
            <w:r>
              <w:t xml:space="preserve">14+</w:t>
            </w:r>
          </w:p>
        </w:tc>
        <w:tc>
          <w:p>
            <w:r>
              <w:t xml:space="preserve">14项</w:t>
            </w:r>
          </w:p>
        </w:tc>
        <w:tc>
          <w:p>
            <w:r>
              <w:t xml:space="preserve">⭐⭐⭐⭐</w:t>
            </w:r>
          </w:p>
        </w:tc>
      </w:tr>
      <w:tr>
        <w:tc>
          <w:p>
            <w:r>
              <w:t xml:space="preserve">模块4：工资管理</w:t>
            </w:r>
          </w:p>
        </w:tc>
        <w:tc>
          <w:p>
            <w:r>
              <w:t xml:space="preserve">19+</w:t>
            </w:r>
          </w:p>
        </w:tc>
        <w:tc>
          <w:p>
            <w:r>
              <w:t xml:space="preserve">19项</w:t>
            </w:r>
          </w:p>
        </w:tc>
        <w:tc>
          <w:p>
            <w:r>
              <w:t xml:space="preserve">⭐⭐⭐⭐⭐</w:t>
            </w:r>
          </w:p>
        </w:tc>
      </w:tr>
      <w:tr>
        <w:tc>
          <w:p>
            <w:r>
              <w:t xml:space="preserve">模块5：借支管理</w:t>
            </w:r>
          </w:p>
        </w:tc>
        <w:tc>
          <w:p>
            <w:r>
              <w:t xml:space="preserve">12+</w:t>
            </w:r>
          </w:p>
        </w:tc>
        <w:tc>
          <w:p>
            <w:r>
              <w:t xml:space="preserve">12项</w:t>
            </w:r>
          </w:p>
        </w:tc>
        <w:tc>
          <w:p>
            <w:r>
              <w:t xml:space="preserve">⭐⭐⭐</w:t>
            </w:r>
          </w:p>
        </w:tc>
      </w:tr>
      <w:tr>
        <w:tc>
          <w:p>
            <w:r>
              <w:t xml:space="preserve">模块6：返费结算</w:t>
            </w:r>
          </w:p>
        </w:tc>
        <w:tc>
          <w:p>
            <w:r>
              <w:t xml:space="preserve">15+</w:t>
            </w:r>
          </w:p>
        </w:tc>
        <w:tc>
          <w:p>
            <w:r>
              <w:t xml:space="preserve">15项</w:t>
            </w:r>
          </w:p>
        </w:tc>
        <w:tc>
          <w:p>
            <w:r>
              <w:t xml:space="preserve">⭐⭐⭐⭐⭐</w:t>
            </w:r>
          </w:p>
        </w:tc>
      </w:tr>
      <w:tr>
        <w:tc>
          <w:p>
            <w:r>
              <w:t xml:space="preserve">模块7：保险管理</w:t>
            </w:r>
          </w:p>
        </w:tc>
        <w:tc>
          <w:p>
            <w:r>
              <w:t xml:space="preserve">8+</w:t>
            </w:r>
          </w:p>
        </w:tc>
        <w:tc>
          <w:p>
            <w:r>
              <w:t xml:space="preserve">8项</w:t>
            </w:r>
          </w:p>
        </w:tc>
        <w:tc>
          <w:p>
            <w:r>
              <w:t xml:space="preserve">⭐⭐</w:t>
            </w:r>
          </w:p>
        </w:tc>
      </w:tr>
      <w:tr>
        <w:tc>
          <w:p>
            <w:r>
              <w:t xml:space="preserve">模块8：财务管理</w:t>
            </w:r>
          </w:p>
        </w:tc>
        <w:tc>
          <w:p>
            <w:r>
              <w:t xml:space="preserve">8+</w:t>
            </w:r>
          </w:p>
        </w:tc>
        <w:tc>
          <w:p>
            <w:r>
              <w:t xml:space="preserve">8项</w:t>
            </w:r>
          </w:p>
        </w:tc>
        <w:tc>
          <w:p>
            <w:r>
              <w:t xml:space="preserve">⭐⭐⭐</w:t>
            </w:r>
          </w:p>
        </w:tc>
      </w:tr>
      <w:tr>
        <w:tc>
          <w:p>
            <w:r>
              <w:t xml:space="preserve">模块9：合同管理</w:t>
            </w:r>
          </w:p>
        </w:tc>
        <w:tc>
          <w:p>
            <w:r>
              <w:t xml:space="preserve">6+</w:t>
            </w:r>
          </w:p>
        </w:tc>
        <w:tc>
          <w:p>
            <w:r>
              <w:t xml:space="preserve">6项</w:t>
            </w:r>
          </w:p>
        </w:tc>
        <w:tc>
          <w:p>
            <w:r>
              <w:t xml:space="preserve">⭐⭐</w:t>
            </w:r>
          </w:p>
        </w:tc>
      </w:tr>
      <w:tr>
        <w:tc>
          <w:tcPr>
            <w:shd w:fill="FFF2CC" w:val="clear"/>
          </w:tcPr>
          <w:p>
            <w:r>
              <w:t xml:space="preserve">✨模块10：外部系统对接（新增）</w:t>
            </w:r>
          </w:p>
        </w:tc>
        <w:tc>
          <w:tcPr>
            <w:shd w:fill="FFF2CC" w:val="clear"/>
          </w:tcPr>
          <w:p>
            <w:r>
              <w:t xml:space="preserve">25+</w:t>
            </w:r>
          </w:p>
        </w:tc>
        <w:tc>
          <w:tcPr>
            <w:shd w:fill="FFF2CC" w:val="clear"/>
          </w:tcPr>
          <w:p>
            <w:r>
              <w:t xml:space="preserve">25项</w:t>
            </w:r>
          </w:p>
        </w:tc>
        <w:tc>
          <w:tcPr>
            <w:shd w:fill="FFF2CC" w:val="clear"/>
          </w:tcPr>
          <w:p>
            <w:r>
              <w:t xml:space="preserve">⭐⭐⭐⭐⭐</w:t>
            </w:r>
          </w:p>
        </w:tc>
      </w:tr>
      <w:tr>
        <w:tc>
          <w:p>
            <w:r>
              <w:t xml:space="preserve">支撑模块（6个）</w:t>
            </w:r>
          </w:p>
        </w:tc>
        <w:tc>
          <w:p>
            <w:r>
              <w:t xml:space="preserve">20+</w:t>
            </w:r>
          </w:p>
        </w:tc>
        <w:tc>
          <w:p>
            <w:r>
              <w:t xml:space="preserve">24项</w:t>
            </w:r>
          </w:p>
        </w:tc>
        <w:tc>
          <w:p>
            <w:r>
              <w:t xml:space="preserve">⭐⭐⭐⭐</w:t>
            </w:r>
          </w:p>
        </w:tc>
      </w:tr>
      <w:tr>
        <w:tc>
          <w:tcPr>
            <w:shd w:fill="D9D9D9" w:val="clear"/>
          </w:tcPr>
          <w:p>
            <w:r>
              <w:t xml:space="preserve">总计</w:t>
            </w:r>
          </w:p>
        </w:tc>
        <w:tc>
          <w:tcPr>
            <w:shd w:fill="D9D9D9" w:val="clear"/>
          </w:tcPr>
          <w:p>
            <w:r>
              <w:t xml:space="preserve">165+</w:t>
            </w:r>
          </w:p>
        </w:tc>
        <w:tc>
          <w:tcPr>
            <w:shd w:fill="D9D9D9" w:val="clear"/>
          </w:tcPr>
          <w:p>
            <w:r>
              <w:t xml:space="preserve">169项</w:t>
            </w:r>
          </w:p>
        </w:tc>
        <w:tc>
          <w:tcPr>
            <w:shd w:fill="D9D9D9" w:val="clear"/>
          </w:tcPr>
          <w:p>
            <w:r>
              <w:t xml:space="preserve"/>
            </w:r>
          </w:p>
        </w:tc>
      </w:tr>
    </w:tbl>
    <w:p>
      <w:pPr>
        <w:spacing w:after="400"/>
      </w:pPr>
    </w:p>
    <w:p>
      <w:pPr>
        <w:spacing w:after="400"/>
      </w:pPr>
      <w:r>
        <w:rPr>
          <w:b/>
          <w:bCs/>
          <w:color w:val="FF0000"/>
        </w:rPr>
        <w:t xml:space="preserve">说明：</w:t>
      </w:r>
      <w:r>
        <w:rPr>
          <w:color w:val="FF0000"/>
        </w:rPr>
        <w:t xml:space="preserve">本文档在原有9个核心业务模块基础上，新增了</w:t>
      </w:r>
      <w:r>
        <w:rPr>
          <w:b/>
          <w:bCs/>
          <w:color w:val="FF0000"/>
        </w:rPr>
        <w:t xml:space="preserve">模块10：外部系统对接（临工市场App对接）</w:t>
      </w:r>
      <w:r>
        <w:rPr>
          <w:color w:val="FF0000"/>
        </w:rPr>
        <w:t xml:space="preserve">。该模块包含劳务需求管理、竞标管理、岗位同步、报名去重等5个子模块，共25项验收标准。</w:t>
      </w:r>
    </w:p>
    <w:p>
      <w:pPr>
        <w:spacing w:after="400"/>
      </w:pPr>
      <w:r>
        <w:t xml:space="preserve">（前9个模块内容保持不变，详见原文档）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2026-10-18T04:40:09.862Z</dcterms:created>
  <dcterms:modified xsi:type="dcterms:W3CDTF">2026-10-18T04:40:09.863Z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