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劳务中介管理系统｜客户交付包</w:t>
      </w:r>
    </w:p>
    <w:p>
      <w:r>
        <w:t>报价单位：[贵司名称]</w:t>
      </w:r>
    </w:p>
    <w:p>
      <w:r>
        <w:t>客户名称：[客户公司名称]</w:t>
      </w:r>
    </w:p>
    <w:p>
      <w:r>
        <w:t>报价日期：2026年10月18日</w:t>
      </w:r>
    </w:p>
    <w:p>
      <w:r>
        <w:t>报价有效期：自出具之日起30日</w:t>
      </w:r>
    </w:p>
    <w:p>
      <w:r>
        <w:t>版本：v4.0</w:t>
      </w:r>
    </w:p>
    <w:p>
      <w:pPr>
        <w:pStyle w:val="Heading2"/>
      </w:pPr>
      <w:r>
        <w:t>1. 使用说明</w:t>
      </w:r>
    </w:p>
    <w:p>
      <w:r>
        <w:t>本交付包用于售前方案确认，不替代正式合同。客户发送时只使用本版本的 Markdown 或 Word 文件，不要混用历史版本。</w:t>
      </w:r>
    </w:p>
    <w:p>
      <w:pPr>
        <w:pStyle w:val="ListBullet"/>
      </w:pPr>
      <w:r>
        <w:t>**交付范围**：16个模块，其中10个业务模块、6个支撑模块。</w:t>
      </w:r>
    </w:p>
    <w:p>
      <w:pPr>
        <w:pStyle w:val="ListBullet"/>
      </w:pPr>
      <w:r>
        <w:t>**交付工作量估算**：752人天，用于资源规划和报价解释，不作为简单乘法计价依据。</w:t>
      </w:r>
    </w:p>
    <w:p>
      <w:pPr>
        <w:pStyle w:val="ListBullet"/>
      </w:pPr>
      <w:r>
        <w:t>**固定总价**：¥152万元。</w:t>
      </w:r>
    </w:p>
    <w:p>
      <w:pPr>
        <w:pStyle w:val="ListBullet"/>
      </w:pPr>
      <w:r>
        <w:t>**价格构成**：工时估算基数¥112.8万元 + 风险准备金¥16.9万元 + 合理利润¥22.3万元 = ¥152万元。</w:t>
      </w:r>
    </w:p>
    <w:p>
      <w:pPr>
        <w:pStyle w:val="ListBullet"/>
      </w:pPr>
      <w:r>
        <w:t>**验收标准数量**：169项，需求评审后固化到《功能清单确认书》。</w:t>
      </w:r>
    </w:p>
    <w:p>
      <w:pPr>
        <w:pStyle w:val="ListBullet"/>
      </w:pPr>
      <w:r>
        <w:t>**技术端**：Web管理后台、移动App、微信小程序。</w:t>
      </w:r>
    </w:p>
    <w:p>
      <w:pPr>
        <w:pStyle w:val="Heading2"/>
      </w:pPr>
      <w:r>
        <w:t>2. 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序号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01-报价方案总览.md / .docx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项目目标、范围、固定总价和付款节点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02-工时评估明细.md / .docx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工作量估算和价格构成说明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03-功能清单.md / .docx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模块级范围、验收数量和不包含项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03-功能清单详解.md / .docx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逐项功能、验收口径和前置条件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04-项目实施计划.md / .docx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阶段、里程碑、交付物和依赖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05-商务条款.md / .docx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付款、变更、验收、维保和商务边界</w:t>
            </w:r>
          </w:p>
        </w:tc>
      </w:tr>
    </w:tbl>
    <w:p/>
    <w:p>
      <w:pPr>
        <w:pStyle w:val="Heading2"/>
      </w:pPr>
      <w:r>
        <w:t>3. 版本与范围控制</w:t>
      </w:r>
    </w:p>
    <w:p>
      <w:pPr>
        <w:pStyle w:val="ListBullet"/>
      </w:pPr>
      <w:r>
        <w:t>客户交付包只保留上述6份主题文档、1份 README，以及对应的7份 Word 文件。</w:t>
      </w:r>
    </w:p>
    <w:p>
      <w:pPr>
        <w:pStyle w:val="ListBullet"/>
      </w:pPr>
      <w:r>
        <w:t>历史版本、审计底稿、内部成本表、旧版 PDF、旧版 Word 和临时文件不属于客户交付包。</w:t>
      </w:r>
    </w:p>
    <w:p>
      <w:pPr>
        <w:pStyle w:val="ListBullet"/>
      </w:pPr>
      <w:r>
        <w:t>外部系统对接以第三方提供接口文档、测试环境、账号、联调窗口和接口能力为前提；第三方未提供或接口变更时，按变更流程处理。</w:t>
      </w:r>
    </w:p>
    <w:p>
      <w:pPr>
        <w:pStyle w:val="ListBullet"/>
      </w:pPr>
      <w:r>
        <w:t>保险公司接口、电子签、闪电发薪支付通道、企业现有系统对接等未在本次明确范围内的内容，不默认包含在固定总价内。</w:t>
      </w:r>
    </w:p>
    <w:p>
      <w:pPr>
        <w:pStyle w:val="Heading2"/>
      </w:pPr>
      <w:r>
        <w:t>4. 客户确认事项</w:t>
      </w:r>
    </w:p>
    <w:p>
      <w:pPr>
        <w:pStyle w:val="ListNumber"/>
      </w:pPr>
      <w:r>
        <w:t>客户主体、报价单位、联系人和收款/开票信息；</w:t>
      </w:r>
    </w:p>
    <w:p>
      <w:pPr>
        <w:pStyle w:val="ListNumber"/>
      </w:pPr>
      <w:r>
        <w:t>16个模块的范围、优先级、验收项和不包含项；</w:t>
      </w:r>
    </w:p>
    <w:p>
      <w:pPr>
        <w:pStyle w:val="ListNumber"/>
      </w:pPr>
      <w:r>
        <w:t>临工市场接口文档、测试环境、对接责任人和第三方配合方式；</w:t>
      </w:r>
    </w:p>
    <w:p>
      <w:pPr>
        <w:pStyle w:val="ListNumber"/>
      </w:pPr>
      <w:r>
        <w:t>工时、返费、借支、保险及工资规则中的业务参数；</w:t>
      </w:r>
    </w:p>
    <w:p>
      <w:pPr>
        <w:pStyle w:val="ListNumber"/>
      </w:pPr>
      <w:r>
        <w:t>云资源、短信、对象存储、支付、电子签、应用市场等第三方费用承担方；</w:t>
      </w:r>
    </w:p>
    <w:p>
      <w:pPr>
        <w:pStyle w:val="ListNumber"/>
      </w:pPr>
      <w:r>
        <w:t>正式合同中的知识产权、源代码、数据导出和争议解决条款。</w:t>
      </w:r>
    </w:p>
    <w:p>
      <w:r>
        <w:t>---</w:t>
      </w:r>
    </w:p>
    <w:p>
      <w:r>
        <w:t>版本：v4.0  ｜ 日期：2026年10月18日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v4.0 | 2026年10月18日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