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0070C0"/>
          <w:sz w:val="36"/>
        </w:rPr>
        <w:t>工时评估明细</w:t>
      </w:r>
    </w:p>
    <w:p>
      <w:r>
        <w:rPr>
          <w:rFonts w:ascii="微软雅黑" w:hAnsi="微软雅黑" w:eastAsia="微软雅黑"/>
          <w:b w:val="0"/>
          <w:sz w:val="21"/>
        </w:rPr>
        <w:t>项目名称：劳务中介管理系统</w:t>
      </w:r>
    </w:p>
    <w:p>
      <w:r>
        <w:rPr>
          <w:rFonts w:ascii="微软雅黑" w:hAnsi="微软雅黑" w:eastAsia="微软雅黑"/>
          <w:b w:val="0"/>
          <w:sz w:val="21"/>
        </w:rPr>
        <w:t>评估日期：2026年10月17日</w:t>
      </w:r>
    </w:p>
    <w:p>
      <w:r>
        <w:rPr>
          <w:rFonts w:ascii="微软雅黑" w:hAnsi="微软雅黑" w:eastAsia="微软雅黑"/>
          <w:b w:val="0"/>
          <w:sz w:val="21"/>
        </w:rPr>
        <w:t>评估人：[技术负责人姓名]</w:t>
      </w:r>
    </w:p>
    <w:p>
      <w:r>
        <w:rPr>
          <w:rFonts w:ascii="微软雅黑" w:hAnsi="微软雅黑" w:eastAsia="微软雅黑"/>
          <w:b w:val="0"/>
          <w:sz w:val="21"/>
        </w:rPr>
        <w:t>文档版本：v2.0（统一版）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📊 工时汇总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单价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占比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**业务模块（9个）**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¥45.0万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44.0%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**支撑模块（6个）**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382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¥57.3万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56.0%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**总计**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**682**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**¥1,500**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**¥102.3万**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**100%**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最终报价：¥140万（含商务折扣、税费）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一、业务模块工时详解（300人天）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模块1：招聘管理（45人天，¥6.8万）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App前端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小程序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渠道管理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岗位发布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海报生成（含二维码）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求职者报名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撞单规则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面试安排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统计看板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**20天**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**11天**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**6天**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**45天**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撞单规则较复杂，需处理并发场景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海报生成需对接二维码生成服务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三端都需支持报名功能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模块2：员工管理（35人天，¥5.3万）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App前端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员工档案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身份证OCR识别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入职流程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在职管理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离职流程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黑名单管理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**15天**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**10天**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**5天**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**5天**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**35天**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身份证OCR需对接第三方服务（如阿里云、腾讯云）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离职流程需联动借支、返费等模块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模块3：考勤工时管理（40人天，¥6.0万）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App前端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小程序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Excel导入解析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驻场录入考勤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员工打卡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工时审核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异常处理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工时统计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报表导出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**18天**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**9天**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**2天**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**40天**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Excel导入需智能解析各种格式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驻场录入需支持拍照、定位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员工打卡需防作弊（位置限制）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模块4：工资管理（50人天，¥7.5万）⭐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小程序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工资政策配置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工资计算引擎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工资表生成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银行代发文件导出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工资条推送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工资查询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借支扣款集成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异常处理与调整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**26天**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**11天**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**9天**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**50天**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工资计算引擎是核心，需支持多种计算规则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必须使用BigDecimal确保精度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测试工作量大，需覆盖各种边界情况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模块5：借支管理（35人天，¥5.3万）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小程序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借支申请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审批流程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额度管理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借支发放记录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自动扣回逻辑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借支统计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**15天**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**9天**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**35天**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审批流程需支持多级审批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自动扣回需与工资模块联动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模块6：返费结算（40人天，¥6.0万）⭐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小程序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返费政策配置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达标判断逻辑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自动计算返费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返费结算单生成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返费明细查询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返费发放记录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**20天**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**10天**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**2天**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**8天**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**40天**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达标判断逻辑复杂（在职天数、无请假、无违纪）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需支持按人头或按工时返费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测试工作量大，需覆盖各种政策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模块7：保险管理（20人天，¥3.0万）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社保管理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公积金管理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商业保险管理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保险费用统计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**9天**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**20天**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功能相对简单，主要是CRUD操作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保险到期提醒需定时任务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模块8：财务管理（20人天，¥3.0万）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应收应付管理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收付款记录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利润表生成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资金流水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**10天**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**3天**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**20天**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利润表需汇总多个模块的数据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财务数据需确保准确性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模块9：合同管理（15人天，¥2.3万）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合同模板管理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合同生成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电子签署对接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合同到期提醒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**5天**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**3天**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**15天**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电子签署需对接第三方平台（如e签宝）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合同模板支持变量替换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业务模块汇总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App前端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小程序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模块1：招聘管理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45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模块2：员工管理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模块3：考勤工时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模块4：工资管理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26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模块5：借支管理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模块6：返费结算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模块7：保险管理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模块8：财务管理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模块9：合同管理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**140**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**79**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**10**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**18**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**53**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**300**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二、支撑模块工时详解（382人天）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模块10：基础设施与架构（40人天，¥6.0万）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架构师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前端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运维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项目脚手架搭建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用户认证与授权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多租户数据隔离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权限管理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基础数据管理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开发环境部署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CI/CD配置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**9天**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**17天**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**9天**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**5天**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**40天**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多租户设计是系统基础，必须做好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CI/CD自动化部署，提高效率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模块11：三端集成与联调（30人天，¥4.5万）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Web前端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App前端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小程序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接口联调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16天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数据同步测试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Bug修复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</w:tr>
      <w:tr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**9天**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**6天**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**6天**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**5天**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**4天**</w:t>
            </w:r>
          </w:p>
        </w:tc>
        <w:tc>
          <w:tcPr>
            <w:tcW w:type="dxa" w:w="133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**30天**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三端数据必须保持一致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联调阶段会发现很多细节问题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模块12：测试与质量保障（60人天，¥9.0万）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测试工程师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开发配合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功能测试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25天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接口测试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性能测试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安全测试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Bug修复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**43天**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**17天**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**60天**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功能测试需覆盖144项验收标准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性能测试需达到500并发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安全测试需通过基础扫描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模块13：项目管理（202人天，¥30.3万）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工作周数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每周人天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产品经理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38天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项目经理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95天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UI设计师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架构师（Review）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文档编写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客户沟通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0.8天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16天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**202天**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项目经理全程跟进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产品经理前期全职，后期零散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UI设计师只需前3周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模块14：部署与上线（20人天，¥3.0万）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前端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运维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生产环境部署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域名SSL配置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App打包上架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小程序提审发布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数据迁移（如有）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部署文档编写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上线检查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**4天**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**9天**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**20天**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App上架需1-2周审核时间（已计入项目周期）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小程序审核需3-7天（已计入项目周期）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模块15：培训与试运行支持（30人天，¥4.5万）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产品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开发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用户手册编写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培训PPT制作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培训视频录制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现场培训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试运行技术支持（2周）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**17天**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**13天**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**30天**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培训分角色进行（管理员、财务、项目经理等）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试运行期间全程技术支持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支撑模块汇总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单价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模块10：基础设施与架构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¥6.0万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模块11：三端集成与联调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¥4.5万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模块12：测试与质量保障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¥9.0万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模块13：项目管理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¥30.3万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模块14：部署与上线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¥3.0万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模块15：培训与试运行支持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¥4.5万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**小计**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**382**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**¥57.3万**</w:t>
            </w:r>
          </w:p>
        </w:tc>
        <w:tc>
          <w:tcPr>
            <w:tcW w:type="dxa" w:w="2340"/>
          </w:tcPr>
          <w:p/>
        </w:tc>
      </w:tr>
    </w:tbl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三、按角色汇总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单价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占比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后端开发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¥28.5万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27.9%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Web前端开发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¥15.3万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15.0%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App前端开发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¥2.4万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2.3%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小程序前端开发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23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¥3.5万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3.4%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测试工程师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107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¥16.1万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15.7%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项目经理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95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¥14.3万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13.9%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产品经理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55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¥8.3万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8.1%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UI设计师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¥2.3万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2.2%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架构师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28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¥4.2万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4.1%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运维工程师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¥2.1万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2.1%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其他（文档、沟通）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37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¥5.6万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5.4%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**合计**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**682**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**¥102.3万**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**100%**</w:t>
            </w:r>
          </w:p>
        </w:tc>
        <w:tc>
          <w:tcPr>
            <w:tcW w:type="dxa" w:w="1872"/>
          </w:tcPr>
          <w:p/>
        </w:tc>
      </w:tr>
    </w:tbl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四、工时评估依据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评估方法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功能点法：根据功能复杂度评估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历史数据法：参考类似项目的实际工时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专家评估法：架构师和技术负责人共同评估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风险预留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每个模块预留15%的风险时间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测试阶段预留Bug修复时间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项目管理预留客户沟通时间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质量保证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单元测试覆盖率≥80%（核心逻辑）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Code Review全覆盖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功能测试全覆盖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五、工时与报价对应关系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工时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基础报价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最终报价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差额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纯人工成本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682人天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¥102.3万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商务折扣调整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+¥37.7万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+36.8%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**最终总价**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**682人天**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**¥140万**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rPr>
          <w:rFonts w:ascii="微软雅黑" w:hAnsi="微软雅黑" w:eastAsia="微软雅黑"/>
          <w:b w:val="0"/>
          <w:sz w:val="21"/>
        </w:rPr>
        <w:t>差额说明：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包含公司管理成本、税费、利润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包含12个月免费维保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包含培训、文档等增值服务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六、工时合理性分析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与市场对比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市场价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我们的报价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差异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人天单价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¥2,000-3,000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低25-50%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类似系统报价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¥180-250万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¥140万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低22-44%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性价比优势</w:t>
      </w:r>
    </w:p>
    <w:p>
      <w:r>
        <w:rPr>
          <w:rFonts w:ascii="微软雅黑" w:hAnsi="微软雅黑" w:eastAsia="微软雅黑"/>
          <w:b w:val="0"/>
          <w:sz w:val="21"/>
        </w:rPr>
        <w:t xml:space="preserve"> 价格比市场低25%以上</w:t>
      </w:r>
    </w:p>
    <w:p>
      <w:r>
        <w:rPr>
          <w:rFonts w:ascii="微软雅黑" w:hAnsi="微软雅黑" w:eastAsia="微软雅黑"/>
          <w:b w:val="0"/>
          <w:sz w:val="21"/>
        </w:rPr>
        <w:t xml:space="preserve"> 功能完整，包含15个核心模块</w:t>
      </w:r>
    </w:p>
    <w:p>
      <w:r>
        <w:rPr>
          <w:rFonts w:ascii="微软雅黑" w:hAnsi="微软雅黑" w:eastAsia="微软雅黑"/>
          <w:b w:val="0"/>
          <w:sz w:val="21"/>
        </w:rPr>
        <w:t xml:space="preserve"> 三端支持（Web+App+小程序）</w:t>
      </w:r>
    </w:p>
    <w:p>
      <w:r>
        <w:rPr>
          <w:rFonts w:ascii="微软雅黑" w:hAnsi="微软雅黑" w:eastAsia="微软雅黑"/>
          <w:b w:val="0"/>
          <w:sz w:val="21"/>
        </w:rPr>
        <w:t xml:space="preserve"> 12个月免费维保</w:t>
      </w:r>
    </w:p>
    <w:p>
      <w:r>
        <w:rPr>
          <w:rFonts w:ascii="微软雅黑" w:hAnsi="微软雅黑" w:eastAsia="微软雅黑"/>
          <w:b w:val="0"/>
          <w:sz w:val="21"/>
        </w:rPr>
        <w:t xml:space="preserve"> 144项验收标准，质量有保证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 w:val="0"/>
          <w:sz w:val="21"/>
        </w:rPr>
        <w:t>评估人：[技术负责人姓名]</w:t>
      </w:r>
    </w:p>
    <w:p>
      <w:r>
        <w:rPr>
          <w:rFonts w:ascii="微软雅黑" w:hAnsi="微软雅黑" w:eastAsia="微软雅黑"/>
          <w:b w:val="0"/>
          <w:sz w:val="21"/>
        </w:rPr>
        <w:t>评估日期：2026年10月17日</w:t>
      </w:r>
    </w:p>
    <w:p>
      <w:r>
        <w:rPr>
          <w:rFonts w:ascii="微软雅黑" w:hAnsi="微软雅黑" w:eastAsia="微软雅黑"/>
          <w:b w:val="0"/>
          <w:sz w:val="21"/>
        </w:rPr>
        <w:t>文档版本：v2.0（统一版）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