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</w:pPr>
      <w:r>
        <w:rPr>
          <w:rFonts w:ascii="Roboto Serif" w:hAnsi="Roboto Serif"/>
          <w:b/>
          <w:caps w:val="0"/>
          <w:color w:val="1A1A1A"/>
          <w:sz w:val="44"/>
        </w:rPr>
        <w:t>Warp (Business/Productivity Software)</w:t>
      </w:r>
    </w:p>
    <w:p>
      <w:pPr>
        <w:spacing w:after="40"/>
      </w:pPr>
      <w:r>
        <w:rPr>
          <w:rFonts w:ascii="Sora" w:hAnsi="Sora"/>
          <w:b w:val="0"/>
          <w:caps w:val="0"/>
          <w:color w:val="828282"/>
          <w:sz w:val="21"/>
        </w:rPr>
        <w:t>warp.co   ·   Series B   ·   New York, NY   ·   Battery Ventures</w:t>
      </w:r>
    </w:p>
    <w:p>
      <w:pPr>
        <w:spacing w:after="200"/>
      </w:pPr>
      <w:r>
        <w:rPr>
          <w:rFonts w:ascii="Sora" w:hAnsi="Sora"/>
          <w:b w:val="0"/>
          <w:caps w:val="0"/>
          <w:color w:val="828282"/>
          <w:sz w:val="18"/>
        </w:rPr>
        <w:t>Screened 2026-06-29</w:t>
      </w:r>
    </w:p>
    <w:p>
      <w:pPr>
        <w:spacing w:after="120"/>
        <w:pBdr>
          <w:bottom w:val="single" w:sz="6" w:color="1A1A1A" w:space="4"/>
        </w:pBdr>
      </w:pPr>
      <w:r>
        <w:rPr>
          <w:rFonts w:ascii="Roboto Serif" w:hAnsi="Roboto Serif"/>
          <w:b/>
          <w:caps w:val="0"/>
          <w:color w:val="1A1A1A"/>
          <w:sz w:val="28"/>
        </w:rPr>
        <w:t>FIT ASSESSMENT</w:t>
      </w:r>
    </w:p>
    <w:p>
      <w:pPr>
        <w:spacing w:before="120" w:after="240"/>
      </w:pPr>
      <w:r>
        <w:rPr>
          <w:rFonts w:ascii="Roboto Serif" w:hAnsi="Roboto Serif"/>
          <w:b/>
          <w:caps w:val="0"/>
          <w:color w:val="1A1A1A"/>
          <w:sz w:val="32"/>
        </w:rPr>
        <w:t>3.0 / 4.0</w:t>
      </w:r>
      <w:r>
        <w:rPr>
          <w:rFonts w:ascii="Sora" w:hAnsi="Sora"/>
          <w:b w:val="0"/>
          <w:caps w:val="0"/>
          <w:color w:val="828282"/>
          <w:sz w:val="21"/>
        </w:rPr>
        <w:t xml:space="preserve">   —   CLEARS GATE  ·  HIGH QUALITY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664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Dimension</w:t>
            </w:r>
          </w:p>
        </w:tc>
        <w:tc>
          <w:tcPr>
            <w:tcW w:type="dxa" w:w="792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Score</w:t>
            </w:r>
          </w:p>
        </w:tc>
        <w:tc>
          <w:tcPr>
            <w:tcW w:type="dxa" w:w="5904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Evidence</w:t>
            </w:r>
          </w:p>
        </w:tc>
      </w:tr>
      <w:tr>
        <w:tc>
          <w:tcPr>
            <w:tcW w:type="dxa" w:w="266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Lead / Round Dynamics</w:t>
            </w:r>
          </w:p>
        </w:tc>
        <w:tc>
          <w:tcPr>
            <w:tcW w:type="dxa" w:w="792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4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 xml:space="preserve">Warp announced a $60M Series B led by Battery Ventures, with participation from Peak XV, Sound Ventures, and Y Combinator, bringing total funding to $85M in under a year.[1][4] Battery Ventures is broadly considered a top-tier growth/venture investor and is not listed as a prior investor in Warp’s earlier rounds, indicating a </w:t>
            </w:r>
            <w:r>
              <w:rPr>
                <w:rFonts w:ascii="Sora" w:hAnsi="Sora"/>
                <w:b/>
                <w:caps w:val="0"/>
                <w:color w:val="3C3C3C"/>
                <w:sz w:val="18"/>
              </w:rPr>
              <w:t>new-money Tier 1 lead</w:t>
            </w:r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 xml:space="preserve"> on a primary Series B round.[1][4][7]</w:t>
            </w:r>
          </w:p>
        </w:tc>
      </w:tr>
      <w:tr>
        <w:tc>
          <w:tcPr>
            <w:tcW w:type="dxa" w:w="266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AI Score</w:t>
            </w:r>
          </w:p>
        </w:tc>
        <w:tc>
          <w:tcPr>
            <w:tcW w:type="dxa" w:w="792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4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Warp describes itself as an "AI-native" payroll, compliance, and benefits platform / human capital management platform.[2][4] The core product proposition is built around AI-driven automation in payroll and HR workflows, making AI central to the offering rather than an ancillary feature.[2][3][4]</w:t>
            </w:r>
          </w:p>
        </w:tc>
      </w:tr>
      <w:tr>
        <w:tc>
          <w:tcPr>
            <w:tcW w:type="dxa" w:w="266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Fundamentals</w:t>
            </w:r>
          </w:p>
        </w:tc>
        <w:tc>
          <w:tcPr>
            <w:tcW w:type="dxa" w:w="792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2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The Series B announcement notes that Warp has "already seen significant growth and success in revenue and client volume" but provides no hard metrics on revenue, growth rate, NDR, LTV/CAC, or burn.[3] Given only qualitative claims of strong growth and traction and no quantified financial or retention data, the fundamentals cannot be scored at the ≥Score 3 bar; with clear product-market fit signals but missing metrics, Score 2 (between weak and clearly strong fundamentals) is appropriate.[3][4]</w:t>
            </w:r>
          </w:p>
        </w:tc>
      </w:tr>
      <w:tr>
        <w:tc>
          <w:tcPr>
            <w:tcW w:type="dxa" w:w="266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Return Potential</w:t>
            </w:r>
          </w:p>
        </w:tc>
        <w:tc>
          <w:tcPr>
            <w:tcW w:type="dxa" w:w="792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3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Warp operates an AI-native payroll and HR/HCM platform in a large, recurring-revenue market, with strong investor validation from Battery Ventures, Peak XV, Sound Ventures, and Y Combinator, suggesting meaningful upside beyond 3x is plausible.[1][2][3][4] However, absent concrete financial metrics or market share data, risk of capital loss remains material and &gt;7x / low-risk cannot be justified, so the deal fits the &gt;3x potential with some risk band.[3][4]</w:t>
            </w:r>
          </w:p>
        </w:tc>
      </w:tr>
      <w:tr>
        <w:tc>
          <w:tcPr>
            <w:tcW w:type="dxa" w:w="266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Terms</w:t>
            </w:r>
          </w:p>
        </w:tc>
        <w:tc>
          <w:tcPr>
            <w:tcW w:type="dxa" w:w="792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2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No information was found on SPV structure, carry, fees, time horizon, or data access for ID8’s participation; available sources only describe the company funding round size and investor list.[1][3][4] With no direct terms data, the safe assumption is that terms are standard for a top-tier-led Series B, but lacking evidence to award 3 (0/10 SPV with reasonable horizon and data), a conservative Score 2 is appropriate.["none found beyond round size and investor list"]</w:t>
            </w:r>
          </w:p>
        </w:tc>
      </w:tr>
    </w:tbl>
    <w:p>
      <w:pPr>
        <w:spacing w:after="160"/>
      </w:pPr>
    </w:p>
    <w:p>
      <w:pPr>
        <w:spacing w:after="120"/>
        <w:pBdr>
          <w:bottom w:val="single" w:sz="6" w:color="1A1A1A" w:space="4"/>
        </w:pBdr>
      </w:pPr>
      <w:r>
        <w:rPr>
          <w:rFonts w:ascii="Roboto Serif" w:hAnsi="Roboto Serif"/>
          <w:b/>
          <w:caps w:val="0"/>
          <w:color w:val="1A1A1A"/>
          <w:sz w:val="24"/>
        </w:rPr>
        <w:t>RATIONALE</w:t>
      </w:r>
    </w:p>
    <w:p>
      <w:pPr>
        <w:spacing w:before="120" w:after="120"/>
        <w:jc w:val="both"/>
      </w:pPr>
      <w:r>
        <w:rPr>
          <w:rFonts w:ascii="Sora" w:hAnsi="Sora"/>
          <w:b w:val="0"/>
          <w:caps w:val="0"/>
          <w:color w:val="1A1A1A"/>
          <w:sz w:val="21"/>
        </w:rPr>
        <w:t xml:space="preserve">Warp is a New York–based, AI-native payroll and human capital management platform that has raised a $60M </w:t>
      </w:r>
      <w:r>
        <w:rPr>
          <w:rFonts w:ascii="Sora" w:hAnsi="Sora"/>
          <w:b/>
          <w:caps w:val="0"/>
          <w:color w:val="1A1A1A"/>
          <w:sz w:val="21"/>
        </w:rPr>
        <w:t>Series B</w:t>
      </w:r>
      <w:r>
        <w:rPr>
          <w:rFonts w:ascii="Sora" w:hAnsi="Sora"/>
          <w:b w:val="0"/>
          <w:caps w:val="0"/>
          <w:color w:val="1A1A1A"/>
          <w:sz w:val="21"/>
        </w:rPr>
        <w:t xml:space="preserve"> led by Battery Ventures, with participation from Peak XV, Sound Ventures, and Y Combinator, squarely meeting ID8’s stage and developed-market geography gates.[1][2][4] The deal </w:t>
      </w:r>
      <w:r>
        <w:rPr>
          <w:rFonts w:ascii="Sora" w:hAnsi="Sora"/>
          <w:b/>
          <w:caps w:val="0"/>
          <w:color w:val="1A1A1A"/>
          <w:sz w:val="21"/>
        </w:rPr>
        <w:t>aligns strongly with ID8’s core thesis</w:t>
      </w:r>
      <w:r>
        <w:rPr>
          <w:rFonts w:ascii="Sora" w:hAnsi="Sora"/>
          <w:b w:val="0"/>
          <w:caps w:val="0"/>
          <w:color w:val="1A1A1A"/>
          <w:sz w:val="21"/>
        </w:rPr>
        <w:t>: Battery Ventures appears to be a new-money Tier 1 lead joining the cap table for the first time at Series B, which backtesting suggests is a key predictor of outsized returns.[1][4][7] While round dynamics and AI intensity are very strong, lack of disclosed financial metrics and SPV/fee details keeps fundamentals and terms from scoring at the top end, making this a promising but still data-light high-upside opportunity.</w:t>
      </w:r>
    </w:p>
    <w:p>
      <w:pPr>
        <w:spacing w:before="80"/>
      </w:pPr>
      <w:r>
        <w:rPr>
          <w:rFonts w:ascii="Sora" w:hAnsi="Sora"/>
          <w:b w:val="0"/>
          <w:caps w:val="0"/>
          <w:color w:val="828282"/>
          <w:sz w:val="18"/>
        </w:rPr>
        <w:t>Confidence: medium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ora" w:hAnsi="Sora"/>
        <w:b w:val="0"/>
        <w:caps w:val="0"/>
        <w:color w:val="828282"/>
        <w:sz w:val="17"/>
      </w:rPr>
      <w:t xml:space="preserve">Page </w:t>
    </w:r>
    <w:fldChar w:fldCharType="begin"/>
    <w:instrText xml:space="preserve"> PAGE </w:instrText>
    <w:fldChar w:fldCharType="end"/>
    <w:r>
      <w:rPr>
        <w:rFonts w:ascii="Sora" w:hAnsi="Sora"/>
        <w:b w:val="0"/>
        <w:caps w:val="0"/>
        <w:color w:val="828282"/>
        <w:sz w:val="17"/>
      </w:rPr>
      <w:t xml:space="preserve"> of </w:t>
    </w:r>
    <w:fldChar w:fldCharType="begin"/>
    <w:instrText xml:space="preserve"> NUMPAGES </w:instrText>
    <w:fldChar w:fldCharType="end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440"/>
      <w:gridCol w:w="7920"/>
    </w:tblGrid>
    <w:tr>
      <w:tc>
        <w:tcPr>
          <w:tcW w:type="dxa" w:w="4680"/>
          <w:tcBorders>
            <w:top w:val="nil"/>
            <w:left w:val="nil"/>
            <w:right w:val="nil"/>
            <w:bottom w:val="single" w:sz="4" w:color="1A1A1A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594360" cy="58725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d8_charcoal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" cy="58725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tcBorders>
            <w:top w:val="nil"/>
            <w:left w:val="nil"/>
            <w:right w:val="nil"/>
            <w:bottom w:val="single" w:sz="4" w:color="1A1A1A"/>
          </w:tcBorders>
        </w:tcPr>
        <w:p>
          <w:pPr>
            <w:spacing w:before="80"/>
            <w:jc w:val="right"/>
          </w:pPr>
          <w:r>
            <w:rPr>
              <w:rFonts w:ascii="Sora" w:hAnsi="Sora"/>
              <w:b w:val="0"/>
              <w:caps/>
              <w:color w:val="828282"/>
              <w:sz w:val="16"/>
            </w:rPr>
            <w:t>DEAL SCREEN  ·  ID8 INVESTMENTS  ·  CONFIDENTIAL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ra" w:hAnsi="Sor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