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Paper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paper.design   ·   Series A   ·   Irvine, CA   ·   Accel, ICONIQ Capital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