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Warp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warp.co   ·   Series B   ·   New York, NY   ·   Battery Ventures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2.6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BELOW THRESHOLD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announced a $60M Series B led by Battery Ventures, with participation from Peak XV, Sound Ventures, and Y Combinator, bringing total funding to $85M in under a year.[1][4] Battery is broadly regarded as a Tier 1 growth investor and is not described as a prior insider lead in this round coverage, indicating a strong, likely new-money top-tier lead with a high-quality syndicate, but lack of explicit prior cap table detail keeps this at 3 rather than 4.[4][9]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is repeatedly described as an 'AI-native payroll, compliance, and benefits platform' and 'AI-native human capital management (HCM) platform' that is rebuilding HR and payroll with AI, making AI core to the product rather than a peripheral feature.[2][4] This positioning supports treating Warp as a pure-play AI application in HR/HRIS/payroll rather than a generic SaaS tool with incidental AI.[3][7]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Articles note that Warp has 'already seen significant growth and success in revenue and client volume,' but provide no quantified metrics on revenue level, growth rate, net dollar retention, LTV/CAC, or burn.[3][4] Absence of hard financial data prevents a high score; however, rapid fundraising to $85M in under a year and language about significant growth suggest fundamentals are likely better than the rubric’s weakest bucket, so a conservative mid-low score is warranted.[1][3]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operates in a large, sticky market (payroll, HR, HCM) where AI-native platforms could displace legacy systems, and media coverage emphasizes its aim to 'rebuild HR and payroll with AI,' implying meaningful upside if execution is strong.[2][4] The combination of Tier 1 lead, fast capital formation ($85M in under a year), and AI-native positioning suggests &gt;3x potential but still with material execution and competitive risk, fitting the rubric’s 3x+ with some risk of capital loss.[1][3]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1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None of the available sources provide any detail on round pricing, structure, or SPV terms, and there is no information on carry, fees, or time horizon relevant to ID8’s vehicle.[1][3] With no term data accessible, the rubric instructs a low score rather than guessing, so this dimension is scored at 1 (none found).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Warp passes the stage gate (Series B) and geography gate (HQ in New York, USA).[1][3] It appears directionally aligned with ID8’s thesis: the round is a sizable Series B led by Battery Ventures, a Tier 1 investor, and public materials do not indicate Battery was already the insider lead, suggesting this is likely a new-money Tier 1-led round, though the absence of explicit cap table history keeps confidence moderate.[1][4] Overall fit looks solid on lead quality and AI centrality, but lack of disclosed financial and term data limits conviction on fundamentals and deal economics.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