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65A" w:rsidRPr="00CD765A" w:rsidRDefault="0061631C" w:rsidP="0061631C">
      <w:pPr>
        <w:rPr>
          <w:b/>
          <w:sz w:val="28"/>
          <w:szCs w:val="28"/>
        </w:rPr>
      </w:pPr>
      <w:r w:rsidRPr="00CD765A">
        <w:rPr>
          <w:b/>
          <w:sz w:val="28"/>
          <w:szCs w:val="28"/>
        </w:rPr>
        <w:t>The Lagrange Point</w:t>
      </w:r>
    </w:p>
    <w:p w:rsidR="0061631C" w:rsidRDefault="0061631C" w:rsidP="0061631C">
      <w:r>
        <w:rPr>
          <w:b/>
        </w:rPr>
        <w:br/>
      </w:r>
      <w:r w:rsidRPr="00CD765A">
        <w:rPr>
          <w:b/>
        </w:rPr>
        <w:t>Part a)</w:t>
      </w:r>
    </w:p>
    <w:p w:rsidR="0061631C" w:rsidRDefault="0061631C" w:rsidP="0061631C"/>
    <w:p w:rsidR="0061631C" w:rsidRDefault="0061631C" w:rsidP="0061631C">
      <w:r>
        <w:t>Calculating the centripetal acceleration:</w:t>
      </w:r>
      <w:r w:rsidR="00274A9B">
        <w:br/>
      </w:r>
      <w:bookmarkStart w:id="0" w:name="_GoBack"/>
      <w:bookmarkEnd w:id="0"/>
    </w:p>
    <w:p w:rsidR="0061631C" w:rsidRPr="005D1F67" w:rsidRDefault="0061631C" w:rsidP="0061631C">
      <m:oMathPara>
        <m:oMath>
          <m:r>
            <m:rPr>
              <m:sty m:val="p"/>
            </m:rPr>
            <w:rPr>
              <w:rFonts w:ascii="Cambria Math" w:hAnsi="Cambria Math"/>
            </w:rPr>
            <m:t>F=ma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∴a=r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=g</m:t>
          </m:r>
        </m:oMath>
      </m:oMathPara>
    </w:p>
    <w:p w:rsidR="005D1F67" w:rsidRDefault="005D1F67" w:rsidP="0061631C"/>
    <w:p w:rsidR="005D1F67" w:rsidRDefault="005D1F67" w:rsidP="0061631C">
      <w:r>
        <w:t>Since the inward pull of the Earth and the outward pull of the Moon combines to equal the centripetal force (of the satellite so it orbits Earth):</w:t>
      </w:r>
      <w:r w:rsidR="00274A9B">
        <w:br/>
      </w:r>
    </w:p>
    <w:p w:rsidR="005D1F67" w:rsidRPr="00274A9B" w:rsidRDefault="00A85339" w:rsidP="0061631C"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∴g=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towards Earth</m:t>
          </m:r>
        </m:oMath>
      </m:oMathPara>
    </w:p>
    <w:p w:rsidR="00274A9B" w:rsidRPr="005758E4" w:rsidRDefault="00274A9B" w:rsidP="0061631C"/>
    <w:p w:rsidR="00071924" w:rsidRDefault="005758E4" w:rsidP="0061631C">
      <w:r>
        <w:t>Where m</w:t>
      </w:r>
      <w:r>
        <w:rPr>
          <w:vertAlign w:val="subscript"/>
        </w:rPr>
        <w:t>s</w:t>
      </w:r>
      <w:r>
        <w:t xml:space="preserve"> is the mass the satellite, and g is the acceleration </w:t>
      </w:r>
      <w:r w:rsidR="007C35C9">
        <w:t>due to gravity.</w:t>
      </w:r>
      <w:r w:rsidR="00071924">
        <w:br/>
        <w:t>Similarly, for the satellite and the Moon:</w:t>
      </w:r>
      <w:r w:rsidR="00274A9B">
        <w:br/>
      </w:r>
    </w:p>
    <w:p w:rsidR="0061631C" w:rsidRDefault="00A85339" w:rsidP="0061631C"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(R-r)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∴g=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(R-r)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towards Moon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274A9B">
        <w:t>Therefore, since the satellite is orbiting Earth:</w:t>
      </w:r>
      <w:r w:rsidR="005160CC">
        <w:br/>
      </w:r>
    </w:p>
    <w:p w:rsidR="005160CC" w:rsidRDefault="00A85339" w:rsidP="0061631C"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74A9B" w:rsidRDefault="00274A9B" w:rsidP="0061631C"/>
    <w:p w:rsidR="00D76BE4" w:rsidRDefault="00D76BE4" w:rsidP="0061631C"/>
    <w:p w:rsidR="00D76BE4" w:rsidRDefault="00D76BE4" w:rsidP="0061631C"/>
    <w:p w:rsidR="00D76BE4" w:rsidRDefault="00D76BE4" w:rsidP="0061631C"/>
    <w:p w:rsidR="00D76BE4" w:rsidRDefault="00D76BE4" w:rsidP="0061631C"/>
    <w:p w:rsidR="00D76BE4" w:rsidRDefault="00D76BE4" w:rsidP="0061631C"/>
    <w:p w:rsidR="00D76BE4" w:rsidRDefault="00D76BE4" w:rsidP="0061631C"/>
    <w:p w:rsidR="00D76BE4" w:rsidRDefault="00D76BE4" w:rsidP="0061631C"/>
    <w:p w:rsidR="00297E8F" w:rsidRPr="00CD765A" w:rsidRDefault="00297E8F" w:rsidP="0061631C">
      <w:pPr>
        <w:rPr>
          <w:b/>
        </w:rPr>
      </w:pPr>
      <w:r w:rsidRPr="00CD765A">
        <w:rPr>
          <w:b/>
        </w:rPr>
        <w:t>Part b)</w:t>
      </w:r>
    </w:p>
    <w:p w:rsidR="00B60D29" w:rsidRDefault="00B60D29" w:rsidP="0061631C"/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numpy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matplotlib.pyplot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plt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G = </w:t>
      </w:r>
      <w:r>
        <w:rPr>
          <w:rFonts w:ascii="Menlo" w:hAnsi="Menlo" w:cs="Menlo"/>
          <w:color w:val="B5CEA8"/>
          <w:sz w:val="18"/>
          <w:szCs w:val="18"/>
        </w:rPr>
        <w:t>6.674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**(-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M = </w:t>
      </w:r>
      <w:r>
        <w:rPr>
          <w:rFonts w:ascii="Menlo" w:hAnsi="Menlo" w:cs="Menlo"/>
          <w:color w:val="B5CEA8"/>
          <w:sz w:val="18"/>
          <w:szCs w:val="18"/>
        </w:rPr>
        <w:t>5.974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**(</w:t>
      </w:r>
      <w:r>
        <w:rPr>
          <w:rFonts w:ascii="Menlo" w:hAnsi="Menlo" w:cs="Menlo"/>
          <w:color w:val="B5CEA8"/>
          <w:sz w:val="18"/>
          <w:szCs w:val="18"/>
        </w:rPr>
        <w:t>24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m = </w:t>
      </w:r>
      <w:r>
        <w:rPr>
          <w:rFonts w:ascii="Menlo" w:hAnsi="Menlo" w:cs="Menlo"/>
          <w:color w:val="B5CEA8"/>
          <w:sz w:val="18"/>
          <w:szCs w:val="18"/>
        </w:rPr>
        <w:t>7.348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**(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R = </w:t>
      </w:r>
      <w:r>
        <w:rPr>
          <w:rFonts w:ascii="Menlo" w:hAnsi="Menlo" w:cs="Menlo"/>
          <w:color w:val="B5CEA8"/>
          <w:sz w:val="18"/>
          <w:szCs w:val="18"/>
        </w:rPr>
        <w:t>3.844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**(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w = </w:t>
      </w:r>
      <w:r>
        <w:rPr>
          <w:rFonts w:ascii="Menlo" w:hAnsi="Menlo" w:cs="Menlo"/>
          <w:color w:val="B5CEA8"/>
          <w:sz w:val="18"/>
          <w:szCs w:val="18"/>
        </w:rPr>
        <w:t>2.662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**(-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 = ((G*M)/(r**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 - ((G*m)/((R-r)**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 - ((w**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)*r)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y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dy = ((-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*G*M)/(r**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))-((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*G*m)/((R-r)**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 -(w**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dy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def f(r):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y =  ((w**2)*r)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return y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def df(r):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dy = (w**2)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return dy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accuracy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**-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r0 = </w:t>
      </w:r>
      <w:r>
        <w:rPr>
          <w:rFonts w:ascii="Menlo" w:hAnsi="Menlo" w:cs="Menlo"/>
          <w:color w:val="B5CEA8"/>
          <w:sz w:val="18"/>
          <w:szCs w:val="18"/>
        </w:rPr>
        <w:t>750000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All_r=[]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All_r.append(r0)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x_array = [0]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for i in range(1,10000):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# x_array.append(i)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r1 = f(i)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    All_r.append(r1)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plt.figure()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plt.plot(x_array,All_r)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plt.show()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Have_Solution =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Newton's Method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r1=r0-f(r0)/df(r0)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abs</w:t>
      </w:r>
      <w:r>
        <w:rPr>
          <w:rFonts w:ascii="Menlo" w:hAnsi="Menlo" w:cs="Menlo"/>
          <w:color w:val="D4D4D4"/>
          <w:sz w:val="18"/>
          <w:szCs w:val="18"/>
        </w:rPr>
        <w:t>(r1-r0)&lt;accuracy: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Have_Solution=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'Repetition: '</w:t>
      </w:r>
      <w:r>
        <w:rPr>
          <w:rFonts w:ascii="Menlo" w:hAnsi="Menlo" w:cs="Menlo"/>
          <w:color w:val="D4D4D4"/>
          <w:sz w:val="18"/>
          <w:szCs w:val="18"/>
        </w:rPr>
        <w:t>,i)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r0=r1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All_r.append(r0)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(All_r)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Have_Solution: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plt.figure()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plt.plot(All_r,</w:t>
      </w:r>
      <w:r>
        <w:rPr>
          <w:rFonts w:ascii="Menlo" w:hAnsi="Menlo" w:cs="Menlo"/>
          <w:color w:val="CE9178"/>
          <w:sz w:val="18"/>
          <w:szCs w:val="18"/>
        </w:rPr>
        <w:t>'o-'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plt.xlabel(</w:t>
      </w:r>
      <w:r>
        <w:rPr>
          <w:rFonts w:ascii="Menlo" w:hAnsi="Menlo" w:cs="Menlo"/>
          <w:color w:val="CE9178"/>
          <w:sz w:val="18"/>
          <w:szCs w:val="18"/>
        </w:rPr>
        <w:t>"# of interation"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plt.ylabel(</w:t>
      </w:r>
      <w:r>
        <w:rPr>
          <w:rFonts w:ascii="Menlo" w:hAnsi="Menlo" w:cs="Menlo"/>
          <w:color w:val="CE9178"/>
          <w:sz w:val="18"/>
          <w:szCs w:val="18"/>
        </w:rPr>
        <w:t>"Solution"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plt.show()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"Solution: "</w:t>
      </w:r>
      <w:r>
        <w:rPr>
          <w:rFonts w:ascii="Menlo" w:hAnsi="Menlo" w:cs="Menlo"/>
          <w:color w:val="D4D4D4"/>
          <w:sz w:val="18"/>
          <w:szCs w:val="18"/>
        </w:rPr>
        <w:t>,All_r[-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297E8F" w:rsidRDefault="00297E8F" w:rsidP="00297E8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"No Solution"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297E8F" w:rsidRDefault="00297E8F" w:rsidP="0061631C"/>
    <w:p w:rsidR="00297E8F" w:rsidRDefault="003E76D0" w:rsidP="0061631C">
      <w:r>
        <w:rPr>
          <w:noProof/>
        </w:rPr>
        <w:drawing>
          <wp:inline distT="0" distB="0" distL="0" distR="0">
            <wp:extent cx="572770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_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8F" w:rsidRDefault="00BB7DC3" w:rsidP="0061631C">
      <w:r>
        <w:t>Using Newton’s Method, the graph eventually converges at ~326045071</w:t>
      </w:r>
      <w:r w:rsidR="00962B89">
        <w:t xml:space="preserve"> with an accuracy of 1e-5.</w:t>
      </w:r>
    </w:p>
    <w:p w:rsidR="00BB7DC3" w:rsidRDefault="00BB7DC3" w:rsidP="0061631C"/>
    <w:p w:rsidR="00297E8F" w:rsidRDefault="003E76D0" w:rsidP="0061631C">
      <w:r>
        <w:rPr>
          <w:noProof/>
        </w:rPr>
        <w:drawing>
          <wp:inline distT="0" distB="0" distL="0" distR="0">
            <wp:extent cx="2743200" cy="21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0 at 3.06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8F" w:rsidRDefault="00297E8F" w:rsidP="0061631C"/>
    <w:p w:rsidR="00297E8F" w:rsidRDefault="00297E8F" w:rsidP="0061631C"/>
    <w:p w:rsidR="00B60D29" w:rsidRDefault="00B60D29" w:rsidP="0061631C"/>
    <w:p w:rsidR="00B60D29" w:rsidRDefault="00B60D29" w:rsidP="0061631C"/>
    <w:p w:rsidR="00B60D29" w:rsidRDefault="00B60D29" w:rsidP="0061631C"/>
    <w:p w:rsidR="00B60D29" w:rsidRDefault="00B60D29" w:rsidP="0061631C"/>
    <w:p w:rsidR="00B60D29" w:rsidRDefault="00B60D29" w:rsidP="0061631C"/>
    <w:p w:rsidR="00D76BE4" w:rsidRPr="00CD765A" w:rsidRDefault="00F87196" w:rsidP="0061631C">
      <w:pPr>
        <w:rPr>
          <w:b/>
          <w:sz w:val="28"/>
          <w:szCs w:val="28"/>
        </w:rPr>
      </w:pPr>
      <w:r w:rsidRPr="00CD765A">
        <w:rPr>
          <w:b/>
          <w:sz w:val="28"/>
          <w:szCs w:val="28"/>
        </w:rPr>
        <w:t xml:space="preserve">The Temperature of a Light </w:t>
      </w:r>
      <w:r w:rsidR="00515D58" w:rsidRPr="00CD765A">
        <w:rPr>
          <w:b/>
          <w:sz w:val="28"/>
          <w:szCs w:val="28"/>
        </w:rPr>
        <w:t>Bulb</w:t>
      </w:r>
    </w:p>
    <w:p w:rsidR="00B60D29" w:rsidRDefault="00B60D29" w:rsidP="0061631C">
      <w:pPr>
        <w:rPr>
          <w:b/>
        </w:rPr>
      </w:pPr>
    </w:p>
    <w:p w:rsidR="009B5E09" w:rsidRPr="00CD765A" w:rsidRDefault="009B5E09" w:rsidP="0061631C">
      <w:pPr>
        <w:rPr>
          <w:b/>
        </w:rPr>
      </w:pPr>
      <w:r w:rsidRPr="00CD765A">
        <w:rPr>
          <w:b/>
        </w:rPr>
        <w:t>Part a)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numpy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matplotlib.pyplot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plt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scipy.integrate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integrate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bulb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 = x**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/(np.exp(x)-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y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accuracy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z =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+ np.sqrt(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))/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hc = </w:t>
      </w:r>
      <w:r>
        <w:rPr>
          <w:rFonts w:ascii="Menlo" w:hAnsi="Menlo" w:cs="Menlo"/>
          <w:color w:val="B5CEA8"/>
          <w:sz w:val="18"/>
          <w:szCs w:val="18"/>
        </w:rPr>
        <w:t>1.23984193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 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lambda_1 = </w:t>
      </w:r>
      <w:r>
        <w:rPr>
          <w:rFonts w:ascii="Menlo" w:hAnsi="Menlo" w:cs="Menlo"/>
          <w:color w:val="B5CEA8"/>
          <w:sz w:val="18"/>
          <w:szCs w:val="18"/>
        </w:rPr>
        <w:t>390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lambda_2 = </w:t>
      </w:r>
      <w:r>
        <w:rPr>
          <w:rFonts w:ascii="Menlo" w:hAnsi="Menlo" w:cs="Menlo"/>
          <w:color w:val="B5CEA8"/>
          <w:sz w:val="18"/>
          <w:szCs w:val="18"/>
        </w:rPr>
        <w:t>750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kB = </w:t>
      </w:r>
      <w:r>
        <w:rPr>
          <w:rFonts w:ascii="Menlo" w:hAnsi="Menlo" w:cs="Menlo"/>
          <w:color w:val="B5CEA8"/>
          <w:sz w:val="18"/>
          <w:szCs w:val="18"/>
        </w:rPr>
        <w:t>8.6173303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**-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upper_const = hc / (lambda_1 * kB)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lower_const = hc / (lambda_2 * kB)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ans,error = integrate.quad(bulb,lower_const,upper_const)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result = []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T_list = np.linspace(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Temperature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T_list: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upper = upper_const/Temperature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lower = lower_const/Temperature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ans, error = integrate.quad(bulb, lower, upper)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result.append(ans)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(result)):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result[i] = result[i]*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/(np.pi**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plt.figure()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plt.plot(T_list,result)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plt.xlabel(</w:t>
      </w:r>
      <w:r>
        <w:rPr>
          <w:rFonts w:ascii="Menlo" w:hAnsi="Menlo" w:cs="Menlo"/>
          <w:color w:val="CE9178"/>
          <w:sz w:val="18"/>
          <w:szCs w:val="18"/>
        </w:rPr>
        <w:t>'Temperature'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plt.ylabel(</w:t>
      </w:r>
      <w:r>
        <w:rPr>
          <w:rFonts w:ascii="Menlo" w:hAnsi="Menlo" w:cs="Menlo"/>
          <w:color w:val="CE9178"/>
          <w:sz w:val="18"/>
          <w:szCs w:val="18"/>
        </w:rPr>
        <w:t>'Result'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EB02A8" w:rsidRDefault="00EB02A8" w:rsidP="00EB02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plt.show()</w:t>
      </w:r>
    </w:p>
    <w:p w:rsidR="00EB02A8" w:rsidRDefault="00EB02A8" w:rsidP="0061631C"/>
    <w:p w:rsidR="00EB02A8" w:rsidRDefault="00EB02A8" w:rsidP="0061631C">
      <w:r>
        <w:rPr>
          <w:noProof/>
        </w:rPr>
        <w:lastRenderedPageBreak/>
        <w:drawing>
          <wp:inline distT="0" distB="0" distL="0" distR="0">
            <wp:extent cx="5727700" cy="429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_par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A8" w:rsidRDefault="00EB02A8" w:rsidP="0061631C"/>
    <w:p w:rsidR="00EB02A8" w:rsidRDefault="00EB02A8" w:rsidP="0061631C">
      <w:r>
        <w:t xml:space="preserve">The graph showed an obvious </w:t>
      </w:r>
      <w:r w:rsidR="009D4E56">
        <w:t>maxima at around 7000K, which could be used as a reference point to pick the T1 and T4 values for use using the Golden Ratio method.</w:t>
      </w:r>
    </w:p>
    <w:p w:rsidR="00EB02A8" w:rsidRPr="009B5E09" w:rsidRDefault="00EB02A8" w:rsidP="0061631C"/>
    <w:p w:rsidR="00B60D29" w:rsidRDefault="00B60D29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Default="00F80EC0" w:rsidP="0061631C">
      <w:pPr>
        <w:rPr>
          <w:b/>
        </w:rPr>
      </w:pPr>
    </w:p>
    <w:p w:rsidR="00F80EC0" w:rsidRPr="00CD765A" w:rsidRDefault="00F80EC0" w:rsidP="0061631C">
      <w:pPr>
        <w:rPr>
          <w:b/>
        </w:rPr>
      </w:pPr>
      <w:r w:rsidRPr="00CD765A">
        <w:rPr>
          <w:b/>
        </w:rPr>
        <w:lastRenderedPageBreak/>
        <w:t>Part b)</w:t>
      </w:r>
      <w:r w:rsidR="007C6DBA">
        <w:rPr>
          <w:b/>
        </w:rPr>
        <w:br/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numpy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matplotlib.pyplot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plt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scipy.integrate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integrate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bulb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y = x**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/(np.exp(x)-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y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accuracy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z =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+ np.sqrt(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))/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hc = </w:t>
      </w:r>
      <w:r>
        <w:rPr>
          <w:rFonts w:ascii="Menlo" w:hAnsi="Menlo" w:cs="Menlo"/>
          <w:color w:val="B5CEA8"/>
          <w:sz w:val="18"/>
          <w:szCs w:val="18"/>
        </w:rPr>
        <w:t>1.23984193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 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lambda_1 = </w:t>
      </w:r>
      <w:r>
        <w:rPr>
          <w:rFonts w:ascii="Menlo" w:hAnsi="Menlo" w:cs="Menlo"/>
          <w:color w:val="B5CEA8"/>
          <w:sz w:val="18"/>
          <w:szCs w:val="18"/>
        </w:rPr>
        <w:t>390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lambda_2 = </w:t>
      </w:r>
      <w:r>
        <w:rPr>
          <w:rFonts w:ascii="Menlo" w:hAnsi="Menlo" w:cs="Menlo"/>
          <w:color w:val="B5CEA8"/>
          <w:sz w:val="18"/>
          <w:szCs w:val="18"/>
        </w:rPr>
        <w:t>750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kB = </w:t>
      </w:r>
      <w:r>
        <w:rPr>
          <w:rFonts w:ascii="Menlo" w:hAnsi="Menlo" w:cs="Menlo"/>
          <w:color w:val="B5CEA8"/>
          <w:sz w:val="18"/>
          <w:szCs w:val="18"/>
        </w:rPr>
        <w:t>8.6173303</w:t>
      </w:r>
      <w:r>
        <w:rPr>
          <w:rFonts w:ascii="Menlo" w:hAnsi="Menlo" w:cs="Menlo"/>
          <w:color w:val="D4D4D4"/>
          <w:sz w:val="18"/>
          <w:szCs w:val="18"/>
        </w:rPr>
        <w:t>*(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**-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upper_const = hc / (lambda_1 * kB)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lower_const = hc / (lambda_2 * kB)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ans,error = integrate.quad(bulb,lower_const,upper_const)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result = []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T_list = np.linspace(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Temperature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T_list: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upper = upper_const/Temperature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lower = lower_const/Temperature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ans, error = integrate.quad(bulb, lower, upper)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result.append(ans)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>(result)):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result[i] = result[i]*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/(np.pi**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integral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upper = upper_const/temp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lower = lower_const/temp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ans= integrate.quad(bulb, lower, upper)[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ans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plt.figure()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plt.plot(T_list,result)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plt.xlabel('Temperature')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plt.ylabel('Result')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plt.show()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Max efficiency around 7000K from part_a. Therefore choose T1 and T4 to fit 7000K in between.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T1 = </w:t>
      </w:r>
      <w:r>
        <w:rPr>
          <w:rFonts w:ascii="Menlo" w:hAnsi="Menlo" w:cs="Menlo"/>
          <w:color w:val="B5CEA8"/>
          <w:sz w:val="18"/>
          <w:szCs w:val="18"/>
        </w:rPr>
        <w:t>6000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T4 = </w:t>
      </w:r>
      <w:r>
        <w:rPr>
          <w:rFonts w:ascii="Menlo" w:hAnsi="Menlo" w:cs="Menlo"/>
          <w:color w:val="B5CEA8"/>
          <w:sz w:val="18"/>
          <w:szCs w:val="18"/>
        </w:rPr>
        <w:t>8000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T2 = T4-(T4-T1)/z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T3 = T4+(T4-T1)/z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Initial values of eta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>initial_T1 = integral(T1)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initial_T2 = integral(T2)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initial_T3 = integral(T3)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initial_T4 = integral(T4)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golden ratio search loop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T4 - T1 &gt; accuracy: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initial_T2 &lt; initial_T3 :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T4, initial_T4 = T3, initial_T3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T3, initial_T3 = T2, initial_T2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T2 = T4 - (T4 - T1)/z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initial_T2 = integral(T2)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T1, initial_T1 = T2, initial_T2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T2, initial_T2 = T3, initial_T3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T3 = T1 + (T4 - T1)/z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initial_T3 = integral(T3)</w:t>
      </w: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712B3" w:rsidRDefault="00E712B3" w:rsidP="00E712B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'The temperature of max efficiency is'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 xml:space="preserve"> * (T1 + T4))</w:t>
      </w:r>
    </w:p>
    <w:p w:rsidR="00E712B3" w:rsidRDefault="00E712B3" w:rsidP="00E712B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712B3" w:rsidRDefault="00E712B3" w:rsidP="0061631C">
      <w:r>
        <w:t>Using the Golden Ratio method, the temperature at maximum efficiency was output to be:</w:t>
      </w:r>
    </w:p>
    <w:p w:rsidR="00E712B3" w:rsidRDefault="00E712B3" w:rsidP="0061631C">
      <w:r>
        <w:rPr>
          <w:noProof/>
        </w:rPr>
        <w:drawing>
          <wp:inline distT="0" distB="0" distL="0" distR="0">
            <wp:extent cx="5029200" cy="21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0 at 3.09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B3" w:rsidRDefault="00E712B3" w:rsidP="0061631C">
      <w:r>
        <w:t xml:space="preserve">This value seems to </w:t>
      </w:r>
      <w:r w:rsidR="00334E7C">
        <w:t xml:space="preserve">agree with the graph in </w:t>
      </w:r>
      <w:r w:rsidR="008F5659">
        <w:t>Part (a).</w:t>
      </w:r>
      <w:r w:rsidR="00C702DF">
        <w:t xml:space="preserve"> But it seems too hot to be practical.</w:t>
      </w:r>
    </w:p>
    <w:p w:rsidR="00E712B3" w:rsidRDefault="00E712B3" w:rsidP="0061631C"/>
    <w:p w:rsidR="00FA6F32" w:rsidRPr="00F80EC0" w:rsidRDefault="00FA6F32" w:rsidP="0061631C"/>
    <w:p w:rsidR="00B2029A" w:rsidRPr="00CD765A" w:rsidRDefault="00B2029A" w:rsidP="0061631C">
      <w:pPr>
        <w:rPr>
          <w:b/>
        </w:rPr>
      </w:pPr>
      <w:r w:rsidRPr="00CD765A">
        <w:rPr>
          <w:b/>
        </w:rPr>
        <w:t>Part c)</w:t>
      </w:r>
    </w:p>
    <w:p w:rsidR="00B44D87" w:rsidRDefault="00B44D87" w:rsidP="0061631C"/>
    <w:p w:rsidR="00B44D87" w:rsidRPr="00B2029A" w:rsidRDefault="009B1A2D" w:rsidP="0061631C">
      <w:pPr>
        <w:rPr>
          <w:rFonts w:asciiTheme="minorHAnsi" w:eastAsiaTheme="minorEastAsia" w:hAnsiTheme="minorHAnsi" w:cstheme="minorBidi"/>
        </w:rPr>
      </w:pPr>
      <w:r>
        <w:t xml:space="preserve">The maximum efficiency temperature was calculated as </w:t>
      </w:r>
      <w:r w:rsidRPr="009B1A2D">
        <w:t>7235.961014189429</w:t>
      </w:r>
      <w:r>
        <w:t xml:space="preserve"> K. However, at this temperature, it is simply impossible to run the tungsten-filament light bulb because the melting point of</w:t>
      </w:r>
      <w:r w:rsidR="00D677C6">
        <w:t xml:space="preserve"> tungsten</w:t>
      </w:r>
      <w:r>
        <w:t xml:space="preserve"> is approximately </w:t>
      </w:r>
      <w:r w:rsidR="00D677C6" w:rsidRPr="00D677C6">
        <w:t>3695.15</w:t>
      </w:r>
      <w:r w:rsidR="00D677C6">
        <w:t xml:space="preserve"> </w:t>
      </w:r>
      <w:r>
        <w:t>K</w:t>
      </w:r>
      <w:r w:rsidR="00D677C6">
        <w:t>, which is</w:t>
      </w:r>
      <w:r w:rsidR="00832A2D">
        <w:t xml:space="preserve"> about half the maximum efficiency temperature.</w:t>
      </w:r>
      <w:r w:rsidR="002529AF">
        <w:t xml:space="preserve"> Running the light bulb at its maximum efficient temperature would melt </w:t>
      </w:r>
      <w:r w:rsidR="00FC64A3">
        <w:t>the tungsten. One should have noticed that 7235 K is even hotter than the surface temperature of the Sun</w:t>
      </w:r>
      <w:r w:rsidR="00F16911">
        <w:t xml:space="preserve"> (~5778 K)</w:t>
      </w:r>
      <w:r w:rsidR="00C06927">
        <w:t>!</w:t>
      </w:r>
      <w:r w:rsidR="00FC64A3">
        <w:t xml:space="preserve">, and </w:t>
      </w:r>
      <w:r w:rsidR="00245CED">
        <w:t xml:space="preserve">therefore </w:t>
      </w:r>
      <w:r w:rsidR="00FC64A3">
        <w:t>even before considering the melting point of tungsten</w:t>
      </w:r>
      <w:r w:rsidR="0011747E">
        <w:t>, or the glass light bulb,</w:t>
      </w:r>
      <w:r w:rsidR="000A1D2B">
        <w:t xml:space="preserve"> one can predict</w:t>
      </w:r>
      <w:r w:rsidR="00B21F76">
        <w:t xml:space="preserve"> </w:t>
      </w:r>
      <w:r w:rsidR="00183941">
        <w:t>it would be impossible for a light-bulb to create and withstand such extreme condition</w:t>
      </w:r>
      <w:r w:rsidR="00F54781">
        <w:t>.</w:t>
      </w:r>
    </w:p>
    <w:sectPr w:rsidR="00B44D87" w:rsidRPr="00B2029A" w:rsidSect="000D75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339" w:rsidRDefault="00A85339" w:rsidP="0061631C">
      <w:r>
        <w:separator/>
      </w:r>
    </w:p>
  </w:endnote>
  <w:endnote w:type="continuationSeparator" w:id="0">
    <w:p w:rsidR="00A85339" w:rsidRDefault="00A85339" w:rsidP="0061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339" w:rsidRDefault="00A85339" w:rsidP="0061631C">
      <w:r>
        <w:separator/>
      </w:r>
    </w:p>
  </w:footnote>
  <w:footnote w:type="continuationSeparator" w:id="0">
    <w:p w:rsidR="00A85339" w:rsidRDefault="00A85339" w:rsidP="00616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1C"/>
    <w:rsid w:val="00052E1F"/>
    <w:rsid w:val="00071924"/>
    <w:rsid w:val="000A1D2B"/>
    <w:rsid w:val="000D755F"/>
    <w:rsid w:val="000F6E41"/>
    <w:rsid w:val="0011747E"/>
    <w:rsid w:val="00154F34"/>
    <w:rsid w:val="00183941"/>
    <w:rsid w:val="00206A38"/>
    <w:rsid w:val="00245CED"/>
    <w:rsid w:val="002529AF"/>
    <w:rsid w:val="00274A9B"/>
    <w:rsid w:val="00297E8F"/>
    <w:rsid w:val="00334E7C"/>
    <w:rsid w:val="00396AE2"/>
    <w:rsid w:val="003E76D0"/>
    <w:rsid w:val="00427FCA"/>
    <w:rsid w:val="00477C1D"/>
    <w:rsid w:val="004C1126"/>
    <w:rsid w:val="00515D58"/>
    <w:rsid w:val="005160CC"/>
    <w:rsid w:val="005758E4"/>
    <w:rsid w:val="005D1F67"/>
    <w:rsid w:val="0061631C"/>
    <w:rsid w:val="0065368A"/>
    <w:rsid w:val="007C35C9"/>
    <w:rsid w:val="007C5C5B"/>
    <w:rsid w:val="007C6DBA"/>
    <w:rsid w:val="00832A2D"/>
    <w:rsid w:val="00876C91"/>
    <w:rsid w:val="008B47C5"/>
    <w:rsid w:val="008F5659"/>
    <w:rsid w:val="00962B89"/>
    <w:rsid w:val="009B1A2D"/>
    <w:rsid w:val="009B5E09"/>
    <w:rsid w:val="009D4E56"/>
    <w:rsid w:val="00A85339"/>
    <w:rsid w:val="00B2029A"/>
    <w:rsid w:val="00B21F76"/>
    <w:rsid w:val="00B233C2"/>
    <w:rsid w:val="00B44D87"/>
    <w:rsid w:val="00B60D29"/>
    <w:rsid w:val="00B9172F"/>
    <w:rsid w:val="00BB7DC3"/>
    <w:rsid w:val="00BC23BF"/>
    <w:rsid w:val="00C01BB9"/>
    <w:rsid w:val="00C06927"/>
    <w:rsid w:val="00C42C9A"/>
    <w:rsid w:val="00C702DF"/>
    <w:rsid w:val="00CD0F83"/>
    <w:rsid w:val="00CD765A"/>
    <w:rsid w:val="00D21A7F"/>
    <w:rsid w:val="00D53429"/>
    <w:rsid w:val="00D677C6"/>
    <w:rsid w:val="00D76BE4"/>
    <w:rsid w:val="00DE659E"/>
    <w:rsid w:val="00E712B3"/>
    <w:rsid w:val="00EB02A8"/>
    <w:rsid w:val="00F16911"/>
    <w:rsid w:val="00F54781"/>
    <w:rsid w:val="00F80EC0"/>
    <w:rsid w:val="00F87196"/>
    <w:rsid w:val="00FA6F32"/>
    <w:rsid w:val="00FC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99D68"/>
  <w15:chartTrackingRefBased/>
  <w15:docId w15:val="{7551D292-C52A-F442-AB4E-3BB7ED00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E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31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1631C"/>
  </w:style>
  <w:style w:type="paragraph" w:styleId="Footer">
    <w:name w:val="footer"/>
    <w:basedOn w:val="Normal"/>
    <w:link w:val="FooterChar"/>
    <w:uiPriority w:val="99"/>
    <w:unhideWhenUsed/>
    <w:rsid w:val="0061631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1631C"/>
  </w:style>
  <w:style w:type="character" w:styleId="PlaceholderText">
    <w:name w:val="Placeholder Text"/>
    <w:basedOn w:val="DefaultParagraphFont"/>
    <w:uiPriority w:val="99"/>
    <w:semiHidden/>
    <w:rsid w:val="00616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219</cp:revision>
  <dcterms:created xsi:type="dcterms:W3CDTF">2020-04-19T04:58:00Z</dcterms:created>
  <dcterms:modified xsi:type="dcterms:W3CDTF">2020-05-08T09:55:00Z</dcterms:modified>
</cp:coreProperties>
</file>