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Malgun Gothic" w:cs="Malgun Gothic" w:eastAsia="Malgun Gothic" w:hAnsi="Malgun Gothic"/>
          <w:b/>
          <w:bCs/>
          <w:sz w:val="40"/>
          <w:szCs w:val="40"/>
        </w:rPr>
        <w:t xml:space="preserve">논문 수정 가이드</w:t>
      </w:r>
    </w:p>
    <w:p>
      <w:pPr>
        <w:spacing w:after="80"/>
        <w:jc w:val="center"/>
      </w:pPr>
      <w:r>
        <w:rPr>
          <w:rFonts w:ascii="Malgun Gothic" w:cs="Malgun Gothic" w:eastAsia="Malgun Gothic" w:hAnsi="Malgun Gothic"/>
          <w:sz w:val="24"/>
          <w:szCs w:val="24"/>
        </w:rPr>
        <w:t xml:space="preserve">「중앙 서버 없는 프라이버시 보존 수직 연합학습 기반 수면무호흡증 예측」</w:t>
      </w:r>
    </w:p>
    <w:p>
      <w:pPr>
        <w:spacing w:after="320"/>
        <w:jc w:val="center"/>
      </w:pPr>
      <w:r>
        <w:rPr>
          <w:rFonts w:ascii="Malgun Gothic" w:cs="Malgun Gothic" w:eastAsia="Malgun Gothic" w:hAnsi="Malgun Gothic"/>
          <w:color w:val="5A6475"/>
          <w:sz w:val="20"/>
          <w:szCs w:val="20"/>
        </w:rPr>
        <w:t xml:space="preserve">현재 구현(병원별 SPU 학습 · HEaaN2 추론) 반영 · 2026-10-12</w:t>
      </w:r>
    </w:p>
    <w:p>
      <w:pPr>
        <w:pStyle w:val="Heading1"/>
        <w:spacing w:before="360" w:after="160"/>
      </w:pPr>
      <w:r>
        <w:rPr>
          <w:rFonts w:ascii="Malgun Gothic" w:cs="Malgun Gothic" w:eastAsia="Malgun Gothic" w:hAnsi="Malgun Gothic"/>
        </w:rPr>
        <w:t xml:space="preserve">0. 요약</w:t>
      </w:r>
    </w:p>
    <w:p>
      <w:pPr>
        <w:spacing w:after="120" w:line="300"/>
      </w:pPr>
      <w:r>
        <w:rPr>
          <w:rFonts w:ascii="Malgun Gothic" w:cs="Malgun Gothic" w:eastAsia="Malgun Gothic" w:hAnsi="Malgun Gothic"/>
        </w:rPr>
        <w:t xml:space="preserve">원고(2026-10-07 판)는 이전 구현을 기준으로 쓰였다. 이후 구현이 바뀌어 원고와 맞지 않는 부분이 여섯 곳 생겼다. 대부분은 원고가 '한계'나 '남은 과제'로 적어 둔 항목이 해결된 것이라, 고치면 논문의 주장이 더 강해진다.</w:t>
      </w:r>
    </w:p>
    <w:p>
      <w:pPr>
        <w:pStyle w:val="ListParagraph"/>
        <w:numPr>
          <w:ilvl w:val="0"/>
          <w:numId w:val="2"/>
        </w:numPr>
        <w:spacing w:after="60" w:line="290"/>
      </w:pPr>
      <w:r>
        <w:rPr>
          <w:rFonts w:ascii="Malgun Gothic" w:cs="Malgun Gothic" w:eastAsia="Malgun Gothic" w:hAnsi="Malgun Gothic"/>
          <w:b/>
          <w:bCs/>
        </w:rPr>
        <w:t xml:space="preserve">DP 노이즈 위치:</w:t>
      </w:r>
      <w:r>
        <w:rPr>
          <w:rFonts w:ascii="Malgun Gothic" w:cs="Malgun Gothic" w:eastAsia="Malgun Gothic" w:hAnsi="Malgun Gothic"/>
        </w:rPr>
        <w:t xml:space="preserve"> 그래디언트 공개 "후" → SPU 내부에서 공개 "전". 원고의 가장 큰 한계(Sect. 6.4, 8, Impact Statement)가 해소되었다.</w:t>
      </w:r>
    </w:p>
    <w:p>
      <w:pPr>
        <w:pStyle w:val="ListParagraph"/>
        <w:numPr>
          <w:ilvl w:val="0"/>
          <w:numId w:val="2"/>
        </w:numPr>
        <w:spacing w:after="60" w:line="290"/>
      </w:pPr>
      <w:r>
        <w:rPr>
          <w:rFonts w:ascii="Malgun Gothic" w:cs="Malgun Gothic" w:eastAsia="Malgun Gothic" w:hAnsi="Malgun Gothic"/>
          <w:b/>
          <w:bCs/>
        </w:rPr>
        <w:t xml:space="preserve">손실·그래디언트:</w:t>
      </w:r>
      <w:r>
        <w:rPr>
          <w:rFonts w:ascii="Malgun Gothic" w:cs="Malgun Gothic" w:eastAsia="Malgun Gothic" w:hAnsi="Malgun Gothic"/>
        </w:rPr>
        <w:t xml:space="preserve"> MSE의 자동미분 g = (2/B)(ŷ−y)σ̃′(z) → BCE형 그래디언트 g = (σ̃(clip(z,−4,4))−y)/B. 평문 대비 정확도 손실이 6.2%p에서 0.6%p로 줄었다.</w:t>
      </w:r>
    </w:p>
    <w:p>
      <w:pPr>
        <w:pStyle w:val="ListParagraph"/>
        <w:numPr>
          <w:ilvl w:val="0"/>
          <w:numId w:val="2"/>
        </w:numPr>
        <w:spacing w:after="60" w:line="290"/>
      </w:pPr>
      <w:r>
        <w:rPr>
          <w:rFonts w:ascii="Malgun Gothic" w:cs="Malgun Gothic" w:eastAsia="Malgun Gothic" w:hAnsi="Malgun Gothic"/>
          <w:b/>
          <w:bCs/>
        </w:rPr>
        <w:t xml:space="preserve">공개되는 평문:</w:t>
      </w:r>
      <w:r>
        <w:rPr>
          <w:rFonts w:ascii="Malgun Gothic" w:cs="Malgun Gothic" w:eastAsia="Malgun Gothic" w:hAnsi="Malgun Gothic"/>
        </w:rPr>
        <w:t xml:space="preserve"> L과 g → 노이즈가 섞인 g̃와 평가 시점의 테스트 정확도 스칼라뿐이다. L은 기본적으로 공개하지 않는다.</w:t>
      </w:r>
    </w:p>
    <w:p>
      <w:pPr>
        <w:pStyle w:val="ListParagraph"/>
        <w:numPr>
          <w:ilvl w:val="0"/>
          <w:numId w:val="2"/>
        </w:numPr>
        <w:spacing w:after="60" w:line="290"/>
      </w:pPr>
      <w:r>
        <w:rPr>
          <w:rFonts w:ascii="Malgun Gothic" w:cs="Malgun Gothic" w:eastAsia="Malgun Gothic" w:hAnsi="Malgun Gothic"/>
          <w:b/>
          <w:bCs/>
        </w:rPr>
        <w:t xml:space="preserve">데이터·특성:</w:t>
      </w:r>
      <w:r>
        <w:rPr>
          <w:rFonts w:ascii="Malgun Gothic" w:cs="Malgun Gothic" w:eastAsia="Malgun Gothic" w:hAnsi="Malgun Gothic"/>
        </w:rPr>
        <w:t xml:space="preserve"> n = 1,266, 15개 특성 → n = 5,356, 14개 특성. P2는 4개 특성이고 sleep latency는 제외되었다.</w:t>
      </w:r>
    </w:p>
    <w:p>
      <w:pPr>
        <w:pStyle w:val="ListParagraph"/>
        <w:numPr>
          <w:ilvl w:val="0"/>
          <w:numId w:val="2"/>
        </w:numPr>
        <w:spacing w:after="60" w:line="290"/>
      </w:pPr>
      <w:r>
        <w:rPr>
          <w:rFonts w:ascii="Malgun Gothic" w:cs="Malgun Gothic" w:eastAsia="Malgun Gothic" w:hAnsi="Malgun Gothic"/>
          <w:b/>
          <w:bCs/>
        </w:rPr>
        <w:t xml:space="preserve">실행 구조:</w:t>
      </w:r>
      <w:r>
        <w:rPr>
          <w:rFonts w:ascii="Malgun Gothic" w:cs="Malgun Gothic" w:eastAsia="Malgun Gothic" w:hAnsi="Malgun Gothic"/>
        </w:rPr>
        <w:t xml:space="preserve"> 단일 프로세스 시뮬레이션 → 병원별 독립 프로세스(SecretFlow 프로덕션 모드, 병원당 포트 2개). '중앙 서버 없음'이 구현으로 뒷받침된다.</w:t>
      </w:r>
    </w:p>
    <w:p>
      <w:pPr>
        <w:pStyle w:val="ListParagraph"/>
        <w:numPr>
          <w:ilvl w:val="0"/>
          <w:numId w:val="2"/>
        </w:numPr>
        <w:spacing w:after="60" w:line="290"/>
      </w:pPr>
      <w:r>
        <w:rPr>
          <w:rFonts w:ascii="Malgun Gothic" w:cs="Malgun Gothic" w:eastAsia="Malgun Gothic" w:hAnsi="Malgun Gothic"/>
          <w:b/>
          <w:bCs/>
        </w:rPr>
        <w:t xml:space="preserve">추론:</w:t>
      </w:r>
      <w:r>
        <w:rPr>
          <w:rFonts w:ascii="Malgun Gothic" w:cs="Malgun Gothic" w:eastAsia="Malgun Gothic" w:hAnsi="Malgun Gothic"/>
        </w:rPr>
        <w:t xml:space="preserve"> CKKS 라이브러리를 HEaaN2로 확정했다. 학습 결과를 HEAAN2_LINEAR_V1 텍스트 모델로 내보내며, 집계는 클라이언트가 한다.</w:t>
      </w:r>
    </w:p>
    <w:p>
      <w:pPr>
        <w:pStyle w:val="Heading1"/>
        <w:spacing w:before="360" w:after="160"/>
      </w:pPr>
      <w:r>
        <w:rPr>
          <w:rFonts w:ascii="Malgun Gothic" w:cs="Malgun Gothic" w:eastAsia="Malgun Gothic" w:hAnsi="Malgun Gothic"/>
        </w:rPr>
        <w:t xml:space="preserve">1. 원고와 현재 구현의 차이</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2"/>
        <w:gridCol w:w="2570"/>
        <w:gridCol w:w="3855"/>
        <w:gridCol w:w="1821"/>
      </w:tblGrid>
      <w:tr>
        <w:trPr>
          <w:tblHeader/>
        </w:trPr>
        <w:tc>
          <w:tcPr>
            <w:tcW w:type="dxa" w:w="1392"/>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항목</w:t>
            </w:r>
          </w:p>
        </w:tc>
        <w:tc>
          <w:tcPr>
            <w:tcW w:type="dxa" w:w="2570"/>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원고 기술</w:t>
            </w:r>
          </w:p>
        </w:tc>
        <w:tc>
          <w:tcPr>
            <w:tcW w:type="dxa" w:w="3855"/>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현재 구현</w:t>
            </w:r>
          </w:p>
        </w:tc>
        <w:tc>
          <w:tcPr>
            <w:tcW w:type="dxa" w:w="1821"/>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수정 위치</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데이터</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SHHS1, n = 1,266</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SHHS1 + 이벤트 XML(desat), n = 5,356 (양성 45.0%)</w:t>
            </w:r>
          </w:p>
          <w:p>
            <w:r>
              <w:rPr>
                <w:rFonts w:ascii="Malgun Gothic" w:cs="Malgun Gothic" w:eastAsia="Malgun Gothic" w:hAnsi="Malgun Gothic"/>
                <w:sz w:val="18"/>
                <w:szCs w:val="18"/>
              </w:rPr>
              <w:t xml:space="preserve">train 4,284 / test 1,072 (test 양성 465)</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7.1, Table 9</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특성</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15개, 기관당 5개</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14개. P1 5개, P2 4개, P3 5개</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Abstract, 3.3, 6.1, Table 5</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P2 특성</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총 수면, 효율, 깊은 수면, WASO, sleep latency</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slpprdp, slpeffp, times34p, waso</w:t>
            </w:r>
          </w:p>
          <w:p>
            <w:r>
              <w:rPr>
                <w:rFonts w:ascii="Malgun Gothic" w:cs="Malgun Gothic" w:eastAsia="Malgun Gothic" w:hAnsi="Malgun Gothic"/>
                <w:sz w:val="18"/>
                <w:szCs w:val="18"/>
              </w:rPr>
              <w:t xml:space="preserve">(sleep latency 제외)</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Table 5, Fig. 1</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라벨 입력</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랜덤 덧셈 share Σ y⁽ⁱ⁾</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P2(PSG 기관)가 y를 .to(spu)로 입력 → SPU가 ABY3 share로 분할</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6.2, Table 6, 5.2(ii)</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그래디언트</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g = (2/B)(ŷ−y)σ̃′(z)</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g = (σ̃(clip(z,−4,4)) − y)/B</w:t>
            </w:r>
          </w:p>
          <w:p>
            <w:r>
              <w:rPr>
                <w:rFonts w:ascii="Malgun Gothic" w:cs="Malgun Gothic" w:eastAsia="Malgun Gothic" w:hAnsi="Malgun Gothic"/>
                <w:sz w:val="18"/>
                <w:szCs w:val="18"/>
              </w:rPr>
              <w:t xml:space="preserve">(custom VJP, 손실값은 모니터링용 MSE)</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3.3 식 (3), Table 4, App. C</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logit 범위</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입력 스케일로 |z| 관리</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SPU 내부 clip(z, −4, 4)</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4.3</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DP 노이즈</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공개 후 기관별 N(0, σ²)</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기관별 N(0, σ²/3) 조각을 SPU에 입력, 합을 g에 더한 뒤 공개</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Abstract, 6.2, 6.4, Alg. 1, 8</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손실 L</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모니터링용으로 공개</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기본은 비공개 (--reveal-loss일 때만 공개)</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6.4, Table 6, Fig. 1</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평가</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명시 없음</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테스트 정확도를 SPU 안에서 계산하고 스칼라만 공개</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Table 6, 7.1</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실행 구조</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명시 없음</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병원별 독립 프로세스, 병원당 2포트 (SecretFlow gRPC + SPU brpc)</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6장 신설 절</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표준화</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명시 없음</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기관별 로컬 StandardScaler (열 단위)</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7.1</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추론</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CKKS(라이브러리 미정), Peers가 합산</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HEaaN2, 클라이언트가 암호문 상태로 합산 후 복호화</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6.3, Alg. 2, 7.3</w:t>
            </w:r>
          </w:p>
        </w:tc>
      </w:tr>
      <w:tr>
        <w:tc>
          <w:tcPr>
            <w:tcW w:type="dxa" w:w="139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성능</w:t>
            </w:r>
          </w:p>
        </w:tc>
        <w:tc>
          <w:tcPr>
            <w:tcW w:type="dxa" w:w="257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Acc 0.832, AUC 0.921</w:t>
            </w:r>
          </w:p>
        </w:tc>
        <w:tc>
          <w:tcPr>
            <w:tcW w:type="dxa" w:w="385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Acc 0.891, AUC 0.960 (같은 분할의 평문 0.897 / 0.965)</w:t>
            </w:r>
          </w:p>
        </w:tc>
        <w:tc>
          <w:tcPr>
            <w:tcW w:type="dxa" w:w="182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Abstract, 1, 7.2, 8, Table 7·9</w:t>
            </w:r>
          </w:p>
        </w:tc>
      </w:tr>
    </w:tbl>
    <w:p>
      <w:pPr>
        <w:pStyle w:val="Heading1"/>
        <w:spacing w:before="360" w:after="160"/>
      </w:pPr>
      <w:r>
        <w:rPr>
          <w:rFonts w:ascii="Malgun Gothic" w:cs="Malgun Gothic" w:eastAsia="Malgun Gothic" w:hAnsi="Malgun Gothic"/>
        </w:rPr>
        <w:t xml:space="preserve">2. 학습 파트 수정</w:t>
      </w:r>
    </w:p>
    <w:p>
      <w:pPr>
        <w:pStyle w:val="Heading2"/>
        <w:spacing w:before="240" w:after="120"/>
      </w:pPr>
      <w:r>
        <w:rPr>
          <w:rFonts w:ascii="Malgun Gothic" w:cs="Malgun Gothic" w:eastAsia="Malgun Gothic" w:hAnsi="Malgun Gothic"/>
        </w:rPr>
        <w:t xml:space="preserve">2.1 손실과 그래디언트 (Sect. 3.3, 4.2, 4.3, App. C)</w:t>
      </w:r>
    </w:p>
    <w:p>
      <w:pPr>
        <w:spacing w:after="120" w:line="300"/>
      </w:pPr>
      <w:r>
        <w:rPr>
          <w:rFonts w:ascii="Malgun Gothic" w:cs="Malgun Gothic" w:eastAsia="Malgun Gothic" w:hAnsi="Malgun Gothic"/>
        </w:rPr>
        <w:t xml:space="preserve">원고의 식 (3)은 MSE를 자동미분한 그래디언트이다. 이 식에는 σ̃′(z) = 0.197 − 0.012z²가 곱해진다. 그래서 |z|가 커지면 그래디언트가 0에 가까워지거나(학습 정체) 부호가 뒤집혀 정확도가 크게 떨어졌다. 현재 구현은 그래디언트를 직접 지정한다.</w:t>
      </w:r>
    </w:p>
    <w:p>
      <w:pPr>
        <w:pBdr>
          <w:left w:val="single" w:color="4A6FA5" w:sz="18" w:space="8"/>
        </w:pBdr>
        <w:shd w:fill="F2F4F7" w:color="auto" w:val="clear"/>
        <w:spacing w:before="60" w:after="140" w:line="290"/>
        <w:ind w:left="240"/>
      </w:pPr>
      <w:r>
        <w:rPr>
          <w:rFonts w:ascii="Malgun Gothic" w:cs="Malgun Gothic" w:eastAsia="Malgun Gothic" w:hAnsi="Malgun Gothic"/>
          <w:sz w:val="20"/>
          <w:szCs w:val="20"/>
        </w:rPr>
        <w:t xml:space="preserve">식 (3) 대체안: L = (1/B) Σₙ (σ̃(ẑ⁽ⁿ⁾) − y⁽ⁿ⁾)²  (모니터링용, 공개하지 않음),  g⁽ⁿ⁾ = (1/B)(σ̃(ẑ⁽ⁿ⁾) − y⁽ⁿ⁾),  ẑ = clip(z, −4, 4).</w:t>
      </w:r>
    </w:p>
    <w:p>
      <w:pPr>
        <w:pBdr>
          <w:left w:val="single" w:color="4A6FA5" w:sz="18" w:space="8"/>
        </w:pBdr>
        <w:shd w:fill="F2F4F7" w:color="auto" w:val="clear"/>
        <w:spacing w:before="60" w:after="140" w:line="290"/>
        <w:ind w:left="240"/>
      </w:pPr>
      <w:r>
        <w:rPr>
          <w:rFonts w:ascii="Malgun Gothic" w:cs="Malgun Gothic" w:eastAsia="Malgun Gothic" w:hAnsi="Malgun Gothic"/>
          <w:sz w:val="20"/>
          <w:szCs w:val="20"/>
        </w:rPr>
        <w:t xml:space="preserve">설명 문장: g는 L의 도함수가 아니라 BCE + 정확한 시그모이드의 그래디언트 (σ(z) − y)/B에서 σ를 σ̃∘clip으로 바꾼 것이다. 이렇게 하면 log와 exp 없이 BCE와 같은 방향의 갱신을 얻는다. clip은 ABY3의 비교 연산으로 SPU에서 계산된다.</w:t>
      </w:r>
    </w:p>
    <w:p>
      <w:pPr>
        <w:spacing w:after="120" w:line="300"/>
      </w:pPr>
      <w:r>
        <w:rPr>
          <w:rFonts w:ascii="Malgun Gothic" w:cs="Malgun Gothic" w:eastAsia="Malgun Gothic" w:hAnsi="Malgun Gothic"/>
          <w:b/>
          <w:bCs/>
        </w:rPr>
        <w:t xml:space="preserve">Table 4 '손실' 행</w:t>
      </w:r>
      <w:r>
        <w:rPr>
          <w:rFonts w:ascii="Malgun Gothic" w:cs="Malgun Gothic" w:eastAsia="Malgun Gothic" w:hAnsi="Malgun Gothic"/>
        </w:rPr>
        <w:t xml:space="preserve">을 다음과 같이 고친다. 학습(SPU) 열: "BCE형 그래디언트 (σ̃(clip z) − y)/B. 손실값은 계산하되 공개하지 않음." 바꾼 이유 열: "log·exp 회피, σ̃′ 소실·부호 반전 방지."</w:t>
      </w:r>
    </w:p>
    <w:p>
      <w:pPr>
        <w:spacing w:after="120" w:line="300"/>
      </w:pPr>
      <w:r>
        <w:rPr>
          <w:rFonts w:ascii="Malgun Gothic" w:cs="Malgun Gothic" w:eastAsia="Malgun Gothic" w:hAnsi="Malgun Gothic"/>
          <w:b/>
          <w:bCs/>
        </w:rPr>
        <w:t xml:space="preserve">Sect. 4.3</w:t>
      </w:r>
      <w:r>
        <w:rPr>
          <w:rFonts w:ascii="Malgun Gothic" w:cs="Malgun Gothic" w:eastAsia="Malgun Gothic" w:hAnsi="Malgun Gothic"/>
        </w:rPr>
        <w:t xml:space="preserve">은 "입력 스케일을 관리해야 한다"를 "SPU 내부에서 z를 [−4, 4]로 clip한다"로 바꾼다. 이렇게 하면 σ̃가 항상 단조 증가 구간에서 계산된다. 단, 출력 범위는 [σ̃(−4), σ̃(4)] ≈ [−0.032, 1.032]이므로 (0, 1)을 약간 벗어나는 점은 그대로 적는다.</w:t>
      </w:r>
    </w:p>
    <w:p>
      <w:pPr>
        <w:spacing w:after="120" w:line="300"/>
      </w:pPr>
      <w:r>
        <w:rPr>
          <w:rFonts w:ascii="Malgun Gothic" w:cs="Malgun Gothic" w:eastAsia="Malgun Gothic" w:hAnsi="Malgun Gothic"/>
        </w:rPr>
        <w:t xml:space="preserve">임계값 논증도 단순해진다. |ẑ| ≤ 4에서 0.197 − 0.004ẑ² ≥ 0.133 &gt; 0이므로 σ̃(ẑ) ≥ 0.5 ⇔ ẑ ≥ 0 ⇔ z ≥ 0이다. 따라서 원고의 "|z| &lt; 7.02" 조건 없이 모든 z에서 학습(σ̃)과 추론(σ)의 0.5 판정이 같다.</w:t>
      </w:r>
    </w:p>
    <w:p>
      <w:pPr>
        <w:spacing w:after="120" w:line="300"/>
      </w:pPr>
      <w:r>
        <w:rPr>
          <w:rFonts w:ascii="Malgun Gothic" w:cs="Malgun Gothic" w:eastAsia="Malgun Gothic" w:hAnsi="Malgun Gothic"/>
          <w:b/>
          <w:bCs/>
        </w:rPr>
        <w:t xml:space="preserve">반드시 함께 적을 실패 사례:</w:t>
      </w:r>
      <w:r>
        <w:rPr>
          <w:rFonts w:ascii="Malgun Gothic" w:cs="Malgun Gothic" w:eastAsia="Malgun Gothic" w:hAnsi="Malgun Gothic"/>
        </w:rPr>
        <w:t xml:space="preserve"> clip 없이 σ̃′에 하한만 둔 변형(bce_safe)은 50 에폭 이후 발산했다. |z| &gt; 약 7에서 σ̃가 음수가 되어 그래디언트가 z를 더 키우는 양의 되먹임이 생기기 때문이다. 테스트 정확도는 0.833(50 에폭)에서 0.719(100 에폭)로 떨어졌다. 이 결과가 clip이 필요한 근거가 된다.</w:t>
      </w:r>
    </w:p>
    <w:p>
      <w:pPr>
        <w:pStyle w:val="Heading2"/>
        <w:spacing w:before="240" w:after="120"/>
      </w:pPr>
      <w:r>
        <w:rPr>
          <w:rFonts w:ascii="Malgun Gothic" w:cs="Malgun Gothic" w:eastAsia="Malgun Gothic" w:hAnsi="Malgun Gothic"/>
        </w:rPr>
        <w:t xml:space="preserve">2.2 DP 노이즈를 SPU 내부로 (Sect. 6.2, 6.4, Alg. 1)</w:t>
      </w:r>
    </w:p>
    <w:p>
      <w:pPr>
        <w:spacing w:after="120" w:line="300"/>
      </w:pPr>
      <w:r>
        <w:rPr>
          <w:rFonts w:ascii="Malgun Gothic" w:cs="Malgun Gothic" w:eastAsia="Malgun Gothic" w:hAnsi="Malgun Gothic"/>
        </w:rPr>
        <w:t xml:space="preserve">현재 구현은 원고가 '남은 과제'로 적은 방식 그대로이다. 각 기관 i가 nᵢ ~ N(0, σ²/3)을 로컬에서 뽑아 SPU에 share로 넣는다. SPU 안에서 g̃ = g + Σᵢ nᵢ를 만든 뒤에야 각 기관에 공개한다.</w:t>
      </w:r>
    </w:p>
    <w:p>
      <w:pPr>
        <w:spacing w:after="120" w:line="300"/>
      </w:pPr>
      <w:r>
        <w:rPr>
          <w:rFonts w:ascii="Malgun Gothic" w:cs="Malgun Gothic" w:eastAsia="Malgun Gothic" w:hAnsi="Malgun Gothic"/>
        </w:rPr>
        <w:t xml:space="preserve">원고에서 지워야 할 문장은 다음과 같다. Abstract의 "현재 구현은 공개 이후에 노이즈를 더하므로", Sect. 6.4의 'DP 노이즈 적용 위치' 단락, Sect. 8 첫 단락의 "단, 현재 구현은…", '남은 과제'의 첫 항목 앞부분, Impact Statement의 "노이즈 위치 수정".</w:t>
      </w:r>
    </w:p>
    <w:p>
      <w:pPr>
        <w:spacing w:after="120" w:line="300"/>
      </w:pPr>
      <w:r>
        <w:rPr>
          <w:rFonts w:ascii="Malgun Gothic" w:cs="Malgun Gothic" w:eastAsia="Malgun Gothic" w:hAnsi="Malgun Gothic"/>
        </w:rPr>
        <w:t xml:space="preserve">대신 새로 정확히 적어야 할 성질이 세 가지 있다. 이 부분을 빼면 심사에서 지적받기 쉽다.</w:t>
      </w:r>
    </w:p>
    <w:p>
      <w:pPr>
        <w:pStyle w:val="ListParagraph"/>
        <w:numPr>
          <w:ilvl w:val="0"/>
          <w:numId w:val="2"/>
        </w:numPr>
        <w:spacing w:after="60" w:line="290"/>
      </w:pPr>
      <w:r>
        <w:rPr>
          <w:rFonts w:ascii="Malgun Gothic" w:cs="Malgun Gothic" w:eastAsia="Malgun Gothic" w:hAnsi="Malgun Gothic"/>
          <w:b/>
          <w:bCs/>
        </w:rPr>
        <w:t xml:space="preserve">자기 노이즈 조각은 보호가 안 된다.</w:t>
      </w:r>
      <w:r>
        <w:rPr>
          <w:rFonts w:ascii="Malgun Gothic" w:cs="Malgun Gothic" w:eastAsia="Malgun Gothic" w:hAnsi="Malgun Gothic"/>
        </w:rPr>
        <w:t xml:space="preserve"> 기관 i는 자기 nᵢ를 알기 때문에, 기관 i 입장에서 남는 노이즈는 N(0, 2σ²/3)이다(표준편차 0.82σ). 노이즈 강도는 이 값으로 적는다.</w:t>
      </w:r>
    </w:p>
    <w:p>
      <w:pPr>
        <w:pStyle w:val="ListParagraph"/>
        <w:numPr>
          <w:ilvl w:val="0"/>
          <w:numId w:val="2"/>
        </w:numPr>
        <w:spacing w:after="60" w:line="290"/>
      </w:pPr>
      <w:r>
        <w:rPr>
          <w:rFonts w:ascii="Malgun Gothic" w:cs="Malgun Gothic" w:eastAsia="Malgun Gothic" w:hAnsi="Malgun Gothic"/>
          <w:b/>
          <w:bCs/>
        </w:rPr>
        <w:t xml:space="preserve">신호 대비 노이즈 크기를 적는다.</w:t>
      </w:r>
      <w:r>
        <w:rPr>
          <w:rFonts w:ascii="Malgun Gothic" w:cs="Malgun Gothic" w:eastAsia="Malgun Gothic" w:hAnsi="Malgun Gothic"/>
        </w:rPr>
        <w:t xml:space="preserve"> |σ̃(ẑ) − y| ≤ 1.032이므로 |g| ≤ 1.032/B ≈ 0.0040(B = 256)이다. σ = 0.01이면 한 스텝 기준으로 노이즈가 신호보다 크다.</w:t>
      </w:r>
    </w:p>
    <w:p>
      <w:pPr>
        <w:pStyle w:val="ListParagraph"/>
        <w:numPr>
          <w:ilvl w:val="0"/>
          <w:numId w:val="2"/>
        </w:numPr>
        <w:spacing w:after="60" w:line="290"/>
      </w:pPr>
      <w:r>
        <w:rPr>
          <w:rFonts w:ascii="Malgun Gothic" w:cs="Malgun Gothic" w:eastAsia="Malgun Gothic" w:hAnsi="Malgun Gothic"/>
          <w:b/>
          <w:bCs/>
        </w:rPr>
        <w:t xml:space="preserve">반복 노출로 보호가 약해진다.</w:t>
      </w:r>
      <w:r>
        <w:rPr>
          <w:rFonts w:ascii="Malgun Gothic" w:cs="Malgun Gothic" w:eastAsia="Malgun Gothic" w:hAnsi="Malgun Gothic"/>
        </w:rPr>
        <w:t xml:space="preserve"> 같은 환자의 g̃가 에폭마다 한 번씩, 100번 공개된다. 평균을 내면 노이즈는 1/√100로 줄어든다. 따라서 "라벨 평문 유출 없음"은 단일 공개에 대한 주장으로 한정하고, 전체 학습에 대한 (ε, δ)는 합성(composition)을 고려해 산정해야 한다고 적는다. 아직 산정하지 않았다면 남은 과제로 둔다.</w:t>
      </w:r>
    </w:p>
    <w:p>
      <w:pPr>
        <w:spacing w:after="120" w:line="300"/>
      </w:pPr>
      <w:r>
        <w:rPr>
          <w:rFonts w:ascii="Malgun Gothic" w:cs="Malgun Gothic" w:eastAsia="Malgun Gothic" w:hAnsi="Malgun Gothic"/>
        </w:rPr>
        <w:t xml:space="preserve">Algorithm 1은 다음과 같이 바꾼다.</w:t>
      </w:r>
    </w:p>
    <w:p>
      <w:pPr>
        <w:shd w:fill="F2F4F7" w:color="auto" w:val="clear"/>
        <w:spacing w:before="80" w:after="0"/>
        <w:ind w:left="240"/>
      </w:pPr>
      <w:r>
        <w:rPr>
          <w:rFonts w:ascii="Consolas" w:cs="Consolas" w:eastAsia="Consolas" w:hAnsi="Consolas"/>
          <w:sz w:val="18"/>
          <w:szCs w:val="18"/>
        </w:rPr>
        <w:t xml:space="preserve">for epoch = 1..E:</w:t>
      </w:r>
    </w:p>
    <w:p>
      <w:pPr>
        <w:shd w:fill="F2F4F7" w:color="auto" w:val="clear"/>
        <w:spacing w:before="0" w:after="0"/>
        <w:ind w:left="240"/>
      </w:pPr>
      <w:r>
        <w:rPr>
          <w:rFonts w:ascii="Consolas" w:cs="Consolas" w:eastAsia="Consolas" w:hAnsi="Consolas"/>
          <w:sz w:val="18"/>
          <w:szCs w:val="18"/>
        </w:rPr>
        <w:t xml:space="preserve">  for each mini-batch:</w:t>
      </w:r>
    </w:p>
    <w:p>
      <w:pPr>
        <w:shd w:fill="F2F4F7" w:color="auto" w:val="clear"/>
        <w:spacing w:before="0" w:after="0"/>
        <w:ind w:left="240"/>
      </w:pPr>
      <w:r>
        <w:rPr>
          <w:rFonts w:ascii="Consolas" w:cs="Consolas" w:eastAsia="Consolas" w:hAnsi="Consolas"/>
          <w:sz w:val="18"/>
          <w:szCs w:val="18"/>
        </w:rPr>
        <w:t xml:space="preserve">    for i = 1..K in parallel:</w:t>
      </w:r>
    </w:p>
    <w:p>
      <w:pPr>
        <w:shd w:fill="F2F4F7" w:color="auto" w:val="clear"/>
        <w:spacing w:before="0" w:after="0"/>
        <w:ind w:left="240"/>
      </w:pPr>
      <w:r>
        <w:rPr>
          <w:rFonts w:ascii="Consolas" w:cs="Consolas" w:eastAsia="Consolas" w:hAnsi="Consolas"/>
          <w:sz w:val="18"/>
          <w:szCs w:val="18"/>
        </w:rPr>
        <w:t xml:space="preserve">      s_i ← X_i w_i (+ b if i = 1)                  ▷ local, plaintext</w:t>
      </w:r>
    </w:p>
    <w:p>
      <w:pPr>
        <w:shd w:fill="F2F4F7" w:color="auto" w:val="clear"/>
        <w:spacing w:before="0" w:after="0"/>
        <w:ind w:left="240"/>
      </w:pPr>
      <w:r>
        <w:rPr>
          <w:rFonts w:ascii="Consolas" w:cs="Consolas" w:eastAsia="Consolas" w:hAnsi="Consolas"/>
          <w:sz w:val="18"/>
          <w:szCs w:val="18"/>
        </w:rPr>
        <w:t xml:space="preserve">      n_i ~ N(0, σ_DP² / K · I)                      ▷ local, never revealed</w:t>
      </w:r>
    </w:p>
    <w:p>
      <w:pPr>
        <w:shd w:fill="F2F4F7" w:color="auto" w:val="clear"/>
        <w:spacing w:before="0" w:after="0"/>
        <w:ind w:left="240"/>
      </w:pPr>
      <w:r>
        <w:rPr>
          <w:rFonts w:ascii="Consolas" w:cs="Consolas" w:eastAsia="Consolas" w:hAnsi="Consolas"/>
          <w:sz w:val="18"/>
          <w:szCs w:val="18"/>
        </w:rPr>
        <w:t xml:space="preserve">    y_B ← batch labels at P2                        ▷ P2 only</w:t>
      </w:r>
    </w:p>
    <w:p>
      <w:pPr>
        <w:shd w:fill="F2F4F7" w:color="auto" w:val="clear"/>
        <w:spacing w:before="0" w:after="0"/>
        <w:ind w:left="240"/>
      </w:pPr>
      <w:r>
        <w:rPr>
          <w:rFonts w:ascii="Consolas" w:cs="Consolas" w:eastAsia="Consolas" w:hAnsi="Consolas"/>
          <w:sz w:val="18"/>
          <w:szCs w:val="18"/>
        </w:rPr>
        <w:t xml:space="preserve">    (L, g) ← SPU(Σ s_i → clip → σ̃ → (σ̃ − y)/B)</w:t>
      </w:r>
    </w:p>
    <w:p>
      <w:pPr>
        <w:shd w:fill="F2F4F7" w:color="auto" w:val="clear"/>
        <w:spacing w:before="0" w:after="0"/>
        <w:ind w:left="240"/>
      </w:pPr>
      <w:r>
        <w:rPr>
          <w:rFonts w:ascii="Consolas" w:cs="Consolas" w:eastAsia="Consolas" w:hAnsi="Consolas"/>
          <w:sz w:val="18"/>
          <w:szCs w:val="18"/>
        </w:rPr>
        <w:t xml:space="preserve">    g̃ ← SPU(g + Σ n_i)                              ▷ noise added before reveal</w:t>
      </w:r>
    </w:p>
    <w:p>
      <w:pPr>
        <w:shd w:fill="F2F4F7" w:color="auto" w:val="clear"/>
        <w:spacing w:before="0" w:after="0"/>
        <w:ind w:left="240"/>
      </w:pPr>
      <w:r>
        <w:rPr>
          <w:rFonts w:ascii="Consolas" w:cs="Consolas" w:eastAsia="Consolas" w:hAnsi="Consolas"/>
          <w:sz w:val="18"/>
          <w:szCs w:val="18"/>
        </w:rPr>
        <w:t xml:space="preserve">    for i = 1..K in parallel:</w:t>
      </w:r>
    </w:p>
    <w:p>
      <w:pPr>
        <w:shd w:fill="F2F4F7" w:color="auto" w:val="clear"/>
        <w:spacing w:before="0" w:after="0"/>
        <w:ind w:left="240"/>
      </w:pPr>
      <w:r>
        <w:rPr>
          <w:rFonts w:ascii="Consolas" w:cs="Consolas" w:eastAsia="Consolas" w:hAnsi="Consolas"/>
          <w:sz w:val="18"/>
          <w:szCs w:val="18"/>
        </w:rPr>
        <w:t xml:space="preserve">      w_i ← Adam(w_i, X_iᵀ reveal_to_P_i(g̃))         ▷ local update</w:t>
      </w:r>
    </w:p>
    <w:p>
      <w:pPr>
        <w:shd w:fill="F2F4F7" w:color="auto" w:val="clear"/>
        <w:spacing w:before="0" w:after="140"/>
        <w:ind w:left="240"/>
      </w:pPr>
      <w:r>
        <w:rPr>
          <w:rFonts w:ascii="Consolas" w:cs="Consolas" w:eastAsia="Consolas" w:hAnsi="Consolas"/>
          <w:sz w:val="18"/>
          <w:szCs w:val="18"/>
        </w:rPr>
        <w:t xml:space="preserve">    (L is not revealed unless debugging)</w:t>
      </w:r>
    </w:p>
    <w:p>
      <w:pPr>
        <w:pStyle w:val="Heading2"/>
        <w:spacing w:before="240" w:after="120"/>
      </w:pPr>
      <w:r>
        <w:rPr>
          <w:rFonts w:ascii="Malgun Gothic" w:cs="Malgun Gothic" w:eastAsia="Malgun Gothic" w:hAnsi="Malgun Gothic"/>
        </w:rPr>
        <w:t xml:space="preserve">2.3 라벨 입력과 설계 목표 (Sect. 5.2, 6.2, Table 6)</w:t>
      </w:r>
    </w:p>
    <w:p>
      <w:pPr>
        <w:spacing w:after="120" w:line="300"/>
      </w:pPr>
      <w:r>
        <w:rPr>
          <w:rFonts w:ascii="Malgun Gothic" w:cs="Malgun Gothic" w:eastAsia="Malgun Gothic" w:hAnsi="Malgun Gothic"/>
        </w:rPr>
        <w:t xml:space="preserve">원고는 라벨을 "랜덤 덧셈 share로 분할하여 넣는다"고 쓰고, Table 6의 라벨 행에 "평문으로 보는 주체: 없음"이라고 적었다. 실제로는 P2가 라벨 원본을 가지고 SPU에 입력한다. 원고 6.4의 '라벨 입력 가정' 단락이 이미 이 점을 인정하고 있으므로, 앞쪽 서술을 그에 맞춘다.</w:t>
      </w:r>
    </w:p>
    <w:p>
      <w:pPr>
        <w:pBdr>
          <w:left w:val="single" w:color="4A6FA5" w:sz="18" w:space="8"/>
        </w:pBdr>
        <w:shd w:fill="F2F4F7" w:color="auto" w:val="clear"/>
        <w:spacing w:before="60" w:after="140" w:line="290"/>
        <w:ind w:left="240"/>
      </w:pPr>
      <w:r>
        <w:rPr>
          <w:rFonts w:ascii="Malgun Gothic" w:cs="Malgun Gothic" w:eastAsia="Malgun Gothic" w:hAnsi="Malgun Gothic"/>
          <w:sz w:val="20"/>
          <w:szCs w:val="20"/>
        </w:rPr>
        <w:t xml:space="preserve">5.2 (ii) 대체안: 라벨 y는 이를 산출한 P2(PSG 기관) 외의 기관에 학습 중 평문으로 노출되지 않는다.</w:t>
      </w:r>
    </w:p>
    <w:p>
      <w:pPr>
        <w:pBdr>
          <w:left w:val="single" w:color="4A6FA5" w:sz="18" w:space="8"/>
        </w:pBdr>
        <w:shd w:fill="F2F4F7" w:color="auto" w:val="clear"/>
        <w:spacing w:before="60" w:after="140" w:line="290"/>
        <w:ind w:left="240"/>
      </w:pPr>
      <w:r>
        <w:rPr>
          <w:rFonts w:ascii="Malgun Gothic" w:cs="Malgun Gothic" w:eastAsia="Malgun Gothic" w:hAnsi="Malgun Gothic"/>
          <w:sz w:val="20"/>
          <w:szCs w:val="20"/>
        </w:rPr>
        <w:t xml:space="preserve">6.2 단계 2 대체안: P2는 배치 라벨을 SPU에 입력하며, 입력 시점에 ABY3 share로 분할되어 P1·P3는 무작위 share만 받는다.</w:t>
      </w:r>
    </w:p>
    <w:p>
      <w:pPr>
        <w:pStyle w:val="Heading2"/>
        <w:spacing w:before="240" w:after="120"/>
      </w:pPr>
      <w:r>
        <w:rPr>
          <w:rFonts w:ascii="Malgun Gothic" w:cs="Malgun Gothic" w:eastAsia="Malgun Gothic" w:hAnsi="Malgun Gothic"/>
        </w:rPr>
        <w:t xml:space="preserve">2.4 데이터와 특성 (Sect. 6.1, 7.1, Table 5)</w:t>
      </w:r>
    </w:p>
    <w:p>
      <w:pPr>
        <w:pStyle w:val="ListParagraph"/>
        <w:numPr>
          <w:ilvl w:val="0"/>
          <w:numId w:val="2"/>
        </w:numPr>
        <w:spacing w:after="60" w:line="290"/>
      </w:pPr>
      <w:r>
        <w:rPr>
          <w:rFonts w:ascii="Malgun Gothic" w:cs="Malgun Gothic" w:eastAsia="Malgun Gothic" w:hAnsi="Malgun Gothic"/>
        </w:rPr>
        <w:t xml:space="preserve">특성 수를 15개에서 14개로 바꾸고, 3.3의 "wᵢ ∈ R⁵"를 "wᵢ ∈ R^{dᵢ}, (d₁, d₂, d₃) = (5, 4, 5)"로 고친다. Table 2의 wᵢ 설명도 함께 고친다.</w:t>
      </w:r>
    </w:p>
    <w:p>
      <w:pPr>
        <w:pStyle w:val="ListParagraph"/>
        <w:numPr>
          <w:ilvl w:val="0"/>
          <w:numId w:val="2"/>
        </w:numPr>
        <w:spacing w:after="60" w:line="290"/>
      </w:pPr>
      <w:r>
        <w:rPr>
          <w:rFonts w:ascii="Malgun Gothic" w:cs="Malgun Gothic" w:eastAsia="Malgun Gothic" w:hAnsi="Malgun Gothic"/>
        </w:rPr>
        <w:t xml:space="preserve">Table 5의 P2 행을 "총 수면시간(slpprdp), 수면 효율(slpeffp), 깊은 수면 비율(times34p), WASO"로 바꾸고, sleep latency를 뺀 이유를 한 문장 덧붙인다(피처 실험 결과 등).</w:t>
      </w:r>
    </w:p>
    <w:p>
      <w:pPr>
        <w:pStyle w:val="ListParagraph"/>
        <w:numPr>
          <w:ilvl w:val="0"/>
          <w:numId w:val="2"/>
        </w:numPr>
        <w:spacing w:after="60" w:line="290"/>
      </w:pPr>
      <w:r>
        <w:rPr>
          <w:rFonts w:ascii="Malgun Gothic" w:cs="Malgun Gothic" w:eastAsia="Malgun Gothic" w:hAnsi="Malgun Gothic"/>
        </w:rPr>
        <w:t xml:space="preserve">n = 1,266 → 5,356. 이벤트 XML에서 desat 특성을 뽑을 수 있는 참가자로 한정한 inner join이라는 점과 양성 비율 45.0%를 적는다.</w:t>
      </w:r>
    </w:p>
    <w:p>
      <w:pPr>
        <w:pStyle w:val="ListParagraph"/>
        <w:numPr>
          <w:ilvl w:val="0"/>
          <w:numId w:val="2"/>
        </w:numPr>
        <w:spacing w:after="60" w:line="290"/>
      </w:pPr>
      <w:r>
        <w:rPr>
          <w:rFonts w:ascii="Malgun Gothic" w:cs="Malgun Gothic" w:eastAsia="Malgun Gothic" w:hAnsi="Malgun Gothic"/>
        </w:rPr>
        <w:t xml:space="preserve">병원별 CSV는 같은 nsrrid 순서로 정렬되어 있고, 학습은 행 위치로 짝을 맞춘다. 2.1절의 "환자 정렬은 사전에 완료" 가정과 일치하므로, 실제 운영에서는 PSI가 필요하다는 문장을 덧붙인다.</w:t>
      </w:r>
    </w:p>
    <w:p>
      <w:pPr>
        <w:pStyle w:val="Heading2"/>
        <w:spacing w:before="240" w:after="120"/>
      </w:pPr>
      <w:r>
        <w:rPr>
          <w:rFonts w:ascii="Malgun Gothic" w:cs="Malgun Gothic" w:eastAsia="Malgun Gothic" w:hAnsi="Malgun Gothic"/>
        </w:rPr>
        <w:t xml:space="preserve">2.5 실행 구조: 실제로 중앙 서버가 없음을 보이는 절 신설 (6장)</w:t>
      </w:r>
    </w:p>
    <w:p>
      <w:pPr>
        <w:spacing w:after="120" w:line="300"/>
      </w:pPr>
      <w:r>
        <w:rPr>
          <w:rFonts w:ascii="Malgun Gothic" w:cs="Malgun Gothic" w:eastAsia="Malgun Gothic" w:hAnsi="Malgun Gothic"/>
        </w:rPr>
        <w:t xml:space="preserve">원고는 '중앙 서버 없음'을 주장하지만 구현 근거를 쓰지 않았다. 현재 구현은 이를 직접 보여 주므로 6장에 '6.x Deployment' 절을 추가한다.</w:t>
      </w:r>
    </w:p>
    <w:p>
      <w:pPr>
        <w:pStyle w:val="ListParagraph"/>
        <w:numPr>
          <w:ilvl w:val="0"/>
          <w:numId w:val="2"/>
        </w:numPr>
        <w:spacing w:after="60" w:line="290"/>
      </w:pPr>
      <w:r>
        <w:rPr>
          <w:rFonts w:ascii="Malgun Gothic" w:cs="Malgun Gothic" w:eastAsia="Malgun Gothic" w:hAnsi="Malgun Gothic"/>
        </w:rPr>
        <w:t xml:space="preserve">세 기관이 각자 독립 프로세스에서 같은 프로그램을 실행한다(SecretFlow 프로덕션 모드, ray_mode=False). 조율하는 드라이버는 없다.</w:t>
      </w:r>
    </w:p>
    <w:p>
      <w:pPr>
        <w:pStyle w:val="ListParagraph"/>
        <w:numPr>
          <w:ilvl w:val="0"/>
          <w:numId w:val="2"/>
        </w:numPr>
        <w:spacing w:after="60" w:line="290"/>
      </w:pPr>
      <w:r>
        <w:rPr>
          <w:rFonts w:ascii="Malgun Gothic" w:cs="Malgun Gothic" w:eastAsia="Malgun Gothic" w:hAnsi="Malgun Gothic"/>
        </w:rPr>
        <w:t xml:space="preserve">기관당 포트는 2개이다. 하나는 SecretFlow 노드 간 객체 전달용(gRPC)이고, 다른 하나는 SPU 런타임 링크(brpc, ABY3 메시지 교환)용이다.</w:t>
      </w:r>
    </w:p>
    <w:p>
      <w:pPr>
        <w:pStyle w:val="ListParagraph"/>
        <w:numPr>
          <w:ilvl w:val="0"/>
          <w:numId w:val="2"/>
        </w:numPr>
        <w:spacing w:after="60" w:line="290"/>
      </w:pPr>
      <w:r>
        <w:rPr>
          <w:rFonts w:ascii="Malgun Gothic" w:cs="Malgun Gothic" w:eastAsia="Malgun Gothic" w:hAnsi="Malgun Gothic"/>
        </w:rPr>
        <w:t xml:space="preserve">각 기관은 자기 CSV만 읽고, 가중치와 Adam 상태도 자기 프로세스에만 둔다. 학습이 끝나면 각 기관이 자기 가중치만 저장한다.</w:t>
      </w:r>
    </w:p>
    <w:p>
      <w:pPr>
        <w:pStyle w:val="ListParagraph"/>
        <w:numPr>
          <w:ilvl w:val="0"/>
          <w:numId w:val="2"/>
        </w:numPr>
        <w:spacing w:after="60" w:line="290"/>
      </w:pPr>
      <w:r>
        <w:rPr>
          <w:rFonts w:ascii="Malgun Gothic" w:cs="Malgun Gothic" w:eastAsia="Malgun Gothic" w:hAnsi="Malgun Gothic"/>
        </w:rPr>
        <w:t xml:space="preserve">배치 순서는 공개 시드에서 파생되어 세 기관이 통신 없이 같은 배치를 쓴다. 공개되는 것은 행 개수와 배치 인덱스이다.</w:t>
      </w:r>
    </w:p>
    <w:p>
      <w:pPr>
        <w:pStyle w:val="ListParagraph"/>
        <w:numPr>
          <w:ilvl w:val="0"/>
          <w:numId w:val="2"/>
        </w:numPr>
        <w:spacing w:after="60" w:line="290"/>
      </w:pPr>
      <w:r>
        <w:rPr>
          <w:rFonts w:ascii="Malgun Gothic" w:cs="Malgun Gothic" w:eastAsia="Malgun Gothic" w:hAnsi="Malgun Gothic"/>
        </w:rPr>
        <w:t xml:space="preserve">실험은 한 머신의 루프백(127.0.0.1)에서 했다고 명시한다. 기관 간 실제 네트워크 지연은 반영되지 않았고, TLS도 적용하지 않았다.</w:t>
      </w:r>
    </w:p>
    <w:p>
      <w:pPr>
        <w:pStyle w:val="Heading2"/>
        <w:spacing w:before="240" w:after="120"/>
      </w:pPr>
      <w:r>
        <w:rPr>
          <w:rFonts w:ascii="Malgun Gothic" w:cs="Malgun Gothic" w:eastAsia="Malgun Gothic" w:hAnsi="Malgun Gothic"/>
        </w:rPr>
        <w:t xml:space="preserve">2.6 실험 설정과 결과 (Sect. 7.1, 7.2, Table 7)</w:t>
      </w:r>
    </w:p>
    <w:p>
      <w:pPr>
        <w:spacing w:after="120" w:line="300"/>
      </w:pPr>
      <w:r>
        <w:rPr>
          <w:rFonts w:ascii="Malgun Gothic" w:cs="Malgun Gothic" w:eastAsia="Malgun Gothic" w:hAnsi="Malgun Gothic"/>
        </w:rPr>
        <w:t xml:space="preserve">원고의 빨간 '기재 필요' 자리에 다음 값을 넣는다.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8"/>
        <w:gridCol w:w="7360"/>
      </w:tblGrid>
      <w:tr>
        <w:trPr>
          <w:tblHeader/>
        </w:trPr>
        <w:tc>
          <w:tcPr>
            <w:tcW w:type="dxa" w:w="2278"/>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항목</w:t>
            </w:r>
          </w:p>
        </w:tc>
        <w:tc>
          <w:tcPr>
            <w:tcW w:type="dxa" w:w="7360"/>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값</w:t>
            </w:r>
          </w:p>
        </w:tc>
      </w:tr>
      <w:tr>
        <w:tc>
          <w:tcPr>
            <w:tcW w:type="dxa" w:w="227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배치 크기 B / 에폭 E</w:t>
            </w:r>
          </w:p>
        </w:tc>
        <w:tc>
          <w:tcPr>
            <w:tcW w:type="dxa" w:w="736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256 / 100 (에폭당 16 배치, 마지막 불완전 배치는 버림)</w:t>
            </w:r>
          </w:p>
        </w:tc>
      </w:tr>
      <w:tr>
        <w:tc>
          <w:tcPr>
            <w:tcW w:type="dxa" w:w="227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옵티마이저</w:t>
            </w:r>
          </w:p>
        </w:tc>
        <w:tc>
          <w:tcPr>
            <w:tcW w:type="dxa" w:w="736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Adam, lr = 0.01, β = (0.9, 0.999), ε = 1e−8, 기관별 로컬</w:t>
            </w:r>
          </w:p>
        </w:tc>
      </w:tr>
      <w:tr>
        <w:tc>
          <w:tcPr>
            <w:tcW w:type="dxa" w:w="227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σ_DP</w:t>
            </w:r>
          </w:p>
        </w:tc>
        <w:tc>
          <w:tcPr>
            <w:tcW w:type="dxa" w:w="736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0.01 (기관별 조각 σ/√3, SPU 내부에서 합산)</w:t>
            </w:r>
          </w:p>
        </w:tc>
      </w:tr>
      <w:tr>
        <w:tc>
          <w:tcPr>
            <w:tcW w:type="dxa" w:w="227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분할</w:t>
            </w:r>
          </w:p>
        </w:tc>
        <w:tc>
          <w:tcPr>
            <w:tcW w:type="dxa" w:w="736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80/20 무작위 분할, random_state = 42, 학습 시드 0</w:t>
            </w:r>
          </w:p>
        </w:tc>
      </w:tr>
      <w:tr>
        <w:tc>
          <w:tcPr>
            <w:tcW w:type="dxa" w:w="227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SPU</w:t>
            </w:r>
          </w:p>
        </w:tc>
        <w:tc>
          <w:tcPr>
            <w:tcW w:type="dxa" w:w="736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SecretFlow 1.13.0b0, SPU 0.9.4, ABY3, FM128</w:t>
            </w:r>
          </w:p>
        </w:tc>
      </w:tr>
      <w:tr>
        <w:tc>
          <w:tcPr>
            <w:tcW w:type="dxa" w:w="227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하드웨어</w:t>
            </w:r>
          </w:p>
        </w:tc>
        <w:tc>
          <w:tcPr>
            <w:tcW w:type="dxa" w:w="736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WSL2 Ubuntu, 12 vCPU, 11 GB RAM, 3개 프로세스가 같은 머신에서 실행</w:t>
            </w:r>
          </w:p>
        </w:tc>
      </w:tr>
      <w:tr>
        <w:tc>
          <w:tcPr>
            <w:tcW w:type="dxa" w:w="227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학습 시간</w:t>
            </w:r>
          </w:p>
        </w:tc>
        <w:tc>
          <w:tcPr>
            <w:tcW w:type="dxa" w:w="736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100 에폭 624–644 s (약 6.3 s/에폭)</w:t>
            </w:r>
          </w:p>
        </w:tc>
      </w:tr>
    </w:tbl>
    <w:p>
      <w:pPr>
        <w:spacing w:after="60"/>
      </w:pPr>
    </w:p>
    <w:p>
      <w:pPr>
        <w:spacing w:after="120" w:line="300"/>
      </w:pPr>
      <w:r>
        <w:rPr>
          <w:rFonts w:ascii="Malgun Gothic" w:cs="Malgun Gothic" w:eastAsia="Malgun Gothic" w:hAnsi="Malgun Gothic"/>
        </w:rPr>
        <w:t xml:space="preserve">Table 7은 같은 분할(test 1,072명)로 다시 만든다. 괄호는 부트스트랩 95% 구간(1,000회)이다. 판정 임계값은 0.5이다.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1606"/>
        <w:gridCol w:w="1606"/>
        <w:gridCol w:w="1606"/>
        <w:gridCol w:w="1608"/>
      </w:tblGrid>
      <w:tr>
        <w:trPr>
          <w:tblHeader/>
        </w:trPr>
        <w:tc>
          <w:tcPr>
            <w:tcW w:type="dxa" w:w="3212"/>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모델</w:t>
            </w:r>
          </w:p>
        </w:tc>
        <w:tc>
          <w:tcPr>
            <w:tcW w:type="dxa" w:w="1606"/>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Accuracy</w:t>
            </w:r>
          </w:p>
        </w:tc>
        <w:tc>
          <w:tcPr>
            <w:tcW w:type="dxa" w:w="1606"/>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AUC</w:t>
            </w:r>
          </w:p>
        </w:tc>
        <w:tc>
          <w:tcPr>
            <w:tcW w:type="dxa" w:w="1606"/>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Sensitivity</w:t>
            </w:r>
          </w:p>
        </w:tc>
        <w:tc>
          <w:tcPr>
            <w:tcW w:type="dxa" w:w="1608"/>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Specificity</w:t>
            </w:r>
          </w:p>
        </w:tc>
      </w:tr>
      <w:tr>
        <w:tc>
          <w:tcPr>
            <w:tcW w:type="dxa" w:w="321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평문 (scikit-learn, BCE)</w:t>
            </w:r>
          </w:p>
        </w:tc>
        <w:tc>
          <w:tcPr>
            <w:tcW w:type="dxa" w:w="16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0.897 (0.88–0.91)</w:t>
            </w:r>
          </w:p>
        </w:tc>
        <w:tc>
          <w:tcPr>
            <w:tcW w:type="dxa" w:w="16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0.965 (0.96–0.97)</w:t>
            </w:r>
          </w:p>
        </w:tc>
        <w:tc>
          <w:tcPr>
            <w:tcW w:type="dxa" w:w="16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0.865 (0.83–0.89)</w:t>
            </w:r>
          </w:p>
        </w:tc>
        <w:tc>
          <w:tcPr>
            <w:tcW w:type="dxa" w:w="160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0.923 (0.90–0.94)</w:t>
            </w:r>
          </w:p>
        </w:tc>
      </w:tr>
      <w:tr>
        <w:tc>
          <w:tcPr>
            <w:tcW w:type="dxa" w:w="321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SPU, BCE형 + clip + DP(SPU 내부)</w:t>
            </w:r>
          </w:p>
        </w:tc>
        <w:tc>
          <w:tcPr>
            <w:tcW w:type="dxa" w:w="16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0.891 (0.87–0.91)</w:t>
            </w:r>
          </w:p>
        </w:tc>
        <w:tc>
          <w:tcPr>
            <w:tcW w:type="dxa" w:w="16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0.960 (0.95–0.97)</w:t>
            </w:r>
          </w:p>
        </w:tc>
        <w:tc>
          <w:tcPr>
            <w:tcW w:type="dxa" w:w="16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0.854 (0.82–0.89)</w:t>
            </w:r>
          </w:p>
        </w:tc>
        <w:tc>
          <w:tcPr>
            <w:tcW w:type="dxa" w:w="160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0.919 (0.89–0.94)</w:t>
            </w:r>
          </w:p>
        </w:tc>
      </w:tr>
    </w:tbl>
    <w:p>
      <w:pPr>
        <w:spacing w:after="60"/>
      </w:pPr>
    </w:p>
    <w:p>
      <w:pPr>
        <w:pStyle w:val="ListParagraph"/>
        <w:numPr>
          <w:ilvl w:val="0"/>
          <w:numId w:val="2"/>
        </w:numPr>
        <w:spacing w:after="60" w:line="290"/>
      </w:pPr>
      <w:r>
        <w:rPr>
          <w:rFonts w:ascii="Malgun Gothic" w:cs="Malgun Gothic" w:eastAsia="Malgun Gothic" w:hAnsi="Malgun Gothic"/>
        </w:rPr>
        <w:t xml:space="preserve">정확도 차이 0.6%p, AUC 차이 0.005이고 구간이 겹친다. 같은 테스트 표본에서 두 모델의 예측 클래스는 97.5% 일치한다. 원고의 "6.2%p 손실"을 모두 이 수치로 바꾼다(Abstract, 기여 2, 7.2, 8, Table 9).</w:t>
      </w:r>
    </w:p>
    <w:p>
      <w:pPr>
        <w:pStyle w:val="ListParagraph"/>
        <w:numPr>
          <w:ilvl w:val="0"/>
          <w:numId w:val="2"/>
        </w:numPr>
        <w:spacing w:after="60" w:line="290"/>
      </w:pPr>
      <w:r>
        <w:rPr>
          <w:rFonts w:ascii="Malgun Gothic" w:cs="Malgun Gothic" w:eastAsia="Malgun Gothic" w:hAnsi="Malgun Gothic"/>
        </w:rPr>
        <w:t xml:space="preserve">7.2의 원인 분해 문단은 아래 ablation 표로 대체한다. 원고가 '아직 수행하지 않았다'고 적은 부분이다.</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7"/>
        <w:gridCol w:w="1823"/>
        <w:gridCol w:w="3908"/>
      </w:tblGrid>
      <w:tr>
        <w:trPr>
          <w:tblHeader/>
        </w:trPr>
        <w:tc>
          <w:tcPr>
            <w:tcW w:type="dxa" w:w="3907"/>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학습 방식 (SPU, 같은 분할)</w:t>
            </w:r>
          </w:p>
        </w:tc>
        <w:tc>
          <w:tcPr>
            <w:tcW w:type="dxa" w:w="1823"/>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최종 test acc</w:t>
            </w:r>
          </w:p>
        </w:tc>
        <w:tc>
          <w:tcPr>
            <w:tcW w:type="dxa" w:w="3908"/>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비고</w:t>
            </w:r>
          </w:p>
        </w:tc>
      </w:tr>
      <w:tr>
        <w:tc>
          <w:tcPr>
            <w:tcW w:type="dxa" w:w="3907"/>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MSE 자동미분 (원고 식 3), 공개 후 노이즈</w:t>
            </w:r>
          </w:p>
        </w:tc>
        <w:tc>
          <w:tcPr>
            <w:tcW w:type="dxa" w:w="182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0.825 (20 에폭)</w:t>
            </w:r>
          </w:p>
        </w:tc>
        <w:tc>
          <w:tcPr>
            <w:tcW w:type="dxa" w:w="390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100 에폭 재실행 필요 — 그대로는 비교 불가</w:t>
            </w:r>
          </w:p>
        </w:tc>
      </w:tr>
      <w:tr>
        <w:tc>
          <w:tcPr>
            <w:tcW w:type="dxa" w:w="3907"/>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σ̃′ 하한 (bce_safe, clip 없음), 공개 후 노이즈</w:t>
            </w:r>
          </w:p>
        </w:tc>
        <w:tc>
          <w:tcPr>
            <w:tcW w:type="dxa" w:w="182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0.719</w:t>
            </w:r>
          </w:p>
        </w:tc>
        <w:tc>
          <w:tcPr>
            <w:tcW w:type="dxa" w:w="390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50 에폭 0.833 이후 발산</w:t>
            </w:r>
          </w:p>
        </w:tc>
      </w:tr>
      <w:tr>
        <w:tc>
          <w:tcPr>
            <w:tcW w:type="dxa" w:w="3907"/>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BCE형 + clip, 공개 후 노이즈 (σ = 0.01)</w:t>
            </w:r>
          </w:p>
        </w:tc>
        <w:tc>
          <w:tcPr>
            <w:tcW w:type="dxa" w:w="182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0.884</w:t>
            </w:r>
          </w:p>
        </w:tc>
        <w:tc>
          <w:tcPr>
            <w:tcW w:type="dxa" w:w="390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40 에폭 이후 0.88–0.90</w:t>
            </w:r>
          </w:p>
        </w:tc>
      </w:tr>
      <w:tr>
        <w:tc>
          <w:tcPr>
            <w:tcW w:type="dxa" w:w="3907"/>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BCE형 + clip, SPU 내부 노이즈 (σ = 0.01)</w:t>
            </w:r>
          </w:p>
        </w:tc>
        <w:tc>
          <w:tcPr>
            <w:tcW w:type="dxa" w:w="182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0.891</w:t>
            </w:r>
          </w:p>
        </w:tc>
        <w:tc>
          <w:tcPr>
            <w:tcW w:type="dxa" w:w="3908"/>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최종 모델</w:t>
            </w:r>
          </w:p>
        </w:tc>
      </w:tr>
    </w:tbl>
    <w:p>
      <w:pPr>
        <w:spacing w:after="60"/>
      </w:pPr>
    </w:p>
    <w:p>
      <w:pPr>
        <w:spacing w:after="120" w:line="300"/>
      </w:pPr>
      <w:r>
        <w:rPr>
          <w:rFonts w:ascii="Malgun Gothic" w:cs="Malgun Gothic" w:eastAsia="Malgun Gothic" w:hAnsi="Malgun Gothic"/>
        </w:rPr>
        <w:t xml:space="preserve">읽는 법: 성능 차이의 대부분은 그래디언트 형태(MSE·σ̃′ vs BCE형 + clip)에서 나온다. 노이즈 위치를 공개 후에서 SPU 내부로 옮겨도 정확도는 거의 변하지 않았다(모든 행 σ = 0.01). 노이즈가 전혀 없는 실행은 하지 않았다. 다만 각 설정을 시드 하나로 한 번씩만 학습했으므로, 시드 3–5개의 평균 ± 표준편차로 바꾸는 것을 권한다.</w:t>
      </w:r>
    </w:p>
    <w:p>
      <w:pPr>
        <w:pStyle w:val="Heading2"/>
        <w:spacing w:before="240" w:after="120"/>
      </w:pPr>
      <w:r>
        <w:rPr>
          <w:rFonts w:ascii="Malgun Gothic" w:cs="Malgun Gothic" w:eastAsia="Malgun Gothic" w:hAnsi="Malgun Gothic"/>
        </w:rPr>
        <w:t xml:space="preserve">2.7 실험 위생: 원고에 적거나 고칠 것</w:t>
      </w:r>
    </w:p>
    <w:p>
      <w:pPr>
        <w:pStyle w:val="ListParagraph"/>
        <w:numPr>
          <w:ilvl w:val="0"/>
          <w:numId w:val="2"/>
        </w:numPr>
        <w:spacing w:after="60" w:line="290"/>
      </w:pPr>
      <w:r>
        <w:rPr>
          <w:rFonts w:ascii="Malgun Gothic" w:cs="Malgun Gothic" w:eastAsia="Malgun Gothic" w:hAnsi="Malgun Gothic"/>
          <w:b/>
          <w:bCs/>
        </w:rPr>
        <w:t xml:space="preserve">표준화 누수:</w:t>
      </w:r>
      <w:r>
        <w:rPr>
          <w:rFonts w:ascii="Malgun Gothic" w:cs="Malgun Gothic" w:eastAsia="Malgun Gothic" w:hAnsi="Malgun Gothic"/>
        </w:rPr>
        <w:t xml:space="preserve"> 현재 각 기관이 test를 포함한 전체 행으로 평균과 표준편차를 계산한다. train 행으로만 fit하도록 고치거나, 그대로 둘 거면 적어 둔다.</w:t>
      </w:r>
    </w:p>
    <w:p>
      <w:pPr>
        <w:pStyle w:val="ListParagraph"/>
        <w:numPr>
          <w:ilvl w:val="0"/>
          <w:numId w:val="2"/>
        </w:numPr>
        <w:spacing w:after="60" w:line="290"/>
      </w:pPr>
      <w:r>
        <w:rPr>
          <w:rFonts w:ascii="Malgun Gothic" w:cs="Malgun Gothic" w:eastAsia="Malgun Gothic" w:hAnsi="Malgun Gothic"/>
          <w:b/>
          <w:bCs/>
        </w:rPr>
        <w:t xml:space="preserve">설정 선택에 test를 씀:</w:t>
      </w:r>
      <w:r>
        <w:rPr>
          <w:rFonts w:ascii="Malgun Gothic" w:cs="Malgun Gothic" w:eastAsia="Malgun Gothic" w:hAnsi="Malgun Gothic"/>
        </w:rPr>
        <w:t xml:space="preserve"> 손실 변형과 에폭 수를 test_acc를 보며 골랐다. 검증셋(train의 10%)을 떼어 선택하고, test는 마지막에 한 번만 보도록 바꾼다.</w:t>
      </w:r>
    </w:p>
    <w:p>
      <w:pPr>
        <w:pStyle w:val="ListParagraph"/>
        <w:numPr>
          <w:ilvl w:val="0"/>
          <w:numId w:val="2"/>
        </w:numPr>
        <w:spacing w:after="60" w:line="290"/>
      </w:pPr>
      <w:r>
        <w:rPr>
          <w:rFonts w:ascii="Malgun Gothic" w:cs="Malgun Gothic" w:eastAsia="Malgun Gothic" w:hAnsi="Malgun Gothic"/>
          <w:b/>
          <w:bCs/>
        </w:rPr>
        <w:t xml:space="preserve">체크포인트:</w:t>
      </w:r>
      <w:r>
        <w:rPr>
          <w:rFonts w:ascii="Malgun Gothic" w:cs="Malgun Gothic" w:eastAsia="Malgun Gothic" w:hAnsi="Malgun Gothic"/>
        </w:rPr>
        <w:t xml:space="preserve"> 최고 에폭이 아닌 마지막(100) 에폭 가중치를 쓴다고 명시한다. 에폭 선택에 따른 누수는 없다.</w:t>
      </w:r>
    </w:p>
    <w:p>
      <w:pPr>
        <w:pStyle w:val="ListParagraph"/>
        <w:numPr>
          <w:ilvl w:val="0"/>
          <w:numId w:val="2"/>
        </w:numPr>
        <w:spacing w:after="60" w:line="290"/>
      </w:pPr>
      <w:r>
        <w:rPr>
          <w:rFonts w:ascii="Malgun Gothic" w:cs="Malgun Gothic" w:eastAsia="Malgun Gothic" w:hAnsi="Malgun Gothic"/>
          <w:b/>
          <w:bCs/>
        </w:rPr>
        <w:t xml:space="preserve">임계값:</w:t>
      </w:r>
      <w:r>
        <w:rPr>
          <w:rFonts w:ascii="Malgun Gothic" w:cs="Malgun Gothic" w:eastAsia="Malgun Gothic" w:hAnsi="Malgun Gothic"/>
        </w:rPr>
        <w:t xml:space="preserve"> train에서 Youden 지수로 고르면 0.39이다. test에서 민감도 0.905, 특이도 0.868, 정확도 0.884이다. 선별 용도의 임계값으로 7장에 짧게 넣는다. 0.5 결과와 함께 보고한다.</w:t>
      </w:r>
    </w:p>
    <w:p>
      <w:pPr>
        <w:pStyle w:val="Heading2"/>
        <w:spacing w:before="240" w:after="120"/>
      </w:pPr>
      <w:r>
        <w:rPr>
          <w:rFonts w:ascii="Malgun Gothic" w:cs="Malgun Gothic" w:eastAsia="Malgun Gothic" w:hAnsi="Malgun Gothic"/>
        </w:rPr>
        <w:t xml:space="preserve">2.8 평문 노출 분석 (Sect. 6.4, Table 6)</w:t>
      </w:r>
    </w:p>
    <w:p>
      <w:pPr>
        <w:spacing w:after="120" w:line="300"/>
      </w:pPr>
      <w:r>
        <w:rPr>
          <w:rFonts w:ascii="Malgun Gothic" w:cs="Malgun Gothic" w:eastAsia="Malgun Gothic" w:hAnsi="Malgun Gothic"/>
        </w:rPr>
        <w:t xml:space="preserve">'의도적으로 공개되는 평문 중간값은 L과 g 두 가지'를 다음으로 바꾼다.</w:t>
      </w:r>
    </w:p>
    <w:p>
      <w:pPr>
        <w:pBdr>
          <w:left w:val="single" w:color="4A6FA5" w:sz="18" w:space="8"/>
        </w:pBdr>
        <w:shd w:fill="F2F4F7" w:color="auto" w:val="clear"/>
        <w:spacing w:before="60" w:after="140" w:line="290"/>
        <w:ind w:left="240"/>
      </w:pPr>
      <w:r>
        <w:rPr>
          <w:rFonts w:ascii="Malgun Gothic" w:cs="Malgun Gothic" w:eastAsia="Malgun Gothic" w:hAnsi="Malgun Gothic"/>
          <w:sz w:val="20"/>
          <w:szCs w:val="20"/>
        </w:rPr>
        <w:t xml:space="preserve">학습 중 소유자 외 주체에게 평문으로 공개되는 값은 (a) SPU 내부에서 DP 노이즈가 더해진 그래디언트 g̃, (b) 평가 시점의 테스트 정확도 스칼라, (c) 공개 메타데이터(표본 수, 공개 시드로 정해지는 배치 인덱스)뿐이다. 손실 L은 계산되지만 공개되지 않는다.</w:t>
      </w:r>
    </w:p>
    <w:p>
      <w:pPr>
        <w:spacing w:after="120" w:line="300"/>
      </w:pPr>
      <w:r>
        <w:rPr>
          <w:rFonts w:ascii="Malgun Gothic" w:cs="Malgun Gothic" w:eastAsia="Malgun Gothic" w:hAnsi="Malgun Gothic"/>
        </w:rPr>
        <w:t xml:space="preserve">Table 6에서 바꿀 행은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14"/>
        <w:gridCol w:w="2202"/>
        <w:gridCol w:w="2616"/>
        <w:gridCol w:w="3306"/>
      </w:tblGrid>
      <w:tr>
        <w:trPr>
          <w:tblHeader/>
        </w:trPr>
        <w:tc>
          <w:tcPr>
            <w:tcW w:type="dxa" w:w="1514"/>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단계</w:t>
            </w:r>
          </w:p>
        </w:tc>
        <w:tc>
          <w:tcPr>
            <w:tcW w:type="dxa" w:w="2202"/>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값</w:t>
            </w:r>
          </w:p>
        </w:tc>
        <w:tc>
          <w:tcPr>
            <w:tcW w:type="dxa" w:w="2616"/>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평문으로 보는 주체</w:t>
            </w:r>
          </w:p>
        </w:tc>
        <w:tc>
          <w:tcPr>
            <w:tcW w:type="dxa" w:w="3306"/>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그 외 주체가 받는 형태</w:t>
            </w:r>
          </w:p>
        </w:tc>
      </w:tr>
      <w:tr>
        <w:tc>
          <w:tcPr>
            <w:tcW w:type="dxa" w:w="151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학습</w:t>
            </w:r>
          </w:p>
        </w:tc>
        <w:tc>
          <w:tcPr>
            <w:tcW w:type="dxa" w:w="220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라벨 y</w:t>
            </w:r>
          </w:p>
        </w:tc>
        <w:tc>
          <w:tcPr>
            <w:tcW w:type="dxa" w:w="261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P2 (원본 보유)</w:t>
            </w:r>
          </w:p>
        </w:tc>
        <w:tc>
          <w:tcPr>
            <w:tcW w:type="dxa" w:w="33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SPU 덧셈 share</w:t>
            </w:r>
          </w:p>
        </w:tc>
      </w:tr>
      <w:tr>
        <w:tc>
          <w:tcPr>
            <w:tcW w:type="dxa" w:w="151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학습</w:t>
            </w:r>
          </w:p>
        </w:tc>
        <w:tc>
          <w:tcPr>
            <w:tcW w:type="dxa" w:w="220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배치 손실 L</w:t>
            </w:r>
          </w:p>
        </w:tc>
        <w:tc>
          <w:tcPr>
            <w:tcW w:type="dxa" w:w="261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없음 (기본)</w:t>
            </w:r>
          </w:p>
        </w:tc>
        <w:tc>
          <w:tcPr>
            <w:tcW w:type="dxa" w:w="33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SPU 내부 share</w:t>
            </w:r>
          </w:p>
        </w:tc>
      </w:tr>
      <w:tr>
        <w:tc>
          <w:tcPr>
            <w:tcW w:type="dxa" w:w="151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학습</w:t>
            </w:r>
          </w:p>
        </w:tc>
        <w:tc>
          <w:tcPr>
            <w:tcW w:type="dxa" w:w="220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그래디언트</w:t>
            </w:r>
          </w:p>
        </w:tc>
        <w:tc>
          <w:tcPr>
            <w:tcW w:type="dxa" w:w="261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각 기관 (g̃ = g + Σnᵢ)</w:t>
            </w:r>
          </w:p>
        </w:tc>
        <w:tc>
          <w:tcPr>
            <w:tcW w:type="dxa" w:w="33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공개 전 SPU 내부에서 노이즈 합산</w:t>
            </w:r>
          </w:p>
        </w:tc>
      </w:tr>
      <w:tr>
        <w:tc>
          <w:tcPr>
            <w:tcW w:type="dxa" w:w="151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학습 (신규)</w:t>
            </w:r>
          </w:p>
        </w:tc>
        <w:tc>
          <w:tcPr>
            <w:tcW w:type="dxa" w:w="220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테스트 정확도</w:t>
            </w:r>
          </w:p>
        </w:tc>
        <w:tc>
          <w:tcPr>
            <w:tcW w:type="dxa" w:w="261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모든 기관</w:t>
            </w:r>
          </w:p>
        </w:tc>
        <w:tc>
          <w:tcPr>
            <w:tcW w:type="dxa" w:w="33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스칼라 1개 공개</w:t>
            </w:r>
          </w:p>
        </w:tc>
      </w:tr>
      <w:tr>
        <w:tc>
          <w:tcPr>
            <w:tcW w:type="dxa" w:w="151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학습 (신규)</w:t>
            </w:r>
          </w:p>
        </w:tc>
        <w:tc>
          <w:tcPr>
            <w:tcW w:type="dxa" w:w="220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표본 수, 배치 인덱스</w:t>
            </w:r>
          </w:p>
        </w:tc>
        <w:tc>
          <w:tcPr>
            <w:tcW w:type="dxa" w:w="261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모든 기관</w:t>
            </w:r>
          </w:p>
        </w:tc>
        <w:tc>
          <w:tcPr>
            <w:tcW w:type="dxa" w:w="33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공개 메타데이터</w:t>
            </w:r>
          </w:p>
        </w:tc>
      </w:tr>
      <w:tr>
        <w:tc>
          <w:tcPr>
            <w:tcW w:type="dxa" w:w="151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추론 (신규)</w:t>
            </w:r>
          </w:p>
        </w:tc>
        <w:tc>
          <w:tcPr>
            <w:tcW w:type="dxa" w:w="2202"/>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표준화 평균·표준편차</w:t>
            </w:r>
          </w:p>
        </w:tc>
        <w:tc>
          <w:tcPr>
            <w:tcW w:type="dxa" w:w="261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클라이언트</w:t>
            </w:r>
          </w:p>
        </w:tc>
        <w:tc>
          <w:tcPr>
            <w:tcW w:type="dxa" w:w="3306"/>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모델 파일로 배포 (집계 통계)</w:t>
            </w:r>
          </w:p>
        </w:tc>
      </w:tr>
    </w:tbl>
    <w:p>
      <w:pPr>
        <w:pStyle w:val="Heading1"/>
        <w:spacing w:before="360" w:after="160"/>
      </w:pPr>
      <w:r>
        <w:rPr>
          <w:rFonts w:ascii="Malgun Gothic" w:cs="Malgun Gothic" w:eastAsia="Malgun Gothic" w:hAnsi="Malgun Gothic"/>
        </w:rPr>
        <w:t xml:space="preserve">3. 추론 파트 수정</w:t>
      </w:r>
    </w:p>
    <w:p>
      <w:pPr>
        <w:pStyle w:val="Heading2"/>
        <w:spacing w:before="240" w:after="120"/>
      </w:pPr>
      <w:r>
        <w:rPr>
          <w:rFonts w:ascii="Malgun Gothic" w:cs="Malgun Gothic" w:eastAsia="Malgun Gothic" w:hAnsi="Malgun Gothic"/>
        </w:rPr>
        <w:t xml:space="preserve">3.1 구현 기반 명시 (Sect. 3.2, 6.3, 7.3)</w:t>
      </w:r>
    </w:p>
    <w:p>
      <w:pPr>
        <w:pStyle w:val="ListParagraph"/>
        <w:numPr>
          <w:ilvl w:val="0"/>
          <w:numId w:val="2"/>
        </w:numPr>
        <w:spacing w:after="60" w:line="290"/>
      </w:pPr>
      <w:r>
        <w:rPr>
          <w:rFonts w:ascii="Malgun Gothic" w:cs="Malgun Gothic" w:eastAsia="Malgun Gothic" w:hAnsi="Malgun Gothic"/>
        </w:rPr>
        <w:t xml:space="preserve">CKKS 라이브러리를 HEaaN2로 명시하고, 7.3과 Table 8에 CKKS 파라미터(N, 모듈러스, scale, 보안 수준)를 적는다.</w:t>
      </w:r>
    </w:p>
    <w:p>
      <w:pPr>
        <w:pStyle w:val="ListParagraph"/>
        <w:numPr>
          <w:ilvl w:val="0"/>
          <w:numId w:val="2"/>
        </w:numPr>
        <w:spacing w:after="60" w:line="290"/>
      </w:pPr>
      <w:r>
        <w:rPr>
          <w:rFonts w:ascii="Malgun Gothic" w:cs="Malgun Gothic" w:eastAsia="Malgun Gothic" w:hAnsi="Malgun Gothic"/>
        </w:rPr>
        <w:t xml:space="preserve">학습 결과는 기관별 체크포인트(가중치, 표준화 값)에서 HEAAN2_LINEAR_V1 텍스트 모델로 내보낸다. 내보낸 파일만으로 평문 추론을 다시 해 보면 test 정확도 0.8909로 학습 로그와 일치한다. 이 문장을 7.3에 넣으면 '평문 추론' 열의 근거가 된다.</w:t>
      </w:r>
    </w:p>
    <w:p>
      <w:pPr>
        <w:pStyle w:val="ListParagraph"/>
        <w:numPr>
          <w:ilvl w:val="0"/>
          <w:numId w:val="2"/>
        </w:numPr>
        <w:spacing w:after="60" w:line="290"/>
      </w:pPr>
      <w:r>
        <w:rPr>
          <w:rFonts w:ascii="Malgun Gothic" w:cs="Malgun Gothic" w:eastAsia="Malgun Gothic" w:hAnsi="Malgun Gothic"/>
        </w:rPr>
        <w:t xml:space="preserve">Table 8의 평문 열을 0.832 / 0.921에서 </w:t>
      </w:r>
      <w:r>
        <w:rPr>
          <w:rFonts w:ascii="Malgun Gothic" w:cs="Malgun Gothic" w:eastAsia="Malgun Gothic" w:hAnsi="Malgun Gothic"/>
          <w:b/>
          <w:bCs/>
        </w:rPr>
        <w:t xml:space="preserve">0.891 / 0.960</w:t>
      </w:r>
      <w:r>
        <w:rPr>
          <w:rFonts w:ascii="Malgun Gothic" w:cs="Malgun Gothic" w:eastAsia="Malgun Gothic" w:hAnsi="Malgun Gothic"/>
        </w:rPr>
        <w:t xml:space="preserve">으로 바꾼다. '요청 크기' 행도 15개 실수에서 14개 실수로 고친다.</w:t>
      </w:r>
    </w:p>
    <w:p>
      <w:pPr>
        <w:pStyle w:val="Heading2"/>
        <w:spacing w:before="240" w:after="120"/>
      </w:pPr>
      <w:r>
        <w:rPr>
          <w:rFonts w:ascii="Malgun Gothic" w:cs="Malgun Gothic" w:eastAsia="Malgun Gothic" w:hAnsi="Malgun Gothic"/>
        </w:rPr>
        <w:t xml:space="preserve">3.2 합산 주체: Peers → Client (Alg. 2, Sect. 6.3)</w:t>
      </w:r>
    </w:p>
    <w:p>
      <w:pPr>
        <w:spacing w:after="120" w:line="300"/>
      </w:pPr>
      <w:r>
        <w:rPr>
          <w:rFonts w:ascii="Malgun Gothic" w:cs="Malgun Gothic" w:eastAsia="Malgun Gothic" w:hAnsi="Malgun Gothic"/>
        </w:rPr>
        <w:t xml:space="preserve">Algorithm 2의 5행 "Peers: ct(z) ← Add(...)"는 누가 합산하는지 모호하다. 병원 간 통신이 필요한 것처럼 읽히기도 한다. 클라이언트가 합산하면 추론 단계에서 병원 간 통신이 없어지고 구조도 단순해진다.</w:t>
      </w:r>
    </w:p>
    <w:p>
      <w:pPr>
        <w:shd w:fill="F2F4F7" w:color="auto" w:val="clear"/>
        <w:spacing w:before="80" w:after="0"/>
        <w:ind w:left="240"/>
      </w:pPr>
      <w:r>
        <w:rPr>
          <w:rFonts w:ascii="Consolas" w:cs="Consolas" w:eastAsia="Consolas" w:hAnsi="Consolas"/>
          <w:sz w:val="18"/>
          <w:szCs w:val="18"/>
        </w:rPr>
        <w:t xml:space="preserve">1: Client: for i = 1..K: ct_i ← Enc(standardize(x_i), pk_cl); send ct_i to P_i</w:t>
      </w:r>
    </w:p>
    <w:p>
      <w:pPr>
        <w:shd w:fill="F2F4F7" w:color="auto" w:val="clear"/>
        <w:spacing w:before="0" w:after="0"/>
        <w:ind w:left="240"/>
      </w:pPr>
      <w:r>
        <w:rPr>
          <w:rFonts w:ascii="Consolas" w:cs="Consolas" w:eastAsia="Consolas" w:hAnsi="Consolas"/>
          <w:sz w:val="18"/>
          <w:szCs w:val="18"/>
        </w:rPr>
        <w:t xml:space="preserve">2: P_i:    ct(s_i) ← cMul(ct_i, w_i) and Add (+ b at P1); return ct(s_i)</w:t>
      </w:r>
    </w:p>
    <w:p>
      <w:pPr>
        <w:shd w:fill="F2F4F7" w:color="auto" w:val="clear"/>
        <w:spacing w:before="0" w:after="0"/>
        <w:ind w:left="240"/>
      </w:pPr>
      <w:r>
        <w:rPr>
          <w:rFonts w:ascii="Consolas" w:cs="Consolas" w:eastAsia="Consolas" w:hAnsi="Consolas"/>
          <w:sz w:val="18"/>
          <w:szCs w:val="18"/>
        </w:rPr>
        <w:t xml:space="preserve">3: Client: ct(z) ← Add(ct(s_1), …, ct(s_K))        ▷ no ct-ct mult., no hospital-to-hospital traffic</w:t>
      </w:r>
    </w:p>
    <w:p>
      <w:pPr>
        <w:shd w:fill="F2F4F7" w:color="auto" w:val="clear"/>
        <w:spacing w:before="0" w:after="140"/>
        <w:ind w:left="240"/>
      </w:pPr>
      <w:r>
        <w:rPr>
          <w:rFonts w:ascii="Consolas" w:cs="Consolas" w:eastAsia="Consolas" w:hAnsi="Consolas"/>
          <w:sz w:val="18"/>
          <w:szCs w:val="18"/>
        </w:rPr>
        <w:t xml:space="preserve">4: Client: z ← Dec(ct(z), sk_cl); ŷ ← σ(z); label ← [ŷ ≥ τ]</w:t>
      </w:r>
    </w:p>
    <w:p>
      <w:pPr>
        <w:pStyle w:val="ListParagraph"/>
        <w:numPr>
          <w:ilvl w:val="0"/>
          <w:numId w:val="2"/>
        </w:numPr>
        <w:spacing w:after="60" w:line="290"/>
      </w:pPr>
      <w:r>
        <w:rPr>
          <w:rFonts w:ascii="Malgun Gothic" w:cs="Malgun Gothic" w:eastAsia="Malgun Gothic" w:hAnsi="Malgun Gothic"/>
          <w:b/>
          <w:bCs/>
        </w:rPr>
        <w:t xml:space="preserve">복호화는 합산 뒤 한 번만</w:t>
      </w:r>
      <w:r>
        <w:rPr>
          <w:rFonts w:ascii="Malgun Gothic" w:cs="Malgun Gothic" w:eastAsia="Malgun Gothic" w:hAnsi="Malgun Gothic"/>
        </w:rPr>
        <w:t xml:space="preserve"> 한다. sᵢ를 각각 복호화하면 클라이언트가 기관별 기여를 보게 되어 가중치 추출이 쉬워진다. 6.4 '추론 결과' 단락에 이 이유를 적는다.</w:t>
      </w:r>
    </w:p>
    <w:p>
      <w:pPr>
        <w:pStyle w:val="ListParagraph"/>
        <w:numPr>
          <w:ilvl w:val="0"/>
          <w:numId w:val="2"/>
        </w:numPr>
        <w:spacing w:after="60" w:line="290"/>
      </w:pPr>
      <w:r>
        <w:rPr>
          <w:rFonts w:ascii="Malgun Gothic" w:cs="Malgun Gothic" w:eastAsia="Malgun Gothic" w:hAnsi="Malgun Gothic"/>
        </w:rPr>
        <w:t xml:space="preserve">병원은 자기 가중치 행만 받는다(모델 파일 전체가 아님). 클라이언트는 특성 이름, 인덱스, 표준화 값만 받는다.</w:t>
      </w:r>
    </w:p>
    <w:p>
      <w:pPr>
        <w:pStyle w:val="ListParagraph"/>
        <w:numPr>
          <w:ilvl w:val="0"/>
          <w:numId w:val="2"/>
        </w:numPr>
        <w:spacing w:after="60" w:line="290"/>
      </w:pPr>
      <w:r>
        <w:rPr>
          <w:rFonts w:ascii="Malgun Gothic" w:cs="Malgun Gothic" w:eastAsia="Malgun Gothic" w:hAnsi="Malgun Gothic"/>
        </w:rPr>
        <w:t xml:space="preserve">키는 클라이언트가 pk와, slot packing을 쓸 경우 Galois(rotation) 키를 병원에 보낸다. 3.2의 "pk만 공개"를 "pk와 (필요 시) Galois 키"로 고친다.</w:t>
      </w:r>
    </w:p>
    <w:p>
      <w:pPr>
        <w:pStyle w:val="Heading2"/>
        <w:spacing w:before="240" w:after="120"/>
      </w:pPr>
      <w:r>
        <w:rPr>
          <w:rFonts w:ascii="Malgun Gothic" w:cs="Malgun Gothic" w:eastAsia="Malgun Gothic" w:hAnsi="Malgun Gothic"/>
        </w:rPr>
        <w:t xml:space="preserve">3.3 측정 항목 (Table 8)</w:t>
      </w:r>
    </w:p>
    <w:p>
      <w:pPr>
        <w:pStyle w:val="ListParagraph"/>
        <w:numPr>
          <w:ilvl w:val="0"/>
          <w:numId w:val="2"/>
        </w:numPr>
        <w:spacing w:after="60" w:line="290"/>
      </w:pPr>
      <w:r>
        <w:rPr>
          <w:rFonts w:ascii="Malgun Gothic" w:cs="Malgun Gothic" w:eastAsia="Malgun Gothic" w:hAnsi="Malgun Gothic"/>
        </w:rPr>
        <w:t xml:space="preserve">아직 측정 전인 항목은 그대로 두되 인코딩 방식(slot packing / 특성별 암호문 / 계수 packing)을 먼저 정해 7.3에 적는다. 측정값이 모두 이 선택에 달려 있다.</w:t>
      </w:r>
    </w:p>
    <w:p>
      <w:pPr>
        <w:pStyle w:val="ListParagraph"/>
        <w:numPr>
          <w:ilvl w:val="0"/>
          <w:numId w:val="2"/>
        </w:numPr>
        <w:spacing w:after="60" w:line="290"/>
      </w:pPr>
      <w:r>
        <w:rPr>
          <w:rFonts w:ascii="Malgun Gothic" w:cs="Malgun Gothic" w:eastAsia="Malgun Gothic" w:hAnsi="Malgun Gothic"/>
        </w:rPr>
        <w:t xml:space="preserve">학습 비용도 Table 8과 같은 수준으로 보고하면 좋다: 에폭당 시간, 배치당 SPU 호출 시간, 기관 간 송수신 바이트.</w:t>
      </w:r>
    </w:p>
    <w:p>
      <w:pPr>
        <w:pStyle w:val="Heading1"/>
        <w:spacing w:before="360" w:after="160"/>
      </w:pPr>
      <w:r>
        <w:rPr>
          <w:rFonts w:ascii="Malgun Gothic" w:cs="Malgun Gothic" w:eastAsia="Malgun Gothic" w:hAnsi="Malgun Gothic"/>
        </w:rPr>
        <w:t xml:space="preserve">4. 논문 구성 검토</w:t>
      </w:r>
    </w:p>
    <w:p>
      <w:pPr>
        <w:pStyle w:val="Heading2"/>
        <w:spacing w:before="240" w:after="120"/>
      </w:pPr>
      <w:r>
        <w:rPr>
          <w:rFonts w:ascii="Malgun Gothic" w:cs="Malgun Gothic" w:eastAsia="Malgun Gothic" w:hAnsi="Malgun Gothic"/>
        </w:rPr>
        <w:t xml:space="preserve">4.1 유사 논문의 일반적인 흐름</w:t>
      </w:r>
    </w:p>
    <w:p>
      <w:pPr>
        <w:spacing w:after="120" w:line="300"/>
      </w:pPr>
      <w:r>
        <w:rPr>
          <w:rFonts w:ascii="Malgun Gothic" w:cs="Malgun Gothic" w:eastAsia="Malgun Gothic" w:hAnsi="Malgun Gothic"/>
        </w:rPr>
        <w:t xml:space="preserve">프라이버시 보존 VFL·MPC/HE 학습 논문(예: Falcon, Yang et al. 2019b, AegisFL)은 세부 이름은 달라도 대체로 아래 순서를 따른다. 원고와 대응시키면 다음과 같다.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5"/>
        <w:gridCol w:w="3480"/>
        <w:gridCol w:w="3883"/>
      </w:tblGrid>
      <w:tr>
        <w:trPr>
          <w:tblHeader/>
        </w:trPr>
        <w:tc>
          <w:tcPr>
            <w:tcW w:type="dxa" w:w="2275"/>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일반적인 장</w:t>
            </w:r>
          </w:p>
        </w:tc>
        <w:tc>
          <w:tcPr>
            <w:tcW w:type="dxa" w:w="3480"/>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역할</w:t>
            </w:r>
          </w:p>
        </w:tc>
        <w:tc>
          <w:tcPr>
            <w:tcW w:type="dxa" w:w="3883"/>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원고의 대응</w:t>
            </w:r>
          </w:p>
        </w:tc>
      </w:tr>
      <w:tr>
        <w:tc>
          <w:tcPr>
            <w:tcW w:type="dxa" w:w="227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Introduction</w:t>
            </w:r>
          </w:p>
        </w:tc>
        <w:tc>
          <w:tcPr>
            <w:tcW w:type="dxa" w:w="34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문제, 기존 방식의 한계, 기여</w:t>
            </w:r>
          </w:p>
        </w:tc>
        <w:tc>
          <w:tcPr>
            <w:tcW w:type="dxa" w:w="38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1장 — 충실함</w:t>
            </w:r>
          </w:p>
        </w:tc>
      </w:tr>
      <w:tr>
        <w:tc>
          <w:tcPr>
            <w:tcW w:type="dxa" w:w="227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Related Work</w:t>
            </w:r>
          </w:p>
        </w:tc>
        <w:tc>
          <w:tcPr>
            <w:tcW w:type="dxa" w:w="34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VFL·라벨 유출 방어·MPC/HE ML·응용 분야 연구 비교</w:t>
            </w:r>
          </w:p>
        </w:tc>
        <w:tc>
          <w:tcPr>
            <w:tcW w:type="dxa" w:w="38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없음. 2장 Background가 일부, 7.4가 응용 분야 일부를 대신함</w:t>
            </w:r>
          </w:p>
        </w:tc>
      </w:tr>
      <w:tr>
        <w:tc>
          <w:tcPr>
            <w:tcW w:type="dxa" w:w="227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Preliminaries</w:t>
            </w:r>
          </w:p>
        </w:tc>
        <w:tc>
          <w:tcPr>
            <w:tcW w:type="dxa" w:w="34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비밀분산, HE, DP 정의</w:t>
            </w:r>
          </w:p>
        </w:tc>
        <w:tc>
          <w:tcPr>
            <w:tcW w:type="dxa" w:w="38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3장. DP 정의가 없음</w:t>
            </w:r>
          </w:p>
        </w:tc>
      </w:tr>
      <w:tr>
        <w:tc>
          <w:tcPr>
            <w:tcW w:type="dxa" w:w="227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Problem Statement</w:t>
            </w:r>
          </w:p>
        </w:tc>
        <w:tc>
          <w:tcPr>
            <w:tcW w:type="dxa" w:w="34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시스템 모델, 위협 모델, 설계 목표</w:t>
            </w:r>
          </w:p>
        </w:tc>
        <w:tc>
          <w:tcPr>
            <w:tcW w:type="dxa" w:w="38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5장. 4장(모델 선택)보다 뒤에 있음</w:t>
            </w:r>
          </w:p>
        </w:tc>
      </w:tr>
      <w:tr>
        <w:tc>
          <w:tcPr>
            <w:tcW w:type="dxa" w:w="227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System Design</w:t>
            </w:r>
          </w:p>
        </w:tc>
        <w:tc>
          <w:tcPr>
            <w:tcW w:type="dxa" w:w="34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개요 그림, 학습, 추론, 모델 수정</w:t>
            </w:r>
          </w:p>
        </w:tc>
        <w:tc>
          <w:tcPr>
            <w:tcW w:type="dxa" w:w="38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6장 + 4장이 나뉘어 있음</w:t>
            </w:r>
          </w:p>
        </w:tc>
      </w:tr>
      <w:tr>
        <w:tc>
          <w:tcPr>
            <w:tcW w:type="dxa" w:w="227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Security / Privacy Analysis</w:t>
            </w:r>
          </w:p>
        </w:tc>
        <w:tc>
          <w:tcPr>
            <w:tcW w:type="dxa" w:w="34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보장 성질, 공개 값, DP 산정</w:t>
            </w:r>
          </w:p>
        </w:tc>
        <w:tc>
          <w:tcPr>
            <w:tcW w:type="dxa" w:w="38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6.4가 설계 장 안에 들어 있음</w:t>
            </w:r>
          </w:p>
        </w:tc>
      </w:tr>
      <w:tr>
        <w:tc>
          <w:tcPr>
            <w:tcW w:type="dxa" w:w="227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Experiments</w:t>
            </w:r>
          </w:p>
        </w:tc>
        <w:tc>
          <w:tcPr>
            <w:tcW w:type="dxa" w:w="34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설정, 정확도, ablation, 효율, 확장성</w:t>
            </w:r>
          </w:p>
        </w:tc>
        <w:tc>
          <w:tcPr>
            <w:tcW w:type="dxa" w:w="38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7장. ablation과 학습 비용 없음, 7.4·7.5는 실험이 아님</w:t>
            </w:r>
          </w:p>
        </w:tc>
      </w:tr>
      <w:tr>
        <w:tc>
          <w:tcPr>
            <w:tcW w:type="dxa" w:w="227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Discussion / Limitations</w:t>
            </w:r>
          </w:p>
        </w:tc>
        <w:tc>
          <w:tcPr>
            <w:tcW w:type="dxa" w:w="34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가정, 한계, 적용 범위</w:t>
            </w:r>
          </w:p>
        </w:tc>
        <w:tc>
          <w:tcPr>
            <w:tcW w:type="dxa" w:w="38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7.5와 8장 '남은 과제'에 흩어져 있음</w:t>
            </w:r>
          </w:p>
        </w:tc>
      </w:tr>
      <w:tr>
        <w:tc>
          <w:tcPr>
            <w:tcW w:type="dxa" w:w="2275"/>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Conclusion</w:t>
            </w:r>
          </w:p>
        </w:tc>
        <w:tc>
          <w:tcPr>
            <w:tcW w:type="dxa" w:w="3480"/>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요약</w:t>
            </w:r>
          </w:p>
        </w:tc>
        <w:tc>
          <w:tcPr>
            <w:tcW w:type="dxa" w:w="38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8장</w:t>
            </w:r>
          </w:p>
        </w:tc>
      </w:tr>
    </w:tbl>
    <w:p>
      <w:pPr>
        <w:pStyle w:val="Heading2"/>
        <w:spacing w:before="240" w:after="120"/>
      </w:pPr>
      <w:r>
        <w:rPr>
          <w:rFonts w:ascii="Malgun Gothic" w:cs="Malgun Gothic" w:eastAsia="Malgun Gothic" w:hAnsi="Malgun Gothic"/>
        </w:rPr>
        <w:t xml:space="preserve">4.2 현재 구성의 문제</w:t>
      </w:r>
    </w:p>
    <w:p>
      <w:pPr>
        <w:pStyle w:val="ListParagraph"/>
        <w:numPr>
          <w:ilvl w:val="0"/>
          <w:numId w:val="3"/>
        </w:numPr>
        <w:spacing w:after="60" w:line="290"/>
      </w:pPr>
      <w:r>
        <w:rPr>
          <w:rFonts w:ascii="Malgun Gothic" w:cs="Malgun Gothic" w:eastAsia="Malgun Gothic" w:hAnsi="Malgun Gothic"/>
          <w:b/>
          <w:bCs/>
        </w:rPr>
        <w:t xml:space="preserve">Related Work가 없다.</w:t>
      </w:r>
      <w:r>
        <w:rPr>
          <w:rFonts w:ascii="Malgun Gothic" w:cs="Malgun Gothic" w:eastAsia="Malgun Gothic" w:hAnsi="Malgun Gothic"/>
        </w:rPr>
        <w:t xml:space="preserve"> 심사자가 가장 먼저 찾는 장이다. Table 1(방식 비교)과 Table 9(응용 연구 비교)가 그 역할을 일부 하지만, 라벨 유출 방어(DP·노이즈 기반) 연구와 MPC 프레임워크 비교가 빠져 있다.</w:t>
      </w:r>
    </w:p>
    <w:p>
      <w:pPr>
        <w:pStyle w:val="ListParagraph"/>
        <w:numPr>
          <w:ilvl w:val="0"/>
          <w:numId w:val="3"/>
        </w:numPr>
        <w:spacing w:after="60" w:line="290"/>
      </w:pPr>
      <w:r>
        <w:rPr>
          <w:rFonts w:ascii="Malgun Gothic" w:cs="Malgun Gothic" w:eastAsia="Malgun Gothic" w:hAnsi="Malgun Gothic"/>
          <w:b/>
          <w:bCs/>
        </w:rPr>
        <w:t xml:space="preserve">모델 선택(4장)이 문제 정의(5장)보다 앞에 있다.</w:t>
      </w:r>
      <w:r>
        <w:rPr>
          <w:rFonts w:ascii="Malgun Gothic" w:cs="Malgun Gothic" w:eastAsia="Malgun Gothic" w:hAnsi="Malgun Gothic"/>
        </w:rPr>
        <w:t xml:space="preserve"> 위협 모델과 설계 목표를 먼저 세워야 '왜 로지스틱 회귀인가'가 그 목표(통신 라운드, 곱셈 깊이)에 대한 답으로 읽힌다.</w:t>
      </w:r>
    </w:p>
    <w:p>
      <w:pPr>
        <w:pStyle w:val="ListParagraph"/>
        <w:numPr>
          <w:ilvl w:val="0"/>
          <w:numId w:val="3"/>
        </w:numPr>
        <w:spacing w:after="60" w:line="290"/>
      </w:pPr>
      <w:r>
        <w:rPr>
          <w:rFonts w:ascii="Malgun Gothic" w:cs="Malgun Gothic" w:eastAsia="Malgun Gothic" w:hAnsi="Malgun Gothic"/>
          <w:b/>
          <w:bCs/>
        </w:rPr>
        <w:t xml:space="preserve">보안 분석이 설계 장 안에 있다.</w:t>
      </w:r>
      <w:r>
        <w:rPr>
          <w:rFonts w:ascii="Malgun Gothic" w:cs="Malgun Gothic" w:eastAsia="Malgun Gothic" w:hAnsi="Malgun Gothic"/>
        </w:rPr>
        <w:t xml:space="preserve"> 논문의 첫 번째 기여가 '평문 노출 분석'인데 6.4라는 소절이다. 독립된 장으로 올리고, 명제(Proposition) 형태로 쓰면 기여가 분명해진다. DP 산정도 이 장에 들어간다.</w:t>
      </w:r>
    </w:p>
    <w:p>
      <w:pPr>
        <w:pStyle w:val="ListParagraph"/>
        <w:numPr>
          <w:ilvl w:val="0"/>
          <w:numId w:val="3"/>
        </w:numPr>
        <w:spacing w:after="60" w:line="290"/>
      </w:pPr>
      <w:r>
        <w:rPr>
          <w:rFonts w:ascii="Malgun Gothic" w:cs="Malgun Gothic" w:eastAsia="Malgun Gothic" w:hAnsi="Malgun Gothic"/>
          <w:b/>
          <w:bCs/>
        </w:rPr>
        <w:t xml:space="preserve">7장에 실험이 아닌 절이 섞여 있다.</w:t>
      </w:r>
      <w:r>
        <w:rPr>
          <w:rFonts w:ascii="Malgun Gothic" w:cs="Malgun Gothic" w:eastAsia="Malgun Gothic" w:hAnsi="Malgun Gothic"/>
        </w:rPr>
        <w:t xml:space="preserve"> 7.4(선행 연구 수치 비교)는 '직접 비교할 수 없다'는 결론이므로 Related Work나 Discussion에 맞다. 7.5(웨어러블 현실성)는 측정이 없는 논의이므로 Discussion에 맞다.</w:t>
      </w:r>
    </w:p>
    <w:p>
      <w:pPr>
        <w:pStyle w:val="ListParagraph"/>
        <w:numPr>
          <w:ilvl w:val="0"/>
          <w:numId w:val="3"/>
        </w:numPr>
        <w:spacing w:after="60" w:line="290"/>
      </w:pPr>
      <w:r>
        <w:rPr>
          <w:rFonts w:ascii="Malgun Gothic" w:cs="Malgun Gothic" w:eastAsia="Malgun Gothic" w:hAnsi="Malgun Gothic"/>
          <w:b/>
          <w:bCs/>
        </w:rPr>
        <w:t xml:space="preserve">실험이 정확도 한 표뿐이다.</w:t>
      </w:r>
      <w:r>
        <w:rPr>
          <w:rFonts w:ascii="Malgun Gothic" w:cs="Malgun Gothic" w:eastAsia="Malgun Gothic" w:hAnsi="Malgun Gothic"/>
        </w:rPr>
        <w:t xml:space="preserve"> ablation, 학습 비용, 시드 반복, 임계값별 성능이 없다. Table 3(후보 모델 비교)도 수치 없이 '향상 미미'로만 적혀 있다. README에 있는 수치(로지스틱 회귀 0.891/0.960, MLP 0.895/0.960 등)를 넣는다.</w:t>
      </w:r>
    </w:p>
    <w:p>
      <w:pPr>
        <w:pStyle w:val="ListParagraph"/>
        <w:numPr>
          <w:ilvl w:val="0"/>
          <w:numId w:val="3"/>
        </w:numPr>
        <w:spacing w:after="60" w:line="290"/>
      </w:pPr>
      <w:r>
        <w:rPr>
          <w:rFonts w:ascii="Malgun Gothic" w:cs="Malgun Gothic" w:eastAsia="Malgun Gothic" w:hAnsi="Malgun Gothic"/>
          <w:b/>
          <w:bCs/>
        </w:rPr>
        <w:t xml:space="preserve">Preliminaries에 DP가 없다.</w:t>
      </w:r>
      <w:r>
        <w:rPr>
          <w:rFonts w:ascii="Malgun Gothic" w:cs="Malgun Gothic" w:eastAsia="Malgun Gothic" w:hAnsi="Malgun Gothic"/>
        </w:rPr>
        <w:t xml:space="preserve"> DP를 핵심 방어 수단으로 쓰면서 (ε, δ) 정의와 가우시안 메커니즘이 없다.</w:t>
      </w:r>
    </w:p>
    <w:p>
      <w:pPr>
        <w:pStyle w:val="Heading2"/>
        <w:spacing w:before="240" w:after="120"/>
      </w:pPr>
      <w:r>
        <w:rPr>
          <w:rFonts w:ascii="Malgun Gothic" w:cs="Malgun Gothic" w:eastAsia="Malgun Gothic" w:hAnsi="Malgun Gothic"/>
        </w:rPr>
        <w:t xml:space="preserve">4.3 제안 목차</w:t>
      </w:r>
    </w:p>
    <w:p>
      <w:pPr>
        <w:shd w:fill="F2F4F7" w:color="auto" w:val="clear"/>
        <w:spacing w:before="80" w:after="0"/>
        <w:ind w:left="240"/>
      </w:pPr>
      <w:r>
        <w:rPr>
          <w:rFonts w:ascii="Consolas" w:cs="Consolas" w:eastAsia="Consolas" w:hAnsi="Consolas"/>
          <w:sz w:val="18"/>
          <w:szCs w:val="18"/>
        </w:rPr>
        <w:t xml:space="preserve">1. Introduction            (현행 유지, 수치·기여 갱신)</w:t>
      </w:r>
    </w:p>
    <w:p>
      <w:pPr>
        <w:shd w:fill="F2F4F7" w:color="auto" w:val="clear"/>
        <w:spacing w:before="0" w:after="0"/>
        <w:ind w:left="240"/>
      </w:pPr>
      <w:r>
        <w:rPr>
          <w:rFonts w:ascii="Consolas" w:cs="Consolas" w:eastAsia="Consolas" w:hAnsi="Consolas"/>
          <w:sz w:val="18"/>
          <w:szCs w:val="18"/>
        </w:rPr>
        <w:t xml:space="preserve">2. Related Work            (신설)</w:t>
      </w:r>
    </w:p>
    <w:p>
      <w:pPr>
        <w:shd w:fill="F2F4F7" w:color="auto" w:val="clear"/>
        <w:spacing w:before="0" w:after="0"/>
        <w:ind w:left="240"/>
      </w:pPr>
      <w:r>
        <w:rPr>
          <w:rFonts w:ascii="Consolas" w:cs="Consolas" w:eastAsia="Consolas" w:hAnsi="Consolas"/>
          <w:sz w:val="18"/>
          <w:szCs w:val="18"/>
        </w:rPr>
        <w:t xml:space="preserve">   2.1 VFL과 제3자 없는 로지스틱 회귀       ← 현 Table 1 이동</w:t>
      </w:r>
    </w:p>
    <w:p>
      <w:pPr>
        <w:shd w:fill="F2F4F7" w:color="auto" w:val="clear"/>
        <w:spacing w:before="0" w:after="0"/>
        <w:ind w:left="240"/>
      </w:pPr>
      <w:r>
        <w:rPr>
          <w:rFonts w:ascii="Consolas" w:cs="Consolas" w:eastAsia="Consolas" w:hAnsi="Consolas"/>
          <w:sz w:val="18"/>
          <w:szCs w:val="18"/>
        </w:rPr>
        <w:t xml:space="preserve">   2.2 라벨·특성 추론 공격과 방어(DP 등)    ← 현 2.2 확장</w:t>
      </w:r>
    </w:p>
    <w:p>
      <w:pPr>
        <w:shd w:fill="F2F4F7" w:color="auto" w:val="clear"/>
        <w:spacing w:before="0" w:after="0"/>
        <w:ind w:left="240"/>
      </w:pPr>
      <w:r>
        <w:rPr>
          <w:rFonts w:ascii="Consolas" w:cs="Consolas" w:eastAsia="Consolas" w:hAnsi="Consolas"/>
          <w:sz w:val="18"/>
          <w:szCs w:val="18"/>
        </w:rPr>
        <w:t xml:space="preserve">   2.3 MPC/HE 기반 학습·추론 프레임워크</w:t>
      </w:r>
    </w:p>
    <w:p>
      <w:pPr>
        <w:shd w:fill="F2F4F7" w:color="auto" w:val="clear"/>
        <w:spacing w:before="0" w:after="0"/>
        <w:ind w:left="240"/>
      </w:pPr>
      <w:r>
        <w:rPr>
          <w:rFonts w:ascii="Consolas" w:cs="Consolas" w:eastAsia="Consolas" w:hAnsi="Consolas"/>
          <w:sz w:val="18"/>
          <w:szCs w:val="18"/>
        </w:rPr>
        <w:t xml:space="preserve">   2.4 수면무호흡증 예측과 웨어러블 입력     ← 현 7.4, Table 9 이동</w:t>
      </w:r>
    </w:p>
    <w:p>
      <w:pPr>
        <w:shd w:fill="F2F4F7" w:color="auto" w:val="clear"/>
        <w:spacing w:before="0" w:after="0"/>
        <w:ind w:left="240"/>
      </w:pPr>
      <w:r>
        <w:rPr>
          <w:rFonts w:ascii="Consolas" w:cs="Consolas" w:eastAsia="Consolas" w:hAnsi="Consolas"/>
          <w:sz w:val="18"/>
          <w:szCs w:val="18"/>
        </w:rPr>
        <w:t xml:space="preserve">3. Preliminaries           (현 3장 + 3.4 Differential Privacy)</w:t>
      </w:r>
    </w:p>
    <w:p>
      <w:pPr>
        <w:shd w:fill="F2F4F7" w:color="auto" w:val="clear"/>
        <w:spacing w:before="0" w:after="0"/>
        <w:ind w:left="240"/>
      </w:pPr>
      <w:r>
        <w:rPr>
          <w:rFonts w:ascii="Consolas" w:cs="Consolas" w:eastAsia="Consolas" w:hAnsi="Consolas"/>
          <w:sz w:val="18"/>
          <w:szCs w:val="18"/>
        </w:rPr>
        <w:t xml:space="preserve">4. Problem Formulation     (현 5장: 시스템 모델, 위협 모델, 설계 목표)</w:t>
      </w:r>
    </w:p>
    <w:p>
      <w:pPr>
        <w:shd w:fill="F2F4F7" w:color="auto" w:val="clear"/>
        <w:spacing w:before="0" w:after="0"/>
        <w:ind w:left="240"/>
      </w:pPr>
      <w:r>
        <w:rPr>
          <w:rFonts w:ascii="Consolas" w:cs="Consolas" w:eastAsia="Consolas" w:hAnsi="Consolas"/>
          <w:sz w:val="18"/>
          <w:szCs w:val="18"/>
        </w:rPr>
        <w:t xml:space="preserve">5. System Design</w:t>
      </w:r>
    </w:p>
    <w:p>
      <w:pPr>
        <w:shd w:fill="F2F4F7" w:color="auto" w:val="clear"/>
        <w:spacing w:before="0" w:after="0"/>
        <w:ind w:left="240"/>
      </w:pPr>
      <w:r>
        <w:rPr>
          <w:rFonts w:ascii="Consolas" w:cs="Consolas" w:eastAsia="Consolas" w:hAnsi="Consolas"/>
          <w:sz w:val="18"/>
          <w:szCs w:val="18"/>
        </w:rPr>
        <w:t xml:space="preserve">   5.1 Overview (Figure 1 갱신)   5.2 Model Choice &amp; Modifications ← 현 4장</w:t>
      </w:r>
    </w:p>
    <w:p>
      <w:pPr>
        <w:shd w:fill="F2F4F7" w:color="auto" w:val="clear"/>
        <w:spacing w:before="0" w:after="0"/>
        <w:ind w:left="240"/>
      </w:pPr>
      <w:r>
        <w:rPr>
          <w:rFonts w:ascii="Consolas" w:cs="Consolas" w:eastAsia="Consolas" w:hAnsi="Consolas"/>
          <w:sz w:val="18"/>
          <w:szCs w:val="18"/>
        </w:rPr>
        <w:t xml:space="preserve">   5.3 Secure Training           5.4 Encrypted Inference</w:t>
      </w:r>
    </w:p>
    <w:p>
      <w:pPr>
        <w:shd w:fill="F2F4F7" w:color="auto" w:val="clear"/>
        <w:spacing w:before="0" w:after="0"/>
        <w:ind w:left="240"/>
      </w:pPr>
      <w:r>
        <w:rPr>
          <w:rFonts w:ascii="Consolas" w:cs="Consolas" w:eastAsia="Consolas" w:hAnsi="Consolas"/>
          <w:sz w:val="18"/>
          <w:szCs w:val="18"/>
        </w:rPr>
        <w:t xml:space="preserve">   5.5 Deployment (기관당 2포트, 중앙 드라이버 없음)</w:t>
      </w:r>
    </w:p>
    <w:p>
      <w:pPr>
        <w:shd w:fill="F2F4F7" w:color="auto" w:val="clear"/>
        <w:spacing w:before="0" w:after="0"/>
        <w:ind w:left="240"/>
      </w:pPr>
      <w:r>
        <w:rPr>
          <w:rFonts w:ascii="Consolas" w:cs="Consolas" w:eastAsia="Consolas" w:hAnsi="Consolas"/>
          <w:sz w:val="18"/>
          <w:szCs w:val="18"/>
        </w:rPr>
        <w:t xml:space="preserve">6. Privacy Analysis        (현 6.4 승격: 명제, Table 6, DP 산정)</w:t>
      </w:r>
    </w:p>
    <w:p>
      <w:pPr>
        <w:shd w:fill="F2F4F7" w:color="auto" w:val="clear"/>
        <w:spacing w:before="0" w:after="0"/>
        <w:ind w:left="240"/>
      </w:pPr>
      <w:r>
        <w:rPr>
          <w:rFonts w:ascii="Consolas" w:cs="Consolas" w:eastAsia="Consolas" w:hAnsi="Consolas"/>
          <w:sz w:val="18"/>
          <w:szCs w:val="18"/>
        </w:rPr>
        <w:t xml:space="preserve">7. Experiments</w:t>
      </w:r>
    </w:p>
    <w:p>
      <w:pPr>
        <w:shd w:fill="F2F4F7" w:color="auto" w:val="clear"/>
        <w:spacing w:before="0" w:after="0"/>
        <w:ind w:left="240"/>
      </w:pPr>
      <w:r>
        <w:rPr>
          <w:rFonts w:ascii="Consolas" w:cs="Consolas" w:eastAsia="Consolas" w:hAnsi="Consolas"/>
          <w:sz w:val="18"/>
          <w:szCs w:val="18"/>
        </w:rPr>
        <w:t xml:space="preserve">   7.1 Setup   7.2 Accuracy vs Plaintext   7.3 Ablation</w:t>
      </w:r>
    </w:p>
    <w:p>
      <w:pPr>
        <w:shd w:fill="F2F4F7" w:color="auto" w:val="clear"/>
        <w:spacing w:before="0" w:after="0"/>
        <w:ind w:left="240"/>
      </w:pPr>
      <w:r>
        <w:rPr>
          <w:rFonts w:ascii="Consolas" w:cs="Consolas" w:eastAsia="Consolas" w:hAnsi="Consolas"/>
          <w:sz w:val="18"/>
          <w:szCs w:val="18"/>
        </w:rPr>
        <w:t xml:space="preserve">   7.4 Training Cost   7.5 Inference Overhead (Table 8)   7.6 Threshold</w:t>
      </w:r>
    </w:p>
    <w:p>
      <w:pPr>
        <w:shd w:fill="F2F4F7" w:color="auto" w:val="clear"/>
        <w:spacing w:before="0" w:after="0"/>
        <w:ind w:left="240"/>
      </w:pPr>
      <w:r>
        <w:rPr>
          <w:rFonts w:ascii="Consolas" w:cs="Consolas" w:eastAsia="Consolas" w:hAnsi="Consolas"/>
          <w:sz w:val="18"/>
          <w:szCs w:val="18"/>
        </w:rPr>
        <w:t xml:space="preserve">8. Discussion &amp; Limitations (현 7.5 + 정렬·honest-majority·PSG 특성 한계)</w:t>
      </w:r>
    </w:p>
    <w:p>
      <w:pPr>
        <w:shd w:fill="F2F4F7" w:color="auto" w:val="clear"/>
        <w:spacing w:before="0" w:after="140"/>
        <w:ind w:left="240"/>
      </w:pPr>
      <w:r>
        <w:rPr>
          <w:rFonts w:ascii="Consolas" w:cs="Consolas" w:eastAsia="Consolas" w:hAnsi="Consolas"/>
          <w:sz w:val="18"/>
          <w:szCs w:val="18"/>
        </w:rPr>
        <w:t xml:space="preserve">9. Conclusion</w:t>
      </w:r>
    </w:p>
    <w:p>
      <w:pPr>
        <w:pStyle w:val="Heading2"/>
        <w:spacing w:before="240" w:after="120"/>
      </w:pPr>
      <w:r>
        <w:rPr>
          <w:rFonts w:ascii="Malgun Gothic" w:cs="Malgun Gothic" w:eastAsia="Malgun Gothic" w:hAnsi="Malgun Gothic"/>
        </w:rPr>
        <w:t xml:space="preserve">4.4 그 밖의 수정</w:t>
      </w:r>
    </w:p>
    <w:p>
      <w:pPr>
        <w:pStyle w:val="ListParagraph"/>
        <w:numPr>
          <w:ilvl w:val="0"/>
          <w:numId w:val="2"/>
        </w:numPr>
        <w:spacing w:after="60" w:line="290"/>
      </w:pPr>
      <w:r>
        <w:rPr>
          <w:rFonts w:ascii="Malgun Gothic" w:cs="Malgun Gothic" w:eastAsia="Malgun Gothic" w:hAnsi="Malgun Gothic"/>
          <w:b/>
          <w:bCs/>
        </w:rPr>
        <w:t xml:space="preserve">Figure 1:</w:t>
      </w:r>
      <w:r>
        <w:rPr>
          <w:rFonts w:ascii="Malgun Gothic" w:cs="Malgun Gothic" w:eastAsia="Malgun Gothic" w:hAnsi="Malgun Gothic"/>
        </w:rPr>
        <w:t xml:space="preserve"> P2 특성 4개, 라벨 입력 화살표를 P2 → SPU로, 노이즈 조각 입력 화살표 추가, '공개: L' 제거, 'g + DP 노이즈'를 'g̃ (노이즈는 SPU 내부)'로 바꾼다.</w:t>
      </w:r>
    </w:p>
    <w:p>
      <w:pPr>
        <w:pStyle w:val="ListParagraph"/>
        <w:numPr>
          <w:ilvl w:val="0"/>
          <w:numId w:val="2"/>
        </w:numPr>
        <w:spacing w:after="60" w:line="290"/>
      </w:pPr>
      <w:r>
        <w:rPr>
          <w:rFonts w:ascii="Malgun Gothic" w:cs="Malgun Gothic" w:eastAsia="Malgun Gothic" w:hAnsi="Malgun Gothic"/>
          <w:b/>
          <w:bCs/>
        </w:rPr>
        <w:t xml:space="preserve">Abstract:</w:t>
      </w:r>
      <w:r>
        <w:rPr>
          <w:rFonts w:ascii="Malgun Gothic" w:cs="Malgun Gothic" w:eastAsia="Malgun Gothic" w:hAnsi="Malgun Gothic"/>
        </w:rPr>
        <w:t xml:space="preserve"> 세 번째 문장의 "손실을 MSE로 바꿨으며"를 "BCE형 그래디언트와 logit clip으로 log·exp를 피했으며"로 바꾸고, 수치를 0.891 / 0.960으로 갱신한다.</w:t>
      </w:r>
    </w:p>
    <w:p>
      <w:pPr>
        <w:pStyle w:val="ListParagraph"/>
        <w:numPr>
          <w:ilvl w:val="0"/>
          <w:numId w:val="2"/>
        </w:numPr>
        <w:spacing w:after="60" w:line="290"/>
      </w:pPr>
      <w:r>
        <w:rPr>
          <w:rFonts w:ascii="Malgun Gothic" w:cs="Malgun Gothic" w:eastAsia="Malgun Gothic" w:hAnsi="Malgun Gothic"/>
          <w:b/>
          <w:bCs/>
        </w:rPr>
        <w:t xml:space="preserve">기여 목록:</w:t>
      </w:r>
      <w:r>
        <w:rPr>
          <w:rFonts w:ascii="Malgun Gothic" w:cs="Malgun Gothic" w:eastAsia="Malgun Gothic" w:hAnsi="Malgun Gothic"/>
        </w:rPr>
        <w:t xml:space="preserve"> 원고에서 미완이던 항목(노이즈 위치, ablation)이 완료되었으므로 '학습의 보안성–정확도 균형' 항목에 'SPU 내부 DP 적용 후에도 평문 대비 0.6%p'를 넣는다.</w:t>
      </w:r>
    </w:p>
    <w:p>
      <w:pPr>
        <w:pStyle w:val="ListParagraph"/>
        <w:numPr>
          <w:ilvl w:val="0"/>
          <w:numId w:val="2"/>
        </w:numPr>
        <w:spacing w:after="60" w:line="290"/>
      </w:pPr>
      <w:r>
        <w:rPr>
          <w:rFonts w:ascii="Malgun Gothic" w:cs="Malgun Gothic" w:eastAsia="Malgun Gothic" w:hAnsi="Malgun Gothic"/>
          <w:b/>
          <w:bCs/>
        </w:rPr>
        <w:t xml:space="preserve">Table 9 'Ours' 행:</w:t>
      </w:r>
      <w:r>
        <w:rPr>
          <w:rFonts w:ascii="Malgun Gothic" w:cs="Malgun Gothic" w:eastAsia="Malgun Gothic" w:hAnsi="Malgun Gothic"/>
        </w:rPr>
        <w:t xml:space="preserve"> n = 5,356, 14개 특성, 정확도 89.1%, AUC 0.960.</w:t>
      </w:r>
    </w:p>
    <w:p>
      <w:pPr>
        <w:pStyle w:val="ListParagraph"/>
        <w:numPr>
          <w:ilvl w:val="0"/>
          <w:numId w:val="2"/>
        </w:numPr>
        <w:spacing w:after="60" w:line="290"/>
      </w:pPr>
      <w:r>
        <w:rPr>
          <w:rFonts w:ascii="Malgun Gothic" w:cs="Malgun Gothic" w:eastAsia="Malgun Gothic" w:hAnsi="Malgun Gothic"/>
          <w:b/>
          <w:bCs/>
        </w:rPr>
        <w:t xml:space="preserve">Impact Statement:</w:t>
      </w:r>
      <w:r>
        <w:rPr>
          <w:rFonts w:ascii="Malgun Gothic" w:cs="Malgun Gothic" w:eastAsia="Malgun Gothic" w:hAnsi="Malgun Gothic"/>
        </w:rPr>
        <w:t xml:space="preserve"> 노이즈 위치 문장을 지우고 'σ_DP = 0.01에 대한 (ε, δ) 산정은 남은 과제'로 바꾼다.</w:t>
      </w:r>
    </w:p>
    <w:p>
      <w:pPr>
        <w:pStyle w:val="Heading1"/>
        <w:spacing w:before="360" w:after="160"/>
      </w:pPr>
      <w:r>
        <w:rPr>
          <w:rFonts w:ascii="Malgun Gothic" w:cs="Malgun Gothic" w:eastAsia="Malgun Gothic" w:hAnsi="Malgun Gothic"/>
        </w:rPr>
        <w:t xml:space="preserve">5. 남은 작업 체크리스트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2944"/>
        <w:gridCol w:w="2411"/>
      </w:tblGrid>
      <w:tr>
        <w:trPr>
          <w:tblHeader/>
        </w:trPr>
        <w:tc>
          <w:tcPr>
            <w:tcW w:type="dxa" w:w="4283"/>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작업</w:t>
            </w:r>
          </w:p>
        </w:tc>
        <w:tc>
          <w:tcPr>
            <w:tcW w:type="dxa" w:w="2944"/>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목적</w:t>
            </w:r>
          </w:p>
        </w:tc>
        <w:tc>
          <w:tcPr>
            <w:tcW w:type="dxa" w:w="2411"/>
            <w:tcBorders>
              <w:top w:val="single" w:color="B8C0CC" w:sz="4"/>
              <w:left w:val="single" w:color="B8C0CC" w:sz="4"/>
              <w:bottom w:val="single" w:color="B8C0CC" w:sz="4"/>
              <w:right w:val="single" w:color="B8C0CC" w:sz="4"/>
            </w:tcBorders>
            <w:shd w:fill="DCE3EE" w:color="auto" w:val="clear"/>
            <w:tcMar>
              <w:top w:type="dxa" w:w="60"/>
              <w:left w:type="dxa" w:w="100"/>
              <w:bottom w:type="dxa" w:w="60"/>
              <w:right w:type="dxa" w:w="100"/>
            </w:tcMar>
          </w:tcPr>
          <w:p>
            <w:r>
              <w:rPr>
                <w:rFonts w:ascii="Malgun Gothic" w:cs="Malgun Gothic" w:eastAsia="Malgun Gothic" w:hAnsi="Malgun Gothic"/>
                <w:b/>
                <w:bCs/>
                <w:sz w:val="18"/>
                <w:szCs w:val="18"/>
              </w:rPr>
              <w:t xml:space="preserve">규모</w:t>
            </w:r>
          </w:p>
        </w:tc>
      </w:tr>
      <w:tr>
        <w:tc>
          <w:tcPr>
            <w:tcW w:type="dxa" w:w="42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MSE 자동미분 변형을 100 에폭으로 재실행</w:t>
            </w:r>
          </w:p>
        </w:tc>
        <w:tc>
          <w:tcPr>
            <w:tcW w:type="dxa" w:w="294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ablation 표를 공정하게</w:t>
            </w:r>
          </w:p>
        </w:tc>
        <w:tc>
          <w:tcPr>
            <w:tcW w:type="dxa" w:w="241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실행 1회 (약 11분)</w:t>
            </w:r>
          </w:p>
        </w:tc>
      </w:tr>
      <w:tr>
        <w:tc>
          <w:tcPr>
            <w:tcW w:type="dxa" w:w="42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시드 3–5개로 반복</w:t>
            </w:r>
          </w:p>
        </w:tc>
        <w:tc>
          <w:tcPr>
            <w:tcW w:type="dxa" w:w="294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평균 ± 표준편차 보고</w:t>
            </w:r>
          </w:p>
        </w:tc>
        <w:tc>
          <w:tcPr>
            <w:tcW w:type="dxa" w:w="241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설정당 실행 3–5회</w:t>
            </w:r>
          </w:p>
        </w:tc>
      </w:tr>
      <w:tr>
        <w:tc>
          <w:tcPr>
            <w:tcW w:type="dxa" w:w="42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검증셋 분리, 표준화를 train으로만 fit</w:t>
            </w:r>
          </w:p>
        </w:tc>
        <w:tc>
          <w:tcPr>
            <w:tcW w:type="dxa" w:w="294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test 누수 제거</w:t>
            </w:r>
          </w:p>
        </w:tc>
        <w:tc>
          <w:tcPr>
            <w:tcW w:type="dxa" w:w="241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코드 수정 소량 + 재학습</w:t>
            </w:r>
          </w:p>
        </w:tc>
      </w:tr>
      <w:tr>
        <w:tc>
          <w:tcPr>
            <w:tcW w:type="dxa" w:w="42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σ_DP = 0.01, E = 100, B = 256에 대한 (ε, δ) 산정</w:t>
            </w:r>
          </w:p>
        </w:tc>
        <w:tc>
          <w:tcPr>
            <w:tcW w:type="dxa" w:w="294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DP 주장의 근거</w:t>
            </w:r>
          </w:p>
        </w:tc>
        <w:tc>
          <w:tcPr>
            <w:tcW w:type="dxa" w:w="241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계산과 서술</w:t>
            </w:r>
          </w:p>
        </w:tc>
      </w:tr>
      <w:tr>
        <w:tc>
          <w:tcPr>
            <w:tcW w:type="dxa" w:w="42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CKKS 인코딩 결정과 Table 8 측정</w:t>
            </w:r>
          </w:p>
        </w:tc>
        <w:tc>
          <w:tcPr>
            <w:tcW w:type="dxa" w:w="294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추론 오버헤드 보고</w:t>
            </w:r>
          </w:p>
        </w:tc>
        <w:tc>
          <w:tcPr>
            <w:tcW w:type="dxa" w:w="241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HEaaN2 구현 후 측정</w:t>
            </w:r>
          </w:p>
        </w:tc>
      </w:tr>
      <w:tr>
        <w:tc>
          <w:tcPr>
            <w:tcW w:type="dxa" w:w="42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PSI 단계 (또는 정렬 가정 명시)</w:t>
            </w:r>
          </w:p>
        </w:tc>
        <w:tc>
          <w:tcPr>
            <w:tcW w:type="dxa" w:w="294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실제 배포 가정 정리</w:t>
            </w:r>
          </w:p>
        </w:tc>
        <w:tc>
          <w:tcPr>
            <w:tcW w:type="dxa" w:w="241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서술 또는 구현</w:t>
            </w:r>
          </w:p>
        </w:tc>
      </w:tr>
      <w:tr>
        <w:tc>
          <w:tcPr>
            <w:tcW w:type="dxa" w:w="4283"/>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Related Work 장 작성</w:t>
            </w:r>
          </w:p>
        </w:tc>
        <w:tc>
          <w:tcPr>
            <w:tcW w:type="dxa" w:w="2944"/>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구성 보완</w:t>
            </w:r>
          </w:p>
        </w:tc>
        <w:tc>
          <w:tcPr>
            <w:tcW w:type="dxa" w:w="2411"/>
            <w:tcBorders>
              <w:top w:val="single" w:color="B8C0CC" w:sz="4"/>
              <w:left w:val="single" w:color="B8C0CC" w:sz="4"/>
              <w:bottom w:val="single" w:color="B8C0CC" w:sz="4"/>
              <w:right w:val="single" w:color="B8C0CC" w:sz="4"/>
            </w:tcBorders>
            <w:tcMar>
              <w:top w:type="dxa" w:w="60"/>
              <w:left w:type="dxa" w:w="100"/>
              <w:bottom w:type="dxa" w:w="60"/>
              <w:right w:type="dxa" w:w="100"/>
            </w:tcMar>
          </w:tcPr>
          <w:p>
            <w:r>
              <w:rPr>
                <w:rFonts w:ascii="Malgun Gothic" w:cs="Malgun Gothic" w:eastAsia="Malgun Gothic" w:hAnsi="Malgun Gothic"/>
                <w:sz w:val="18"/>
                <w:szCs w:val="18"/>
              </w:rPr>
              <w:t xml:space="preserve">서술</w:t>
            </w:r>
          </w:p>
        </w:tc>
      </w:tr>
    </w:tbl>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algun Gothic" w:cs="Malgun Gothic" w:eastAsia="Malgun Gothic" w:hAnsi="Malgun Gothic"/>
        <w:color w:val="7A84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Malgun Gothic" w:cs="Malgun Gothic" w:eastAsia="Malgun Gothic" w:hAnsi="Malgun Gothic"/>
      <w:b/>
      <w:bCs/>
      <w:color w:val="1F3A5F"/>
      <w:sz w:val="30"/>
      <w:szCs w:val="30"/>
    </w:rPr>
  </w:style>
  <w:style w:type="paragraph" w:styleId="Heading2">
    <w:name w:val="Heading 2"/>
    <w:basedOn w:val="Normal"/>
    <w:next w:val="Normal"/>
    <w:qFormat/>
    <w:pPr>
      <w:spacing w:before="240" w:after="120"/>
      <w:outlineLvl w:val="1"/>
    </w:pPr>
    <w:rPr>
      <w:rFonts w:ascii="Malgun Gothic" w:cs="Malgun Gothic" w:eastAsia="Malgun Gothic" w:hAnsi="Malgun Gothic"/>
      <w:b/>
      <w:bCs/>
      <w:color w:val="2E4F7A"/>
      <w:sz w:val="25"/>
      <w:szCs w:val="25"/>
    </w:rPr>
  </w:style>
  <w:style w:type="paragraph" w:styleId="Heading3">
    <w:name w:val="Heading 3"/>
    <w:basedOn w:val="Normal"/>
    <w:next w:val="Normal"/>
    <w:qFormat/>
    <w:pPr>
      <w:spacing w:before="200" w:after="100"/>
      <w:outlineLvl w:val="2"/>
    </w:pPr>
    <w:rPr>
      <w:rFonts w:ascii="Malgun Gothic" w:cs="Malgun Gothic" w:eastAsia="Malgun Gothic" w:hAnsi="Malgun Gothic"/>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논문 수정 가이드</dc:title>
  <dc:creator>jh</dc:creator>
  <cp:lastModifiedBy>Un-named</cp:lastModifiedBy>
  <cp:revision>1</cp:revision>
  <dcterms:created xsi:type="dcterms:W3CDTF">2026-10-12T07:31:34.120Z</dcterms:created>
  <dcterms:modified xsi:type="dcterms:W3CDTF">2026-10-12T07:31:34.125Z</dcterms:modified>
</cp:coreProperties>
</file>

<file path=docProps/custom.xml><?xml version="1.0" encoding="utf-8"?>
<Properties xmlns="http://schemas.openxmlformats.org/officeDocument/2006/custom-properties" xmlns:vt="http://schemas.openxmlformats.org/officeDocument/2006/docPropsVTypes"/>
</file>