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fu9rz4n5yh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4zukd2v6rl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Name: UniPact Escrow Engine (AI-Audited Freelance Milestone &amp; Settlement Protocol)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Competition:</w:t>
      </w:r>
      <w:r w:rsidDel="00000000" w:rsidR="00000000" w:rsidRPr="00000000">
        <w:rPr>
          <w:rtl w:val="0"/>
        </w:rPr>
        <w:t xml:space="preserve"> MUBA Hacks 2026 (Sui Track 01, Sui Track 02, Gonka Track)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5 September 2026, 11:59 PM MYT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/ Pitch Date:</w:t>
      </w:r>
      <w:r w:rsidDel="00000000" w:rsidR="00000000" w:rsidRPr="00000000">
        <w:rPr>
          <w:rtl w:val="0"/>
        </w:rPr>
        <w:t xml:space="preserve"> 6 September 2026 at Asia Pacific University (APU)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j326vw7d9u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t07lpj34d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specifies the software architecture, functional requirements, smart contract interfaces, and user workflows for the </w:t>
      </w:r>
      <w:r w:rsidDel="00000000" w:rsidR="00000000" w:rsidRPr="00000000">
        <w:rPr>
          <w:b w:val="1"/>
          <w:bCs w:val="1"/>
          <w:rtl w:val="0"/>
        </w:rPr>
        <w:t xml:space="preserve">UniPact Escrow Engine</w:t>
      </w:r>
      <w:r w:rsidDel="00000000" w:rsidR="00000000" w:rsidRPr="00000000">
        <w:rPr>
          <w:rtl w:val="0"/>
        </w:rPr>
        <w:t xml:space="preserve">. The system provides trustless milestone escrow, automated proof-of-work auditing, and gasless stablecoin settlement for university students freelancing with small-to-medium enterprises (SMEs) and corporate partners.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s8efxj7r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Multi-Track Hackathon Alignment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UniPact Escrow Engine qualifies for three tracks under a single repository submission: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 Track 01 (Payments &amp; Stablecoins):</w:t>
      </w:r>
      <w:r w:rsidDel="00000000" w:rsidR="00000000" w:rsidRPr="00000000">
        <w:rPr>
          <w:rtl w:val="0"/>
        </w:rPr>
        <w:t xml:space="preserve"> Zero-friction onboarding via </w:t>
      </w:r>
      <w:r w:rsidDel="00000000" w:rsidR="00000000" w:rsidRPr="00000000">
        <w:rPr>
          <w:b w:val="1"/>
          <w:bCs w:val="1"/>
          <w:rtl w:val="0"/>
        </w:rPr>
        <w:t xml:space="preserve">zkLogin</w:t>
      </w:r>
      <w:r w:rsidDel="00000000" w:rsidR="00000000" w:rsidRPr="00000000">
        <w:rPr>
          <w:rtl w:val="0"/>
        </w:rPr>
        <w:t xml:space="preserve"> (Google auth), gasless payouts via </w:t>
      </w:r>
      <w:r w:rsidDel="00000000" w:rsidR="00000000" w:rsidRPr="00000000">
        <w:rPr>
          <w:b w:val="1"/>
          <w:bCs w:val="1"/>
          <w:rtl w:val="0"/>
        </w:rPr>
        <w:t xml:space="preserve">Sponsored Transactions</w:t>
      </w:r>
      <w:r w:rsidDel="00000000" w:rsidR="00000000" w:rsidRPr="00000000">
        <w:rPr>
          <w:rtl w:val="0"/>
        </w:rPr>
        <w:t xml:space="preserve">, and atomic $1 \rightarrow N$ payout routing using </w:t>
      </w:r>
      <w:r w:rsidDel="00000000" w:rsidR="00000000" w:rsidRPr="00000000">
        <w:rPr>
          <w:b w:val="1"/>
          <w:bCs w:val="1"/>
          <w:rtl w:val="0"/>
        </w:rPr>
        <w:t xml:space="preserve">Programmable Transaction Blocks (PTBs)</w:t>
      </w:r>
      <w:r w:rsidDel="00000000" w:rsidR="00000000" w:rsidRPr="00000000">
        <w:rPr>
          <w:rtl w:val="0"/>
        </w:rPr>
        <w:t xml:space="preserve"> in testnet USDC.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 Track 02 (AI × Sui):</w:t>
      </w:r>
      <w:r w:rsidDel="00000000" w:rsidR="00000000" w:rsidRPr="00000000">
        <w:rPr>
          <w:rtl w:val="0"/>
        </w:rPr>
        <w:t xml:space="preserve"> An autonomous execution copilot that translates unstructured milestone deliverables into valid Sui PTB execution blocks without manual blockchain configuration.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Gonka Track (AI for Society):</w:t>
      </w:r>
      <w:r w:rsidDel="00000000" w:rsidR="00000000" w:rsidRPr="00000000">
        <w:rPr>
          <w:rtl w:val="0"/>
        </w:rPr>
        <w:t xml:space="preserve"> Impartial milestone verification using </w:t>
      </w:r>
      <w:r w:rsidDel="00000000" w:rsidR="00000000" w:rsidRPr="00000000">
        <w:rPr>
          <w:b w:val="1"/>
          <w:bCs w:val="1"/>
          <w:rtl w:val="0"/>
        </w:rPr>
        <w:t xml:space="preserve">Gonka Router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gonkarouter.io</w:t>
      </w:r>
      <w:r w:rsidDel="00000000" w:rsidR="00000000" w:rsidRPr="00000000">
        <w:rPr>
          <w:rtl w:val="0"/>
        </w:rPr>
        <w:t xml:space="preserve">). Cross-evaluates student deliverables against SME project specifications, outputting a </w:t>
      </w:r>
      <w:r w:rsidDel="00000000" w:rsidR="00000000" w:rsidRPr="00000000">
        <w:rPr>
          <w:b w:val="1"/>
          <w:bCs w:val="1"/>
          <w:rtl w:val="0"/>
        </w:rPr>
        <w:t xml:space="preserve">Truth/Completion Score (0–100%)</w:t>
      </w:r>
      <w:r w:rsidDel="00000000" w:rsidR="00000000" w:rsidRPr="00000000">
        <w:rPr>
          <w:rtl w:val="0"/>
        </w:rPr>
        <w:t xml:space="preserve">, structured reasoning trace, and audit-verifiable </w:t>
      </w:r>
      <w:r w:rsidDel="00000000" w:rsidR="00000000" w:rsidRPr="00000000">
        <w:rPr>
          <w:b w:val="1"/>
          <w:bCs w:val="1"/>
          <w:rtl w:val="0"/>
        </w:rPr>
        <w:t xml:space="preserve">Gonka Request 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dthlv00s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Scope &amp; Boundaries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Included:</w:t>
      </w:r>
      <w:r w:rsidDel="00000000" w:rsidR="00000000" w:rsidRPr="00000000">
        <w:rPr>
          <w:rtl w:val="0"/>
        </w:rPr>
        <w:t xml:space="preserve"> zkLogin authentication, client deposit escrow, student deliverable submission, Gonka Router multi-model audit pipeline, PTB fee splitting, and gas-sponsored transaction dispatch.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Fiat-to-crypto banking on-ramps, cross-chain bridges, and proprietary native mobile app distribution (delivered as a mobile-responsive Progressive Web Application).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723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c6e3dnr3z5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yi62xgmck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Module 1: Authentication &amp; Onboarding (zkLogin)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FR-1.1 Session Initialization:</w:t>
      </w:r>
      <w:r w:rsidDel="00000000" w:rsidR="00000000" w:rsidRPr="00000000">
        <w:rPr>
          <w:rtl w:val="0"/>
        </w:rPr>
        <w:t xml:space="preserve"> On load, the client runtime generates an ephemeral Ed25519 keypair and creates a maximum-epoch expiration constraint.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FR-1.2 OpenID Connect Authentication:</w:t>
      </w:r>
      <w:r w:rsidDel="00000000" w:rsidR="00000000" w:rsidRPr="00000000">
        <w:rPr>
          <w:rtl w:val="0"/>
        </w:rPr>
        <w:t xml:space="preserve"> The client redirects the user to Google OAuth 2.0 to retrieve a signed JSON Web Token (JWT).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FR-1.3 Zero-Knowledge Proof Generation:</w:t>
      </w:r>
      <w:r w:rsidDel="00000000" w:rsidR="00000000" w:rsidRPr="00000000">
        <w:rPr>
          <w:rtl w:val="0"/>
        </w:rPr>
        <w:t xml:space="preserve"> The system passes the JWT, randomness salt, and ephemeral public key to a prover service, deriving the user's permanent Sui address without exposing their email on-chain.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FR-1.4 Zero-Key Interaction:</w:t>
      </w:r>
      <w:r w:rsidDel="00000000" w:rsidR="00000000" w:rsidRPr="00000000">
        <w:rPr>
          <w:rtl w:val="0"/>
        </w:rPr>
        <w:t xml:space="preserve"> The user performs all signatures via the ephemeral private key stored in local session memory; no browser extension (e.g., Sui Wallet) is required.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lrvyfegyy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Module 2: AI Milestone Audit Engine (Gonka Router Integration)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FR-2.1 Input Data Ingestion:</w:t>
      </w:r>
      <w:r w:rsidDel="00000000" w:rsidR="00000000" w:rsidRPr="00000000">
        <w:rPr>
          <w:rtl w:val="0"/>
        </w:rPr>
        <w:t xml:space="preserve"> Ingests the SME’s initial milestone acceptance criteria and the student’s proof-of-work (GitHub PR link, Figma design link, live URL, and summary notes).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FR-2.2 Dual-Model Gonka Routing:</w:t>
      </w:r>
      <w:r w:rsidDel="00000000" w:rsidR="00000000" w:rsidRPr="00000000">
        <w:rPr>
          <w:rtl w:val="0"/>
        </w:rPr>
        <w:t xml:space="preserve"> Dispatches parallel prompts to </w:t>
      </w:r>
      <w:r w:rsidDel="00000000" w:rsidR="00000000" w:rsidRPr="00000000">
        <w:rPr>
          <w:color w:val="188038"/>
          <w:rtl w:val="0"/>
        </w:rPr>
        <w:t xml:space="preserve">gonkarouter.io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Audit Call 1 (Scope Compliance):</w:t>
      </w:r>
      <w:r w:rsidDel="00000000" w:rsidR="00000000" w:rsidRPr="00000000">
        <w:rPr>
          <w:rtl w:val="0"/>
        </w:rPr>
        <w:t xml:space="preserve"> Evaluates whether the submission meets technical requirements and acceptance criteria.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Audit Call 2 (Code/Content Quality):</w:t>
      </w:r>
      <w:r w:rsidDel="00000000" w:rsidR="00000000" w:rsidRPr="00000000">
        <w:rPr>
          <w:rtl w:val="0"/>
        </w:rPr>
        <w:t xml:space="preserve"> Flags placeholder code, broken links, direct template duplication, or missing core assets.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FR-2.3 Verification Output Format:</w:t>
      </w:r>
      <w:r w:rsidDel="00000000" w:rsidR="00000000" w:rsidRPr="00000000">
        <w:rPr>
          <w:rtl w:val="0"/>
        </w:rPr>
        <w:t xml:space="preserve"> Returns a strictly formatted payload: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Truth Score:</w:t>
      </w:r>
      <w:r w:rsidDel="00000000" w:rsidR="00000000" w:rsidRPr="00000000">
        <w:rPr>
          <w:rtl w:val="0"/>
        </w:rPr>
        <w:t xml:space="preserve"> Integer ($0 \le \text{Score} \le 100$).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Reasoning Trace:</w:t>
      </w:r>
      <w:r w:rsidDel="00000000" w:rsidR="00000000" w:rsidRPr="00000000">
        <w:rPr>
          <w:rtl w:val="0"/>
        </w:rPr>
        <w:t xml:space="preserve"> Bulleted list of verified items and remaining deficiencies.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Gonka Request ID:</w:t>
      </w:r>
      <w:r w:rsidDel="00000000" w:rsidR="00000000" w:rsidRPr="00000000">
        <w:rPr>
          <w:rtl w:val="0"/>
        </w:rPr>
        <w:t xml:space="preserve"> Canonical audit string returned by the Gonka Router (e.g., </w:t>
      </w:r>
      <w:r w:rsidDel="00000000" w:rsidR="00000000" w:rsidRPr="00000000">
        <w:rPr>
          <w:color w:val="188038"/>
          <w:rtl w:val="0"/>
        </w:rPr>
        <w:t xml:space="preserve">gnk-req-2026-unipact-4981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FR-2.4 Settlement Gate: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$\text{Score} \ge 80$, the UI automatically enables the </w:t>
      </w:r>
      <w:r w:rsidDel="00000000" w:rsidR="00000000" w:rsidRPr="00000000">
        <w:rPr>
          <w:b w:val="1"/>
          <w:bCs w:val="1"/>
          <w:rtl w:val="0"/>
        </w:rPr>
        <w:t xml:space="preserve">"Authorize Audited Release"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If $\text{Score} &lt; 80$, the release button is locked, displaying actionable feedback from the reasoning trace to the student.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h0tz2l71v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Module 3: Programmable Transaction Block (PTB) Builder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 Payload Generation:</w:t>
      </w:r>
      <w:r w:rsidDel="00000000" w:rsidR="00000000" w:rsidRPr="00000000">
        <w:rPr>
          <w:rtl w:val="0"/>
        </w:rPr>
        <w:t xml:space="preserve"> Dynamically converts approved audit results into a Sui PTB containing: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score verification check.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Protocol fee deduction ($10\%$ routed to UniPact Treasury).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Milestone payout ($90\%$ routed to student zkLogin address).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Recording of the </w:t>
      </w:r>
      <w:r w:rsidDel="00000000" w:rsidR="00000000" w:rsidRPr="00000000">
        <w:rPr>
          <w:color w:val="188038"/>
          <w:rtl w:val="0"/>
        </w:rPr>
        <w:t xml:space="preserve">Gonka Request ID</w:t>
      </w:r>
      <w:r w:rsidDel="00000000" w:rsidR="00000000" w:rsidRPr="00000000">
        <w:rPr>
          <w:rtl w:val="0"/>
        </w:rPr>
        <w:t xml:space="preserve"> inside the smart contract event log.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FR-3.2 Atomic Guarantee:</w:t>
      </w:r>
      <w:r w:rsidDel="00000000" w:rsidR="00000000" w:rsidRPr="00000000">
        <w:rPr>
          <w:rtl w:val="0"/>
        </w:rPr>
        <w:t xml:space="preserve"> The PTB must execute atomically; any failure in fee routing or balance splits reverts the entire transaction.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c226nqljj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Module 4: Gas Sponsoring Relayer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FR-4.1 Gasless Execution:</w:t>
      </w:r>
      <w:r w:rsidDel="00000000" w:rsidR="00000000" w:rsidRPr="00000000">
        <w:rPr>
          <w:rtl w:val="0"/>
        </w:rPr>
        <w:t xml:space="preserve"> The user client generates the transaction kind bytes without specifying gas payment objects.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FR-4.2 Sponsor Signing:</w:t>
      </w:r>
      <w:r w:rsidDel="00000000" w:rsidR="00000000" w:rsidRPr="00000000">
        <w:rPr>
          <w:rtl w:val="0"/>
        </w:rPr>
        <w:t xml:space="preserve"> The backend relayer (</w:t>
      </w:r>
      <w:r w:rsidDel="00000000" w:rsidR="00000000" w:rsidRPr="00000000">
        <w:rPr>
          <w:color w:val="188038"/>
          <w:rtl w:val="0"/>
        </w:rPr>
        <w:t xml:space="preserve">/api/sponsor</w:t>
      </w:r>
      <w:r w:rsidDel="00000000" w:rsidR="00000000" w:rsidRPr="00000000">
        <w:rPr>
          <w:rtl w:val="0"/>
        </w:rPr>
        <w:t xml:space="preserve">) attaches a sponsor gas coin, signs the transaction as </w:t>
      </w:r>
      <w:r w:rsidDel="00000000" w:rsidR="00000000" w:rsidRPr="00000000">
        <w:rPr>
          <w:color w:val="188038"/>
          <w:rtl w:val="0"/>
        </w:rPr>
        <w:t xml:space="preserve">gas_payer</w:t>
      </w:r>
      <w:r w:rsidDel="00000000" w:rsidR="00000000" w:rsidRPr="00000000">
        <w:rPr>
          <w:rtl w:val="0"/>
        </w:rPr>
        <w:t xml:space="preserve">, and returns the sponsor signature.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FR-4.3 Dual-Sign Broadcast:</w:t>
      </w:r>
      <w:r w:rsidDel="00000000" w:rsidR="00000000" w:rsidRPr="00000000">
        <w:rPr>
          <w:rtl w:val="0"/>
        </w:rPr>
        <w:t xml:space="preserve"> The client appends the user's zkLogin signature and broadcasts the complete transaction via the Sui RPC node.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zlg93qlsm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Smart Contract Specification (Sui Move)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ixpc43t9j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Structure Definitions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sources/unipact_escrow.move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module unipact::escrow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use sui::object::{Self, UID};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use sui::tx_context::{Self, TxContext};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use sui::coin::{Self, Coin};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use sui::transfer;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use sui::event;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use std::string::String;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Error Codes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EINVALID_CALLER: u64 = 100;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 ESCORE_TOO_LOW: u64 = 101;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EINSUFFICIENT_FUNDS: u64 = 102;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struct EscrowVault has key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id: UID,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client: address,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student: address,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treasury: address,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total_locked: u64,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is_active: bool,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struct MilestoneAuditedEvent has copy, drop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escrow_id: address,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gonka_request_id: String,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truth_score: u8,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payout_amount: u64,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fee_amount: u64,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student: address,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/// Initializes a new project escrow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entry fun create_escrow(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student: address,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treasury: address,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ctx: &amp;mut TxContext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let vault = EscrowVault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id: object::new(ctx),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client: tx_context::sender(ctx),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student,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treasury,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total_locked: 0,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is_active: true,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transfer::share_object(vault);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/// SME deposits milestone funds into the escrow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entry fun deposit_milestone&lt;T&gt;(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vault: &amp;mut EscrowVault,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deposit: Coin&lt;T&gt;,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ctx: &amp;mut TxContext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assert!(vault.client == tx_context::sender(ctx), EINVALID_CALLER);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let amount = coin::value(&amp;deposit);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vault.total_locked = vault.total_locked + amount;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transfer::public_transfer(deposit, object::uid_to_address(&amp;vault.id));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/// Releases funds atomically upon passing Gonka AI audit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entry fun release_audited_milestone&lt;T&gt;(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vault: &amp;mut EscrowVault,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mut payment: Coin&lt;T&gt;,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gonka_request_id: String,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truth_score: u8,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ctx: &amp;mut TxContext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// Enforce minimum AI verification threshold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assert!(truth_score &gt;= 80, ESCORE_TOO_LOW);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assert!(vault.is_active, 103);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let total_val = coin::value(&amp;payment);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assert!(total_val &gt; 0, EINSUFFICIENT_FUNDS);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// Calculate 10% Protocol Fee / 90% Student Payout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let fee_amount = total_val / 10;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let student_amount = total_val - fee_amount;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let fee_coin = coin::split(&amp;mut payment, fee_amount, ctx);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let student_coin = coin::split(&amp;mut payment, student_amount, ctx);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transfer::public_transfer(fee_coin, vault.treasury);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transfer::public_transfer(student_coin, vault.student);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// Return remainder if any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transfer::public_transfer(payment, vault.client);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vault.is_active = false;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 Emit on-chain proof of Gonka verification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event::emit(MilestoneAuditedEvent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escrow_id: object::uid_to_address(&amp;vault.id),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gonka_request_id,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truth_score,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payout_amount: student_amount,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fee_amount,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student: vault.student,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iikxegi0a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&amp; Integration Contracts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3yx7d0bj9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Gonka Router Audit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lib/gonka.ts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 gonka = new OpenAI({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baseURL: "https://gonkarouter.io/v1", // Gonka Router API endpoint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apiKey: process.env.GONKA_ROUTER_API_KEY,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interface MilestoneAuditResponse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truthScore: number;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reasoningTrace: string[];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gonkaRequestId: string;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isApproved: boolean;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export async function auditDeliverable(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milestoneSpec: string,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submissionContent: string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): Promise&lt;MilestoneAuditResponse&gt;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const response = await gonka.chat.completions.create({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model: "deepseek-v4-flash",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messages: [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role: "system",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content: `You are an impartial corporate project auditor. Compare the student submission against the agreed project specification.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Evaluate functional completeness, quality, and authenticity. Output ONLY raw JSON matching: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"truth_score": number (0-100),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"reasoning": string[],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"approved": boolean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role: "user",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content: `SPECIFICATION:\n${milestoneSpec}\n\nSUBMISSION:\n${submissionContent}`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response_format: { type: "json_object"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const gonkaRequestId = response.id || `gnk-req-${Date.now()}`;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const data = JSON.parse(response.choices[0].message.content || "{}");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truthScore: data.truth_score,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reasoningTrace: data.reasoning,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gonkaRequestId: gonkaRequestId,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isApproved: data.approved &amp;&amp; data.truth_score &gt;= 80,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mg9e8c6gajji" w:id="15"/>
      <w:bookmarkEnd w:id="15"/>
      <w:r w:rsidDel="00000000" w:rsidR="00000000" w:rsidRPr="00000000">
        <w:rPr>
          <w:rtl w:val="0"/>
        </w:rPr>
        <w:t xml:space="preserve">5.2 Sponsored PTB Construction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lib/suiPtb.ts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{ Transaction } from "@mysten/sui/transactions";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export function buildAuditedPayoutTx(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packageId: string,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vaultId: string,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usdcCoinId: string,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gonkaReqId: string,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truthScore: number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): Transaction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const tx = new Transaction();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tx.moveCall({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target: `${packageId}::escrow::release_audited_milestone`,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typeArguments: ["0x2::sui::SUI"], // Swap with testnet USDC Coin Type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arguments: [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tx.object(vaultId),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tx.object(usdcCoinId),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tx.pure.string(gonkaReqId),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tx.pure.u8(truthScore),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return tx;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ng4v7z4x97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j5cs1yl4alz3" w:id="17"/>
      <w:bookmarkEnd w:id="17"/>
      <w:r w:rsidDel="00000000" w:rsidR="00000000" w:rsidRPr="00000000">
        <w:rPr>
          <w:rtl w:val="0"/>
        </w:rPr>
        <w:t xml:space="preserve">6. Frontend UI Wireframe Specifications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439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