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7A6E"/>
          <w:sz w:val="56"/>
          <w:szCs w:val="56"/>
        </w:rPr>
        <w:t xml:space="preserve">HoFi Protocol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1C3D3A"/>
          <w:sz w:val="36"/>
          <w:szCs w:val="36"/>
        </w:rPr>
        <w:t xml:space="preserve">Arquitectura Financiera Unificada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MMA Pool · Sovereign Tokens · Common Stake Pool · ReFi Governance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Versión 1.0  |  Abril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C8A94A"/>
          <w:sz w:val="22"/>
          <w:szCs w:val="22"/>
        </w:rPr>
        <w:t xml:space="preserve">"The act of caring is the yield."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1. Introducción y Filosofía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HoFi (Holistic Finance) es un protocolo de economía regenerativa diseñado para hacer visible y recompensar el trabajo de cuidado comunitario con tokens on-chain. Su principio fundacional es que el acto de cuidar es en sí mismo el rendimiento — no un medio para obtenerlo.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arquitectura financiera descrita en este documento implementa tres mecanismos interconectados que permiten a cada comunidad (holón) emitir su propio token soberano, participar en un mercado interno justo, y conectar sus excedentes a un fondo común regenerativo.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1.1 Principios de 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Soberanía financiera holónica — cada holón elige su modelo de estabilidad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Automaticidad regenerativa — cada swap genera automáticamente capital para el bien común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Crédito basado en reputación — no en colateral financiero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Gobernanza transparente — las inversiones ReFi son evaluadas por LLMs con criterios públicos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Privacidad por diseño — las contribuciones son verificables sin revelar identidad (ZK-ready)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1.2 Los Cuatro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HolonTokenFactory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Fábrica de tokens soberanos por holón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HolonTokenFactory.sol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HoFiMMAPool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Maker Automático local + bridge Uniswap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HoFiMMAPool.sol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Fondo inter-holónico: crédito mutuo + ReFi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CommonStakePool.sol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ReFiGovernanceISC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de inversiones via LLM consensus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ReFiGovernanceISC.py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2. Token Soberano por Holón (HolonTokenFactory)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Cada comunidad que adopta HoFi puede emitir su propio token mediante el contrato HolonTokenFactory. El token es un ERC-20 estándar con control de roles (MINTER_ROLE, BURNER_ROLE) y dos modelos de estabilidad: Algorítmico y Basket.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2.1 Modelo Algorítmico (Bonding Curve)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precio del token sigue una curva de bonding determinística basada en el reserveRatio. La fórmula de Bancor define la relación entre reserva y precio:</w:t>
      </w:r>
    </w:p>
    <w:p>
      <w:pPr>
        <w:spacing w:after="80" w:before="80"/>
      </w:pPr>
      <w:r>
        <w:t xml:space="preserve"/>
      </w:r>
    </w:p>
    <w:p>
      <w:pPr>
        <w:shd w:fill="E8F5F3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C3D3A"/>
          <w:sz w:val="22"/>
          <w:szCs w:val="22"/>
        </w:rPr>
        <w:t xml:space="preserve">price = reserve / (supply × reserveRatio)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mayor reserveRatio (hasta 100%), el precio es más estable. A menor reserveRatio, el precio es más elástico y sensible al volumen de compra/venta.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CUIDA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uint16 (basis 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reserva/capitalización (1–10000)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5000 (50%)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uint256 (6 dec)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inicial en stablecoin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100000 (0.10 USDC)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maxSupplyCap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Tope máximo de tokens (0 = ilimitado)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2.2 Modelo Basket (Colateral Múltiple)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token está respaldado por una canasta de activos en proporciones fijas. El precio deriva del valor ponderado de los colaterales, garantizando una colateralización mínima configurable.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200"/>
        <w:gridCol w:w="1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BRAZO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collateralTokens[]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Tokens de la canasta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[USDC, DAI]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collateralRatios[]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uint16[]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Pesos en basis pts (suma = 10000)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[6000, 4000]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collateralRatioMin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Colateralización mínima en basis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15000 (150%)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2.3 Holones Piloto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8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familia-valdes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CuidaCoin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ALGORITHMIC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reserveRatio=50%, precio ini=0.10 USDC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archi-brazo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BrazoCoin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 USDC + 40% DAI, mín 150% colateral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3. Market Maker Automático (HoFiMMAPool)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HoFiMMAPool implementa un AMM de producto constante (x·y=k) para cada par HolonToken/USDC. Proporciona liquidez local para transacciones cotidianas y escala a Uniswap V3 para grandes operaciones.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Fórmula AMM — Producto Constante</w:t>
      </w:r>
    </w:p>
    <w:p>
      <w:pPr>
        <w:shd w:fill="E8F5F3" w:val="clear"/>
        <w:spacing w:after="60" w:before="120"/>
        <w:jc w:val="center"/>
      </w:pPr>
      <w:r>
        <w:rPr>
          <w:rFonts w:ascii="Courier New" w:cs="Courier New" w:eastAsia="Courier New" w:hAnsi="Courier New"/>
          <w:b/>
          <w:bCs/>
          <w:color w:val="1C3D3A"/>
          <w:sz w:val="28"/>
          <w:szCs w:val="28"/>
        </w:rPr>
        <w:t xml:space="preserve">x · y = k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donde x = reserva HolonToken, y = reserva USDC, k = constante de liquidez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precio spot del HolonToken es price = y / x. Cada operación mueve el precio a lo largo de la curva hiperbólica. La constante k solo aumenta (nunca disminuye) gracias a los fees locales.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Estructura de Fees — Tres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AMM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Aumenta la reserva k del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aprecia con volumen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Transferido al fondo inter-holónico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Capitaliza el bien común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Uniswap V3 (bridge)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Liquidez externa (swaps grandes)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Absorbe impacto de precio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fee de 0.10% hacia el CommonStakePool es automático en cada swap — sin acción de governance requerida. Esto crea un flujo pasivo y permanente de financiamiento para el fondo comunitario.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3.3 Bridge Uniswap V3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Swaps por encima del umbral configurable (default: 10,000 USDC equivalentes) son enrutados automáticamente al pool Uniswap V3 correspondiente en lugar del AMM local. Esto protege al pool local de grandes impactos de precio y garantiza mejor ejecución para operaciones grandes.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 (Sepolia)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10,000 USDC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 local (x·y=k)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10,000 USDC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Uniswap V3 (fee tier 0.30%)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0x3bFA4769FB09eefC5a80d6E87c3B9C650f7Ae48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3.4 Provisión de Liquidez (LP Shares)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proveedores depositan HolonToken + USDC en proporciones del ratio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Reciben LP shares proporcionales a su contribución respecto al pool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 retirar, reciben proporcional de ambas reservas (no se garantiza misma cantidad)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Período de cooldown de 7 días antes de poder retirar stake del CommonStakePool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3.5 Funciones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getHolonPrice()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spot actual (stablecoin por holonToken)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getTVL()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Value Locked en USDC equivalente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getK()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Constante k actual del AMM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quoteSwap(amountIn, direction)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 swap sin ejecutar (incluye fees)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4. Fondo Común Inter-Holónico (CommonStakePool)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CommonStakePool es el corazón financiero del ecosistema HoFi. Recibe fees de todos los pools MMA y gestiona tres servicios: crédito mutuo, flash loans, e inversiones ReFi. Su filosofía es la solidaridad económica entre comunidades.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Fuentes de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Volumen estimado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Fees automáticos MMA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0.10% de cada swap, enviado por HoFiMMAPool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Continuo, proporcional al volumen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Stake voluntario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Holones pueden depositar hasta 30% de sus reservas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Discrecional por governance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Retornos ReFi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Rendimientos de inversiones aprobadas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Variable, fondo crece con tiempo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Crédito Mutuo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Cualquier holón con stake en el CommonStakePool puede solicitar una línea de crédito proporcional a su stake y reputación on-chain (SBT score). La fórmula de crédito máximo:</w:t>
      </w:r>
    </w:p>
    <w:p>
      <w:pPr>
        <w:spacing w:after="80" w:before="80"/>
      </w:pPr>
      <w:r>
        <w:t xml:space="preserve"/>
      </w:r>
    </w:p>
    <w:p>
      <w:pPr>
        <w:shd w:fill="E8F5F3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C3D3A"/>
          <w:sz w:val="20"/>
          <w:szCs w:val="20"/>
        </w:rPr>
        <w:t xml:space="preserve">creditLimit = staked × maxCreditMultiplier / 10000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 el multiplicador default de 2x (20000 basis pts), un holón con 1,000 USDC stakeados puede acceder a 2,000 USDC de crédito. El crédito debe ser devuelto antes de que el holón pueda retirar su stake.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4.3 Flash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del préstamo (debe retornarse en misma tx)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Monto máximo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totalStaked disponible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puede vaciar el fondo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ReentrancyGuard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Protección contra ataques de reentrada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típico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Arbitraje, liquidaciones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retorna + fee en misma transacción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4.4 Inversiones ReFi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CommonStakePool puede invertir hasta el 60% de su capital total en proyectos aprobados por el ReFiGovernanceISC. Las inversiones deben pasar evaluación LLM con criterios estrictos de impacto.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Máximo invertible: 60% de totalStaked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Mínimo en caja: 40% siempre disponible para crédito y liquidez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Solo ejecutable por REFI_EXECUTOR_ROLE (relayer GenLayer)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inversión registrada on-chain con evidencia de impacto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5. Gobernanza ReFi — ISC GenLayer (ReFiGovernanceISC)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ReFiGovernanceISC es un Intelligent Smart Contract escrito en Python para GenLayer. Utiliza 5 validadores LLM con consenso strict_eq para evaluar propuestas de inversión contra criterios regenerativos codificados.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5.1 Arquitectura GenLayer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Plataforma: GenLayer Studionet (Asimov)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Consenso: Optimistic Democracy con strict_eq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Validadores: 5 LLMs independientes evalúan cada propuesta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Bridge Solidity: relayer off-chain (Cloud Run) con REFI_EXECUTOR_ROLE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5.2 Criterios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0.60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Impacto regenerativo verificable (ODS, evidencia)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Yield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Retorno financiero esperado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 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Riesgo de pérdida de capital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Proyectos locales del holón proponente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5.3 Sectores Prohibidos (Hardcoded)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fossil_fuels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Daño climático directo, incompatible con regeneración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weapons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Fomenta violencia y conflicto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gambling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Extracción de valor sin creación de bien común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speculative_derivatives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Riesgo sistémico sin respaldo en economía real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extractive_mining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Daño ambiental y social sin regeneración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5.4 Distribución de Rendimientos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retornos de inversiones ReFi se distribuyen proporcionalmente usando la fórmula de raíz cuadrada para favorecer participación amplia sobre concentración de poder:</w:t>
      </w:r>
    </w:p>
    <w:p>
      <w:pPr>
        <w:spacing w:after="80" w:before="80"/>
      </w:pPr>
      <w:r>
        <w:t xml:space="preserve"/>
      </w:r>
    </w:p>
    <w:p>
      <w:pPr>
        <w:shd w:fill="E8F5F3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C3D3A"/>
          <w:sz w:val="20"/>
          <w:szCs w:val="20"/>
        </w:rPr>
        <w:t xml:space="preserve">peso_i = sqrt(stake_i) × (1 + reputacion_i × 0.5)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reputación on-chain (HolonSBT score) actúa como multiplicador de hasta 1.5x para participantes con historial comprobado de cuidado comunitario.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6. Arquitectura de Interconexión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cuatro componentes forman un sistema cerrado donde cada acción genera valor para el conjunto: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6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(swap)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HoFiMMAPool (k aumenta)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0.20% del swap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Automático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 común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HoFiMMAPool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0.10% del swap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Automático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Stake voluntario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Holón (governance)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30% reservas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Crédito mutuo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Holón solicitante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2x su stake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loan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Solicitante (misma tx)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Libre + 0.05%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Inversión ReFi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 aprobado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60% del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ISC approval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Retorno ReFi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Automático/manual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6.1 Diagrama de Flujo Simplificado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Usuario → swap → HoFiMMAPool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↓ fee 0.20% → k local aumenta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         ↓ fee 0.10% → CommonStakePool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↓ crédito ↔ holones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C8A94A"/>
          <w:sz w:val="18"/>
          <w:szCs w:val="18"/>
        </w:rPr>
        <w:t xml:space="preserve">              ↓ ReFiISC aprueba → inversión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↓ retorno → distribuido por sqrt(stake)×rep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7. Seguridad y Control de Riesgos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7.1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Parámetros del protocolo, retirar fees, emergencia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REGISTRAR_ROLE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HolonTokenFactory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nuevos tokens, linkear pools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MMA_POOL_ROLE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Depositar fees y stakes desde pools MMA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REFI_EXECUTOR_ROLE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Ejecutar inversiones aprobadas por ISC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MINTER_ROLE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Mintear nuevos tokens (pool + governance)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7.2 Límites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Máximo invertible: 60% del totalStaked (40% siempre disponible)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Stake voluntario máximo: 30% de las reservas del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Cooldown de 7 días para retiro de stake (previene bank-run)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Flash loans: ReentrancyGuard activo en todas las funciones críticas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Uniswap bridge: sólo activo para swaps grandes (protege AMM local)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7.3 Riesgos Identificados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Uniswap V3 no disponible en HolonChain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(actual)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router MVP; bridge Teleporter a C-Chain en Fase 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Concentración de stake en un solo holón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Distribución sqrt() reduce ventaja de grandes holders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Fallo del relayer GenLayer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governance manual con timelock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Pérdida de inversión ReFi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Baja-media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60% invertido; criterio riesgo max 0.40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Ataque de reentrada en flash loan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ReentrancyGuard, balance check antes/después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8. Roadmap de Implementación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16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clave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de 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HolonChain Fuji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En progreso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isBootstrapped P-Chain = true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Tokens Soberanos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Sepolia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MockUSDC, Factory, CUIDA, BRAZO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 + CommonPool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Sepolia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En ejecución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HoFiMMAPool + CommonStakePool + seed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 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GenLayer Studionet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ReFiGovernanceISC + relayer Cloud Run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HolonChain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contratos en L1 nativa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Teleporter 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Sepolia ↔ HolonChain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Bridge HoCaToken + CommonStakePool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HolonChain mainnet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Multisig governance + auditoría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8.1 Ruta A vs Ruta B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proyecto mantiene dos rutas de deploy paralelas para no bloquear el progreso ante la incertidumbre del bootstrap de HolonChain: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00"/>
        <w:gridCol w:w="2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HolonChain (L1 nativa)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isBootstrapped P-Chain =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Esperando bootstrap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Sepolia / Base Sepolia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Disponible inmediatamente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Activa y funcional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9. Estado de Contratos — Sepolia (Abril 2026)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9.1 Contratos Originales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HoCaToken (ERC-20)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0x2a6339b63ec0344619923Dbf8f8B27cC5c9b40dc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HolonSBT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0x977E4eac99001aD8fe02D8d7f31E42E3d0Ffb036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0xd9B253E6E1b494a7f2030f9961101fC99d3fD038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Producción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TenzoAgentRegistry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deployments/ethSepolia/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Desplegado (11-abril)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9.2 Contratos MMA — Fase 1 (11 Abril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MockUSDC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0x7142b01cF6FDEbD639C819e58A91d7E94C34B516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dec | 1M supply | faucet 10k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HolonTokenFactory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0x7C07783B33E1799fbBa9B946BCb88177Bb0E0303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baseStablecoin = MockUSDC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CuidaCoin CUIDA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0xa00D1dB9ECce4a6a4753E52Ee07fd509327E8d98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ALGORITHMIC | reserveRatio=50%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BrazoCoin BRAZO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0x4d9c71d78A375343c337c2e79d4044Dea56435B3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BASKET | 60%USDC+40%DAI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9.3 Contratos MMA — Fase 2 (Pendiente completar)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CommonStakePool y 2x HoFiMMAPool — addresses disponibles en deployments/ethSepolia/ al terminar npm run mma:fase2.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9.4 GenLayer ISCs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TenzoEquityOracle v0.2.0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0xFEE2E2e510781E760604D115723151A09a233a72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ACTIVO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HolonSBT ISC v0.3.0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Diseñado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ReFiGovernanceISC v1.0.0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Diseñado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10. Glosario Técnico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Market Maker — protocolo que provee liquidez algorítmica sin libro de órdenes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Bonding Curve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Función matemática que define el precio de un token según su supply y reserva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Basket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respaldado por una canasta de activos en proporciones fijas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CommonStakePool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Fondo inter-holónico que agrega fees de todos los pools MMA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Loan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Préstamo sin colateral que debe ser devuelto en la misma transacción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GenLayer ISC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Intelligent Smart Contract — contrato con validación LLM off-chain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Comunidad autónoma que adopta HoFi como infraestructura financiera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HolonToken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soberano emitido por un holón (CUIDA, BRAZO, etc.)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 (constante)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 x·y que define la curva del AMM; solo puede aumentar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 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Participación proporcional de un proveedor de liquidez en un pool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MMA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de Moneda Alternativa — nombre HoFi para el AMM local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Regenerative Finance — inversión que maximiza impacto ambiental/social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Soulbound Token — NFT no transferible que representa identidad y reputación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Uniswap 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 alternativa para swaps grandes que exceden el umbral local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x·y=k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Fórmula del AMM de producto constante (Uniswap V2 y derivados)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D3A"/>
          <w:sz w:val="32"/>
          <w:szCs w:val="32"/>
        </w:rPr>
        <w:t xml:space="preserve">Apéndice — Comandos de Deploy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Deploy en Sepolia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Windows PowerShell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$env:PRIVATE_KEY = "0x...tu_clave"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cd packages\contracts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npm run mma:fase1  # MockUSDC + Factory + CUIDA + BRAZO</w:t>
      </w:r>
    </w:p>
    <w:p>
      <w:pPr>
        <w:shd w:fill="F5F5F5" w:val="clear"/>
        <w:spacing w:after="160" w:before="0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npm run mma:fase2  # CommonStakePool + 2x MMAPool + seed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Deploy en HolonChain (cuando bootstrap=true)</w:t>
      </w:r>
    </w:p>
    <w:p>
      <w:pPr>
        <w:shd w:fill="F5F5F5" w:val="clear"/>
        <w:spacing w:after="0" w:before="80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npm run mma:holonchain:fase1</w:t>
      </w:r>
    </w:p>
    <w:p>
      <w:pPr>
        <w:shd w:fill="F5F5F5" w:val="clear"/>
        <w:spacing w:after="160" w:before="0"/>
      </w:pPr>
      <w:r>
        <w:rPr>
          <w:rFonts w:ascii="Courier New" w:cs="Courier New" w:eastAsia="Courier New" w:hAnsi="Courier New"/>
          <w:color w:val="1C3D3A"/>
          <w:sz w:val="18"/>
          <w:szCs w:val="18"/>
        </w:rPr>
        <w:t xml:space="preserve">npm run mma:holonchain:fase2</w:t>
      </w:r>
    </w:p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HoFi Protocol — hofi.xyz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HoFi Protocol — Arquitectura Financiera Unificada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v1.0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3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C3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2026-04-11T22:12:45.467Z</dcterms:created>
  <dcterms:modified xsi:type="dcterms:W3CDTF">2026-04-11T22:12:45.470Z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