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b w:val="0"/>
          <w:color w:val="1A1D23"/>
        </w:rPr>
        <w:t>규조류 분석 시스템 — 진척 보고서</w:t>
      </w:r>
    </w:p>
    <w:p>
      <w:pPr>
        <w:spacing w:after="140"/>
      </w:pPr>
      <w:r>
        <w:rPr>
          <w:rFonts w:ascii="맑은 고딕" w:hAnsi="맑은 고딕" w:eastAsia="맑은 고딕" w:cs="맑은 고딕"/>
          <w:b/>
        </w:rPr>
        <w:t>작성일</w:t>
      </w:r>
      <w:r>
        <w:rPr>
          <w:rFonts w:ascii="맑은 고딕" w:hAnsi="맑은 고딕" w:eastAsia="맑은 고딕" w:cs="맑은 고딕"/>
          <w:b w:val="0"/>
        </w:rPr>
        <w:t xml:space="preserve"> 2026-07-29 </w:t>
      </w:r>
      <w:r>
        <w:rPr>
          <w:rFonts w:ascii="맑은 고딕" w:hAnsi="맑은 고딕" w:eastAsia="맑은 고딕" w:cs="맑은 고딕"/>
          <w:b/>
        </w:rPr>
        <w:t>저장소</w:t>
      </w:r>
      <w:r>
        <w:rPr>
          <w:rFonts w:ascii="맑은 고딕" w:hAnsi="맑은 고딕" w:eastAsia="맑은 고딕" w:cs="맑은 고딕"/>
          <w:b w:val="0"/>
        </w:rPr>
        <w:t xml:space="preserve"> </w:t>
      </w:r>
      <w:r>
        <w:rPr>
          <w:rFonts w:ascii="D2Coding" w:hAnsi="D2Coding" w:eastAsia="D2Coding" w:cs="D2Coding"/>
          <w:color w:val="C0362C"/>
          <w:sz w:val="19"/>
        </w:rPr>
        <w:t>github.com:jikhanjung/diatom</w:t>
      </w:r>
      <w:r>
        <w:rPr>
          <w:rFonts w:ascii="맑은 고딕" w:hAnsi="맑은 고딕" w:eastAsia="맑은 고딕" w:cs="맑은 고딕"/>
          <w:b w:val="0"/>
        </w:rPr>
        <w:t xml:space="preserve"> </w:t>
      </w:r>
      <w:r>
        <w:rPr>
          <w:rFonts w:ascii="맑은 고딕" w:hAnsi="맑은 고딕" w:eastAsia="맑은 고딕" w:cs="맑은 고딕"/>
          <w:b/>
        </w:rPr>
        <w:t>대상</w:t>
      </w:r>
      <w:r>
        <w:rPr>
          <w:rFonts w:ascii="맑은 고딕" w:hAnsi="맑은 고딕" w:eastAsia="맑은 고딕" w:cs="맑은 고딕"/>
          <w:b w:val="0"/>
        </w:rPr>
        <w:t xml:space="preserve"> 극지 퇴적물 코어 3개 시료, 광학현미경 사진 345장</w:t>
      </w:r>
    </w:p>
    <w:p>
      <w:pPr>
        <w:spacing w:after="140"/>
      </w:pPr>
      <w:r>
        <w:rPr>
          <w:rFonts w:ascii="맑은 고딕" w:hAnsi="맑은 고딕" w:eastAsia="맑은 고딕" w:cs="맑은 고딕"/>
          <w:b w:val="0"/>
        </w:rPr>
        <w:t xml:space="preserve">이 문서는 개발 로그 </w:t>
      </w:r>
      <w:r>
        <w:rPr>
          <w:rFonts w:ascii="맑은 고딕" w:hAnsi="맑은 고딕" w:eastAsia="맑은 고딕" w:cs="맑은 고딕"/>
          <w:b w:val="0"/>
          <w:u w:val="single"/>
        </w:rPr>
        <w:t>001</w:t>
      </w:r>
      <w:r>
        <w:rPr>
          <w:rFonts w:ascii="맑은 고딕" w:hAnsi="맑은 고딕" w:eastAsia="맑은 고딕" w:cs="맑은 고딕"/>
          <w:b w:val="0"/>
        </w:rPr>
        <w:t xml:space="preserve">과 </w:t>
      </w:r>
      <w:r>
        <w:rPr>
          <w:rFonts w:ascii="맑은 고딕" w:hAnsi="맑은 고딕" w:eastAsia="맑은 고딕" w:cs="맑은 고딕"/>
          <w:b w:val="0"/>
          <w:u w:val="single"/>
        </w:rPr>
        <w:t>002</w:t>
      </w:r>
      <w:r>
        <w:rPr>
          <w:rFonts w:ascii="맑은 고딕" w:hAnsi="맑은 고딕" w:eastAsia="맑은 고딕" w:cs="맑은 고딕"/>
          <w:b w:val="0"/>
        </w:rPr>
        <w:t>를 종합한 현황 보고서다. 세부 실험 기록은 각 로그를 참조한다.</w:t>
      </w:r>
    </w:p>
    <w:p>
      <w:pPr>
        <w:pBdr>
          <w:bottom w:val="single" w:sz="6" w:color="C8CDD5"/>
        </w:pBdr>
      </w:pPr>
    </w:p>
    <w:p>
      <w:pPr>
        <w:pStyle w:val="Heading2"/>
      </w:pPr>
      <w:r>
        <w:rPr>
          <w:rFonts w:ascii="맑은 고딕" w:hAnsi="맑은 고딕" w:eastAsia="맑은 고딕" w:cs="맑은 고딕"/>
          <w:b w:val="0"/>
          <w:color w:val="1A1D23"/>
        </w:rPr>
        <w:t>1. 요약</w:t>
      </w:r>
    </w:p>
    <w:p>
      <w:pPr>
        <w:spacing w:after="140"/>
      </w:pPr>
      <w:r>
        <w:rPr>
          <w:rFonts w:ascii="맑은 고딕" w:hAnsi="맑은 고딕" w:eastAsia="맑은 고딕" w:cs="맑은 고딕"/>
          <w:b w:val="0"/>
        </w:rPr>
        <w:t xml:space="preserve">퇴적물 코어에서 추출한 규조류를 광학현미경으로 촬영한 사진에서, </w:t>
      </w:r>
      <w:r>
        <w:rPr>
          <w:rFonts w:ascii="맑은 고딕" w:hAnsi="맑은 고딕" w:eastAsia="맑은 고딕" w:cs="맑은 고딕"/>
          <w:b/>
        </w:rPr>
        <w:t>개별 규조각을 자동으로 찾아내고 µm 단위로 계측하는 시스템</w:t>
      </w:r>
      <w:r>
        <w:rPr>
          <w:rFonts w:ascii="맑은 고딕" w:hAnsi="맑은 고딕" w:eastAsia="맑은 고딕" w:cs="맑은 고딕"/>
          <w:b w:val="0"/>
        </w:rPr>
        <w:t>을 구축했다.</w:t>
      </w:r>
    </w:p>
    <w:p>
      <w:pPr>
        <w:spacing w:after="140"/>
      </w:pPr>
      <w:r>
        <w:rPr>
          <w:rFonts w:ascii="맑은 고딕" w:hAnsi="맑은 고딕" w:eastAsia="맑은 고딕" w:cs="맑은 고딕"/>
          <w:b w:val="0"/>
        </w:rPr>
        <w:t>현재 상태:</w:t>
      </w:r>
    </w:p>
    <w:p>
      <w:pPr>
        <w:pStyle w:val="ListBullet"/>
      </w:pPr>
      <w:r>
        <w:rPr>
          <w:rFonts w:ascii="맑은 고딕" w:hAnsi="맑은 고딕" w:eastAsia="맑은 고딕" w:cs="맑은 고딕"/>
          <w:b w:val="0"/>
        </w:rPr>
        <w:t xml:space="preserve">사진 345장 → </w:t>
      </w:r>
      <w:r>
        <w:rPr>
          <w:rFonts w:ascii="맑은 고딕" w:hAnsi="맑은 고딕" w:eastAsia="맑은 고딕" w:cs="맑은 고딕"/>
          <w:b/>
        </w:rPr>
        <w:t>124개 시야</w:t>
      </w:r>
      <w:r>
        <w:rPr>
          <w:rFonts w:ascii="맑은 고딕" w:hAnsi="맑은 고딕" w:eastAsia="맑은 고딕" w:cs="맑은 고딕"/>
          <w:b w:val="0"/>
        </w:rPr>
        <w:t>로 자동 정리 (초점 시리즈 그룹핑)</w:t>
      </w:r>
    </w:p>
    <w:p>
      <w:pPr>
        <w:pStyle w:val="ListBullet"/>
      </w:pPr>
      <w:r>
        <w:rPr>
          <w:rFonts w:ascii="맑은 고딕" w:hAnsi="맑은 고딕" w:eastAsia="맑은 고딕" w:cs="맑은 고딕"/>
          <w:b w:val="0"/>
        </w:rPr>
        <w:t>시야마다 all-in-focus 합성본 생성</w:t>
      </w:r>
    </w:p>
    <w:p>
      <w:pPr>
        <w:pStyle w:val="ListBullet"/>
      </w:pPr>
      <w:r>
        <w:rPr>
          <w:rFonts w:ascii="맑은 고딕" w:hAnsi="맑은 고딕" w:eastAsia="맑은 고딕" w:cs="맑은 고딕"/>
          <w:b w:val="0"/>
        </w:rPr>
        <w:t xml:space="preserve">합성본에서 규조각 후보를 검출하고 </w:t>
      </w:r>
      <w:r>
        <w:rPr>
          <w:rFonts w:ascii="맑은 고딕" w:hAnsi="맑은 고딕" w:eastAsia="맑은 고딕" w:cs="맑은 고딕"/>
          <w:b/>
        </w:rPr>
        <w:t>형태·텍스처 기준으로 선별</w:t>
      </w:r>
    </w:p>
    <w:p>
      <w:pPr>
        <w:pStyle w:val="ListBullet"/>
      </w:pPr>
      <w:r>
        <w:rPr>
          <w:rFonts w:ascii="맑은 고딕" w:hAnsi="맑은 고딕" w:eastAsia="맑은 고딕" w:cs="맑은 고딕"/>
          <w:b w:val="0"/>
        </w:rPr>
        <w:t xml:space="preserve">웹 뷰어에서 결과를 확인하고 </w:t>
      </w:r>
      <w:r>
        <w:rPr>
          <w:rFonts w:ascii="맑은 고딕" w:hAnsi="맑은 고딕" w:eastAsia="맑은 고딕" w:cs="맑은 고딕"/>
          <w:b/>
        </w:rPr>
        <w:t>사람이 교정</w:t>
      </w:r>
      <w:r>
        <w:rPr>
          <w:rFonts w:ascii="맑은 고딕" w:hAnsi="맑은 고딕" w:eastAsia="맑은 고딕" w:cs="맑은 고딕"/>
          <w:b w:val="0"/>
        </w:rPr>
        <w:t>할 수 있음</w:t>
      </w:r>
    </w:p>
    <w:p>
      <w:pPr>
        <w:pStyle w:val="ListBullet"/>
      </w:pPr>
      <w:r>
        <w:rPr>
          <w:rFonts w:ascii="맑은 고딕" w:hAnsi="맑은 고딕" w:eastAsia="맑은 고딕" w:cs="맑은 고딕"/>
          <w:b w:val="0"/>
        </w:rPr>
        <w:t xml:space="preserve">시료 1개(RS23-GC03 71cm, 34개 시야)에 전체 파이프라인 적용 완료 → </w:t>
      </w:r>
      <w:r>
        <w:rPr>
          <w:rFonts w:ascii="맑은 고딕" w:hAnsi="맑은 고딕" w:eastAsia="맑은 고딕" w:cs="맑은 고딕"/>
          <w:b/>
        </w:rPr>
        <w:t>규조각 834개</w:t>
      </w:r>
    </w:p>
    <w:p>
      <w:pPr>
        <w:spacing w:after="140"/>
      </w:pPr>
      <w:r>
        <w:rPr>
          <w:rFonts w:ascii="맑은 고딕" w:hAnsi="맑은 고딕" w:eastAsia="맑은 고딕" w:cs="맑은 고딕"/>
          <w:b w:val="0"/>
        </w:rPr>
        <w:t xml:space="preserve">핵심 성과는 </w:t>
      </w:r>
      <w:r>
        <w:rPr>
          <w:rFonts w:ascii="맑은 고딕" w:hAnsi="맑은 고딕" w:eastAsia="맑은 고딕" w:cs="맑은 고딕"/>
          <w:b/>
        </w:rPr>
        <w:t>규조각과 퇴적물 쇄설물을 구분하는 판정 기준을 실측으로 수립</w:t>
      </w:r>
      <w:r>
        <w:rPr>
          <w:rFonts w:ascii="맑은 고딕" w:hAnsi="맑은 고딕" w:eastAsia="맑은 고딕" w:cs="맑은 고딕"/>
          <w:b w:val="0"/>
        </w:rPr>
        <w:t>한 것이다. 초기 검출기(SAM2)는 클래스를 구분하지 못해 쇄설물까지 전부 잡아냈고, 그 상태로는 계측이 의미가 없었다.</w:t>
      </w:r>
    </w:p>
    <w:p>
      <w:pPr>
        <w:spacing w:after="140"/>
      </w:pPr>
      <w:r>
        <w:rPr>
          <w:rFonts w:ascii="맑은 고딕" w:hAnsi="맑은 고딕" w:eastAsia="맑은 고딕" w:cs="맑은 고딕"/>
          <w:b w:val="0"/>
        </w:rPr>
        <w:t xml:space="preserve">가장 큰 미해결 과제는 </w:t>
      </w:r>
      <w:r>
        <w:rPr>
          <w:rFonts w:ascii="맑은 고딕" w:hAnsi="맑은 고딕" w:eastAsia="맑은 고딕" w:cs="맑은 고딕"/>
          <w:b/>
        </w:rPr>
        <w:t>재현율 50~60%</w:t>
      </w:r>
      <w:r>
        <w:rPr>
          <w:rFonts w:ascii="맑은 고딕" w:hAnsi="맑은 고딕" w:eastAsia="맑은 고딕" w:cs="맑은 고딕"/>
          <w:b w:val="0"/>
        </w:rPr>
        <w:t xml:space="preserve"> — 눈에 보이는 규조각의 절반가량을 아직 놓친다. 원인은 판정 기준이 아니라 그 앞단의 분할 단계에 있다(§6.1).</w:t>
      </w:r>
    </w:p>
    <w:p>
      <w:pPr>
        <w:pBdr>
          <w:bottom w:val="single" w:sz="6" w:color="C8CDD5"/>
        </w:pBdr>
      </w:pPr>
    </w:p>
    <w:p>
      <w:pPr>
        <w:pStyle w:val="Heading2"/>
      </w:pPr>
      <w:r>
        <w:rPr>
          <w:rFonts w:ascii="맑은 고딕" w:hAnsi="맑은 고딕" w:eastAsia="맑은 고딕" w:cs="맑은 고딕"/>
          <w:b w:val="0"/>
          <w:color w:val="1A1D23"/>
        </w:rPr>
        <w:t>2. 시스템 구성</w:t>
      </w:r>
    </w:p>
    <w:p>
      <w:pPr>
        <w:spacing w:before="80" w:after="160"/>
        <w:ind w:left="280"/>
        <w:shd w:val="clear" w:fill="F4F5F7"/>
      </w:pPr>
      <w:r>
        <w:rPr>
          <w:rFonts w:ascii="D2Coding" w:hAnsi="D2Coding" w:eastAsia="D2Coding" w:cs="D2Coding"/>
          <w:sz w:val="18"/>
        </w:rPr>
        <w:t>사진 345장</w:t>
        <w:br/>
      </w:r>
      <w:r>
        <w:rPr>
          <w:rFonts w:ascii="D2Coding" w:hAnsi="D2Coding" w:eastAsia="D2Coding" w:cs="D2Coding"/>
          <w:sz w:val="18"/>
        </w:rPr>
        <w:t xml:space="preserve">  │</w:t>
        <w:br/>
      </w:r>
      <w:r>
        <w:rPr>
          <w:rFonts w:ascii="D2Coding" w:hAnsi="D2Coding" w:eastAsia="D2Coding" w:cs="D2Coding"/>
          <w:sz w:val="18"/>
        </w:rPr>
        <w:t xml:space="preserve">  ├─[1] 초점 시리즈 그룹핑      group_focus_series.py</w:t>
        <w:br/>
      </w:r>
      <w:r>
        <w:rPr>
          <w:rFonts w:ascii="D2Coding" w:hAnsi="D2Coding" w:eastAsia="D2Coding" w:cs="D2Coding"/>
          <w:sz w:val="18"/>
        </w:rPr>
        <w:t xml:space="preserve">  │      같은 시야를 초점만 바꿔 찍은 것들을 묶는다</w:t>
        <w:br/>
      </w:r>
      <w:r>
        <w:rPr>
          <w:rFonts w:ascii="D2Coding" w:hAnsi="D2Coding" w:eastAsia="D2Coding" w:cs="D2Coding"/>
          <w:sz w:val="18"/>
        </w:rPr>
        <w:t xml:space="preserve">  │      → 124개 시야</w:t>
        <w:br/>
      </w:r>
      <w:r>
        <w:rPr>
          <w:rFonts w:ascii="D2Coding" w:hAnsi="D2Coding" w:eastAsia="D2Coding" w:cs="D2Coding"/>
          <w:sz w:val="18"/>
        </w:rPr>
        <w:t xml:space="preserve">  │</w:t>
        <w:br/>
      </w:r>
      <w:r>
        <w:rPr>
          <w:rFonts w:ascii="D2Coding" w:hAnsi="D2Coding" w:eastAsia="D2Coding" w:cs="D2Coding"/>
          <w:sz w:val="18"/>
        </w:rPr>
        <w:t xml:space="preserve">  ├─[2] all-in-focus 합성        focus_stack.py</w:t>
        <w:br/>
      </w:r>
      <w:r>
        <w:rPr>
          <w:rFonts w:ascii="D2Coding" w:hAnsi="D2Coding" w:eastAsia="D2Coding" w:cs="D2Coding"/>
          <w:sz w:val="18"/>
        </w:rPr>
        <w:t xml:space="preserve">  │      시야마다 초점 맞은 영역만 모아 한 장으로</w:t>
        <w:br/>
      </w:r>
      <w:r>
        <w:rPr>
          <w:rFonts w:ascii="D2Coding" w:hAnsi="D2Coding" w:eastAsia="D2Coding" w:cs="D2Coding"/>
          <w:sz w:val="18"/>
        </w:rPr>
        <w:t xml:space="preserve">  │      → 시야당 합성본 1장 (+ 깊이 맵)</w:t>
        <w:br/>
      </w:r>
      <w:r>
        <w:rPr>
          <w:rFonts w:ascii="D2Coding" w:hAnsi="D2Coding" w:eastAsia="D2Coding" w:cs="D2Coding"/>
          <w:sz w:val="18"/>
        </w:rPr>
        <w:t xml:space="preserve">  │</w:t>
        <w:br/>
      </w:r>
      <w:r>
        <w:rPr>
          <w:rFonts w:ascii="D2Coding" w:hAnsi="D2Coding" w:eastAsia="D2Coding" w:cs="D2Coding"/>
          <w:sz w:val="18"/>
        </w:rPr>
        <w:t xml:space="preserve">  ├─[3] 후보 검출                segment_diatoms.py</w:t>
        <w:br/>
      </w:r>
      <w:r>
        <w:rPr>
          <w:rFonts w:ascii="D2Coding" w:hAnsi="D2Coding" w:eastAsia="D2Coding" w:cs="D2Coding"/>
          <w:sz w:val="18"/>
        </w:rPr>
        <w:t xml:space="preserve">  │      SAM2.1 로 물체 후보를 뽑고 형태·텍스처 지표를 계산</w:t>
        <w:br/>
      </w:r>
      <w:r>
        <w:rPr>
          <w:rFonts w:ascii="D2Coding" w:hAnsi="D2Coding" w:eastAsia="D2Coding" w:cs="D2Coding"/>
          <w:sz w:val="18"/>
        </w:rPr>
        <w:t xml:space="preserve">  │      → 시야당 원시 마스크 100~200개</w:t>
        <w:br/>
      </w:r>
      <w:r>
        <w:rPr>
          <w:rFonts w:ascii="D2Coding" w:hAnsi="D2Coding" w:eastAsia="D2Coding" w:cs="D2Coding"/>
          <w:sz w:val="18"/>
        </w:rPr>
        <w:t xml:space="preserve">  │</w:t>
        <w:br/>
      </w:r>
      <w:r>
        <w:rPr>
          <w:rFonts w:ascii="D2Coding" w:hAnsi="D2Coding" w:eastAsia="D2Coding" w:cs="D2Coding"/>
          <w:sz w:val="18"/>
        </w:rPr>
        <w:t xml:space="preserve">  ├─[4] 규조각 선별              segment_diatoms.py / refilter.py</w:t>
        <w:br/>
      </w:r>
      <w:r>
        <w:rPr>
          <w:rFonts w:ascii="D2Coding" w:hAnsi="D2Coding" w:eastAsia="D2Coding" w:cs="D2Coding"/>
          <w:sz w:val="18"/>
        </w:rPr>
        <w:t xml:space="preserve">  │      크기·텍스처·형태 기준으로 규조각만 남긴다</w:t>
        <w:br/>
      </w:r>
      <w:r>
        <w:rPr>
          <w:rFonts w:ascii="D2Coding" w:hAnsi="D2Coding" w:eastAsia="D2Coding" w:cs="D2Coding"/>
          <w:sz w:val="18"/>
        </w:rPr>
        <w:t xml:space="preserve">  │      → 시야당 10~30개</w:t>
        <w:br/>
      </w:r>
      <w:r>
        <w:rPr>
          <w:rFonts w:ascii="D2Coding" w:hAnsi="D2Coding" w:eastAsia="D2Coding" w:cs="D2Coding"/>
          <w:sz w:val="18"/>
        </w:rPr>
        <w:t xml:space="preserve">  │</w:t>
        <w:br/>
      </w:r>
      <w:r>
        <w:rPr>
          <w:rFonts w:ascii="D2Coding" w:hAnsi="D2Coding" w:eastAsia="D2Coding" w:cs="D2Coding"/>
          <w:sz w:val="18"/>
        </w:rPr>
        <w:t xml:space="preserve">  └─[5] 확인과 교정              web/ (Django)</w:t>
        <w:br/>
      </w:r>
      <w:r>
        <w:rPr>
          <w:rFonts w:ascii="D2Coding" w:hAnsi="D2Coding" w:eastAsia="D2Coding" w:cs="D2Coding"/>
          <w:sz w:val="18"/>
        </w:rPr>
        <w:t xml:space="preserve">         사람이 오검출을 지우고 누락을 되살린다</w:t>
        <w:br/>
      </w:r>
      <w:r>
        <w:rPr>
          <w:rFonts w:ascii="D2Coding" w:hAnsi="D2Coding" w:eastAsia="D2Coding" w:cs="D2Coding"/>
          <w:sz w:val="18"/>
        </w:rPr>
        <w:t xml:space="preserve">         → review/*.json</w:t>
      </w:r>
    </w:p>
    <w:p>
      <w:pPr>
        <w:pBdr>
          <w:bottom w:val="single" w:sz="6" w:color="C8CDD5"/>
        </w:pBdr>
      </w:pPr>
    </w:p>
    <w:p>
      <w:pPr>
        <w:pStyle w:val="Heading2"/>
      </w:pPr>
      <w:r>
        <w:rPr>
          <w:rFonts w:ascii="맑은 고딕" w:hAnsi="맑은 고딕" w:eastAsia="맑은 고딕" w:cs="맑은 고딕"/>
          <w:b w:val="0"/>
          <w:color w:val="1A1D23"/>
        </w:rPr>
        <w:t>3. 계측의 근거 — 픽셀 스케일</w:t>
      </w:r>
    </w:p>
    <w:p>
      <w:pPr>
        <w:spacing w:after="140"/>
      </w:pPr>
      <w:r>
        <w:rPr>
          <w:rFonts w:ascii="맑은 고딕" w:hAnsi="맑은 고딕" w:eastAsia="맑은 고딕" w:cs="맑은 고딕"/>
          <w:b w:val="0"/>
        </w:rPr>
        <w:t>모든 정량 결과는 이 값 하나에 의존한다.</w:t>
      </w:r>
    </w:p>
    <w:p>
      <w:pPr>
        <w:ind w:left="360"/>
      </w:pPr>
      <w:r>
        <w:rPr>
          <w:rFonts w:ascii="맑은 고딕" w:hAnsi="맑은 고딕" w:eastAsia="맑은 고딕" w:cs="맑은 고딕"/>
          <w:b/>
          <w:i/>
        </w:rPr>
        <w:t>0.112599 µm / pixel</w:t>
      </w:r>
      <w:r>
        <w:rPr>
          <w:rFonts w:ascii="맑은 고딕" w:hAnsi="맑은 고딕" w:eastAsia="맑은 고딕" w:cs="맑은 고딕"/>
          <w:b w:val="0"/>
          <w:i/>
        </w:rPr>
        <w:t xml:space="preserve">, 시야(FOV) </w:t>
      </w:r>
      <w:r>
        <w:rPr>
          <w:rFonts w:ascii="맑은 고딕" w:hAnsi="맑은 고딕" w:eastAsia="맑은 고딕" w:cs="맑은 고딕"/>
          <w:b/>
          <w:i/>
        </w:rPr>
        <w:t>309.8 × 248.6 µm</w:t>
      </w:r>
    </w:p>
    <w:p>
      <w:pPr>
        <w:spacing w:after="140"/>
      </w:pPr>
      <w:r>
        <w:rPr>
          <w:rFonts w:ascii="맑은 고딕" w:hAnsi="맑은 고딕" w:eastAsia="맑은 고딕" w:cs="맑은 고딕"/>
          <w:b w:val="0"/>
        </w:rPr>
        <w:t xml:space="preserve">ZEN이 XML에 기록한 </w:t>
      </w:r>
      <w:r>
        <w:rPr>
          <w:rFonts w:ascii="D2Coding" w:hAnsi="D2Coding" w:eastAsia="D2Coding" w:cs="D2Coding"/>
          <w:color w:val="C0362C"/>
          <w:sz w:val="19"/>
        </w:rPr>
        <w:t>Scaling/Items/Distance</w:t>
      </w:r>
      <w:r>
        <w:rPr>
          <w:rFonts w:ascii="맑은 고딕" w:hAnsi="맑은 고딕" w:eastAsia="맑은 고딕" w:cs="맑은 고딕"/>
          <w:b w:val="0"/>
        </w:rPr>
        <w:t xml:space="preserve"> = 1.1259920634920635E-07 m 이며, </w:t>
      </w:r>
      <w:r>
        <w:rPr>
          <w:rFonts w:ascii="D2Coding" w:hAnsi="D2Coding" w:eastAsia="D2Coding" w:cs="D2Coding"/>
          <w:color w:val="C0362C"/>
          <w:sz w:val="19"/>
        </w:rPr>
        <w:t>AutoScaling/Type</w:t>
      </w:r>
      <w:r>
        <w:rPr>
          <w:rFonts w:ascii="맑은 고딕" w:hAnsi="맑은 고딕" w:eastAsia="맑은 고딕" w:cs="맑은 고딕"/>
          <w:b w:val="0"/>
        </w:rPr>
        <w:t xml:space="preserve">이 </w:t>
      </w:r>
      <w:r>
        <w:rPr>
          <w:rFonts w:ascii="D2Coding" w:hAnsi="D2Coding" w:eastAsia="D2Coding" w:cs="D2Coding"/>
          <w:color w:val="C0362C"/>
          <w:sz w:val="19"/>
        </w:rPr>
        <w:t>Measured</w:t>
      </w:r>
      <w:r>
        <w:rPr>
          <w:rFonts w:ascii="맑은 고딕" w:hAnsi="맑은 고딕" w:eastAsia="맑은 고딕" w:cs="맑은 고딕"/>
          <w:b w:val="0"/>
        </w:rPr>
        <w:t>(실측 캘리브레이션)이다. X·Y가 동일하다. 따라서 픽셀 수에 이 값을 곱하는 것만으로 µm 단위 크기를 얻는다.</w:t>
      </w:r>
    </w:p>
    <w:p>
      <w:pPr>
        <w:spacing w:after="140"/>
      </w:pPr>
      <w:r>
        <w:rPr>
          <w:rFonts w:ascii="맑은 고딕" w:hAnsi="맑은 고딕" w:eastAsia="맑은 고딕" w:cs="맑은 고딕"/>
          <w:b w:val="0"/>
        </w:rPr>
        <w:t>촬영 조건은 345장 전부 동일하다: Plan-Apochromat 40×/0.95 + Optovar 1.6× + 어댑터 0.63×, Axiocam 506c(4.54 µm 픽셀), 투과광 명시야, 2752 × 2208.</w:t>
      </w:r>
    </w:p>
    <w:p>
      <w:pPr>
        <w:pStyle w:val="Heading3"/>
      </w:pPr>
      <w:r>
        <w:rPr>
          <w:rFonts w:ascii="맑은 고딕" w:hAnsi="맑은 고딕" w:eastAsia="맑은 고딕" w:cs="맑은 고딕"/>
          <w:b w:val="0"/>
          <w:color w:val="1A1D23"/>
        </w:rPr>
        <w:t>3.1 XML의 한계 — 설계에 영향을 준 제약</w:t>
      </w:r>
    </w:p>
    <w:p>
      <w:pPr>
        <w:spacing w:after="140"/>
      </w:pPr>
      <w:r>
        <w:rPr>
          <w:rFonts w:ascii="맑은 고딕" w:hAnsi="맑은 고딕" w:eastAsia="맑은 고딕" w:cs="맑은 고딕"/>
          <w:b/>
        </w:rPr>
        <w:t>스테이지 XY 좌표도, 포커스 Z 좌표도 기록돼 있지 않다.</w:t>
      </w:r>
      <w:r>
        <w:rPr>
          <w:rFonts w:ascii="맑은 고딕" w:hAnsi="맑은 고딕" w:eastAsia="맑은 고딕" w:cs="맑은 고딕"/>
          <w:b w:val="0"/>
        </w:rPr>
        <w:t xml:space="preserve"> </w:t>
      </w:r>
      <w:r>
        <w:rPr>
          <w:rFonts w:ascii="D2Coding" w:hAnsi="D2Coding" w:eastAsia="D2Coding" w:cs="D2Coding"/>
          <w:color w:val="C0362C"/>
          <w:sz w:val="19"/>
        </w:rPr>
        <w:t>ZPosition</w:t>
      </w:r>
      <w:r>
        <w:rPr>
          <w:rFonts w:ascii="맑은 고딕" w:hAnsi="맑은 고딕" w:eastAsia="맑은 고딕" w:cs="맑은 고딕"/>
          <w:b w:val="0"/>
        </w:rPr>
        <w:t xml:space="preserve"> 계열 태그가 나오지만 전부 실험 설정 템플릿 값이며 실측 위치가 아니다. Snap(단발) 촬영이라 z-stack으로 기록되지 않았다.</w:t>
      </w:r>
    </w:p>
    <w:p>
      <w:pPr>
        <w:spacing w:after="140"/>
      </w:pPr>
      <w:r>
        <w:rPr>
          <w:rFonts w:ascii="맑은 고딕" w:hAnsi="맑은 고딕" w:eastAsia="맑은 고딕" w:cs="맑은 고딕"/>
          <w:b w:val="0"/>
        </w:rPr>
        <w:t xml:space="preserve">같은 시야를 초점만 바꿔 찍은 두 장의 XML diff와, 아예 다른 시야인 두 장의 XML diff가 </w:t>
      </w:r>
      <w:r>
        <w:rPr>
          <w:rFonts w:ascii="맑은 고딕" w:hAnsi="맑은 고딕" w:eastAsia="맑은 고딕" w:cs="맑은 고딕"/>
          <w:b/>
        </w:rPr>
        <w:t>구조적으로 완전히 동일</w:t>
      </w:r>
      <w:r>
        <w:rPr>
          <w:rFonts w:ascii="맑은 고딕" w:hAnsi="맑은 고딕" w:eastAsia="맑은 고딕" w:cs="맑은 고딕"/>
          <w:b w:val="0"/>
        </w:rPr>
        <w:t>했다(타임스탬프와 내부 GUID뿐). 이 확인으로부터 두 가지 설계 결정이 나왔다.</w:t>
      </w:r>
    </w:p>
    <w:p>
      <w:pPr>
        <w:pStyle w:val="ListNumber"/>
      </w:pPr>
      <w:r>
        <w:rPr>
          <w:rFonts w:ascii="맑은 고딕" w:hAnsi="맑은 고딕" w:eastAsia="맑은 고딕" w:cs="맑은 고딕"/>
          <w:b w:val="0"/>
        </w:rPr>
        <w:t xml:space="preserve">초점 시리즈는 </w:t>
      </w:r>
      <w:r>
        <w:rPr>
          <w:rFonts w:ascii="맑은 고딕" w:hAnsi="맑은 고딕" w:eastAsia="맑은 고딕" w:cs="맑은 고딕"/>
          <w:b/>
        </w:rPr>
        <w:t>이미지 내용으로</w:t>
      </w:r>
      <w:r>
        <w:rPr>
          <w:rFonts w:ascii="맑은 고딕" w:hAnsi="맑은 고딕" w:eastAsia="맑은 고딕" w:cs="맑은 고딕"/>
          <w:b w:val="0"/>
        </w:rPr>
        <w:t xml:space="preserve"> 묶어야 한다 (§4).</w:t>
      </w:r>
    </w:p>
    <w:p>
      <w:pPr>
        <w:pStyle w:val="ListNumber"/>
      </w:pPr>
      <w:r>
        <w:rPr>
          <w:rFonts w:ascii="맑은 고딕" w:hAnsi="맑은 고딕" w:eastAsia="맑은 고딕" w:cs="맑은 고딕"/>
          <w:b w:val="0"/>
        </w:rPr>
        <w:t xml:space="preserve">깊이 맵은 </w:t>
      </w:r>
      <w:r>
        <w:rPr>
          <w:rFonts w:ascii="맑은 고딕" w:hAnsi="맑은 고딕" w:eastAsia="맑은 고딕" w:cs="맑은 고딕"/>
          <w:b/>
        </w:rPr>
        <w:t>정량적 높이로 쓸 수 없다</w:t>
      </w:r>
      <w:r>
        <w:rPr>
          <w:rFonts w:ascii="맑은 고딕" w:hAnsi="맑은 고딕" w:eastAsia="맑은 고딕" w:cs="맑은 고딕"/>
          <w:b w:val="0"/>
        </w:rPr>
        <w:t xml:space="preserve"> — 등간격 촬영이었는지조차 알 수 없다.</w:t>
      </w:r>
    </w:p>
    <w:p>
      <w:pPr>
        <w:spacing w:after="140"/>
      </w:pPr>
      <w:r>
        <w:rPr>
          <w:rFonts w:ascii="맑은 고딕" w:hAnsi="맑은 고딕" w:eastAsia="맑은 고딕" w:cs="맑은 고딕"/>
          <w:b w:val="0"/>
        </w:rPr>
        <w:t>향후 촬영 시 Z 위치가 기록되는 z-stack 모드를 쓰면 두 번째 제약이 풀린다.</w:t>
      </w:r>
    </w:p>
    <w:p>
      <w:pPr>
        <w:pBdr>
          <w:bottom w:val="single" w:sz="6" w:color="C8CDD5"/>
        </w:pBdr>
      </w:pPr>
    </w:p>
    <w:p>
      <w:pPr>
        <w:pStyle w:val="Heading2"/>
      </w:pPr>
      <w:r>
        <w:rPr>
          <w:rFonts w:ascii="맑은 고딕" w:hAnsi="맑은 고딕" w:eastAsia="맑은 고딕" w:cs="맑은 고딕"/>
          <w:b w:val="0"/>
          <w:color w:val="1A1D23"/>
        </w:rPr>
        <w:t>4. 단계별 현황</w:t>
      </w:r>
    </w:p>
    <w:p>
      <w:pPr>
        <w:pStyle w:val="Heading3"/>
      </w:pPr>
      <w:r>
        <w:rPr>
          <w:rFonts w:ascii="맑은 고딕" w:hAnsi="맑은 고딕" w:eastAsia="맑은 고딕" w:cs="맑은 고딕"/>
          <w:b w:val="0"/>
          <w:color w:val="1A1D23"/>
        </w:rPr>
        <w:t>[1] 초점 시리즈 그룹핑 — 검증 완료</w:t>
      </w:r>
    </w:p>
    <w:p>
      <w:pPr>
        <w:spacing w:after="140"/>
      </w:pPr>
      <w:r>
        <w:rPr>
          <w:rFonts w:ascii="맑은 고딕" w:hAnsi="맑은 고딕" w:eastAsia="맑은 고딕" w:cs="맑은 고딕"/>
          <w:b w:val="0"/>
        </w:rPr>
        <w:t>초점이 바뀌면 고주파(선명도)는 크게 변하지만 입자 배치는 그대로라는 점을 이용한다. 축소 + 가우시안 블러로 만든 저주파 지문의 정규화 상관계수를 인접 사진끼리 비교한다.</w:t>
      </w:r>
    </w:p>
    <w:p>
      <w:pPr>
        <w:spacing w:after="140"/>
      </w:pPr>
      <w:r>
        <w:rPr>
          <w:rFonts w:ascii="맑은 고딕" w:hAnsi="맑은 고딕" w:eastAsia="맑은 고딕" w:cs="맑은 고딕"/>
          <w:b/>
        </w:rPr>
        <w:t>분리가 매우 깨끗하다.</w:t>
      </w:r>
      <w:r>
        <w:rPr>
          <w:rFonts w:ascii="맑은 고딕" w:hAnsi="맑은 고딕" w:eastAsia="맑은 고딕" w:cs="맑은 고딕"/>
          <w:b w:val="0"/>
        </w:rPr>
        <w:t xml:space="preserve"> RS23 기준 인접 상관계수가 0.35 이하 아니면 0.936 이상으로 양분되고 그 사이에 값이 하나도 없다. 임계값 0.55는 이 빈 구간 한가운데에 놓인다.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DF0F4"/>
          </w:tcPr>
          <w:p>
            <w:pPr>
              <w:jc w:val="center"/>
            </w:pPr>
            <w:r/>
            <w:r>
              <w:rPr>
                <w:rFonts w:ascii="맑은 고딕" w:hAnsi="맑은 고딕" w:eastAsia="맑은 고딕" w:cs="맑은 고딕"/>
                <w:b/>
              </w:rPr>
              <w:t>폴더</w:t>
            </w:r>
          </w:p>
        </w:tc>
        <w:tc>
          <w:tcPr>
            <w:tcW w:type="dxa" w:w="2160"/>
            <w:shd w:val="clear" w:fill="EDF0F4"/>
          </w:tcPr>
          <w:p>
            <w:pPr>
              <w:jc w:val="center"/>
            </w:pPr>
            <w:r/>
            <w:r>
              <w:rPr>
                <w:rFonts w:ascii="맑은 고딕" w:hAnsi="맑은 고딕" w:eastAsia="맑은 고딕" w:cs="맑은 고딕"/>
                <w:b/>
              </w:rPr>
              <w:t>사진</w:t>
            </w:r>
          </w:p>
        </w:tc>
        <w:tc>
          <w:tcPr>
            <w:tcW w:type="dxa" w:w="2160"/>
            <w:shd w:val="clear" w:fill="EDF0F4"/>
          </w:tcPr>
          <w:p>
            <w:pPr>
              <w:jc w:val="center"/>
            </w:pPr>
            <w:r/>
            <w:r>
              <w:rPr>
                <w:rFonts w:ascii="맑은 고딕" w:hAnsi="맑은 고딕" w:eastAsia="맑은 고딕" w:cs="맑은 고딕"/>
                <w:b/>
              </w:rPr>
              <w:t>시야</w:t>
            </w:r>
          </w:p>
        </w:tc>
        <w:tc>
          <w:tcPr>
            <w:tcW w:type="dxa" w:w="2160"/>
            <w:shd w:val="clear" w:fill="EDF0F4"/>
          </w:tcPr>
          <w:p>
            <w:pPr>
              <w:jc w:val="center"/>
            </w:pPr>
            <w:r/>
            <w:r>
              <w:rPr>
                <w:rFonts w:ascii="맑은 고딕" w:hAnsi="맑은 고딕" w:eastAsia="맑은 고딕" w:cs="맑은 고딕"/>
                <w:b/>
              </w:rPr>
              <w:t>다중 / 단독</w:t>
            </w:r>
          </w:p>
        </w:tc>
      </w:tr>
      <w:tr>
        <w:tc>
          <w:tcPr>
            <w:tcW w:type="dxa" w:w="2160"/>
          </w:tcPr>
          <w:p>
            <w:r/>
            <w:r>
              <w:rPr>
                <w:rFonts w:ascii="맑은 고딕" w:hAnsi="맑은 고딕" w:eastAsia="맑은 고딕" w:cs="맑은 고딕"/>
                <w:b w:val="0"/>
              </w:rPr>
              <w:t>RS23-GC03 71cm</w:t>
            </w:r>
          </w:p>
        </w:tc>
        <w:tc>
          <w:tcPr>
            <w:tcW w:type="dxa" w:w="2160"/>
          </w:tcPr>
          <w:p>
            <w:r/>
            <w:r>
              <w:rPr>
                <w:rFonts w:ascii="맑은 고딕" w:hAnsi="맑은 고딕" w:eastAsia="맑은 고딕" w:cs="맑은 고딕"/>
                <w:b w:val="0"/>
              </w:rPr>
              <w:t>151</w:t>
            </w:r>
          </w:p>
        </w:tc>
        <w:tc>
          <w:tcPr>
            <w:tcW w:type="dxa" w:w="2160"/>
          </w:tcPr>
          <w:p>
            <w:r/>
            <w:r>
              <w:rPr>
                <w:rFonts w:ascii="맑은 고딕" w:hAnsi="맑은 고딕" w:eastAsia="맑은 고딕" w:cs="맑은 고딕"/>
                <w:b w:val="0"/>
              </w:rPr>
              <w:t>34</w:t>
            </w:r>
          </w:p>
        </w:tc>
        <w:tc>
          <w:tcPr>
            <w:tcW w:type="dxa" w:w="2160"/>
          </w:tcPr>
          <w:p>
            <w:r/>
            <w:r>
              <w:rPr>
                <w:rFonts w:ascii="맑은 고딕" w:hAnsi="맑은 고딕" w:eastAsia="맑은 고딕" w:cs="맑은 고딕"/>
                <w:b w:val="0"/>
              </w:rPr>
              <w:t>28 / 6</w:t>
            </w:r>
          </w:p>
        </w:tc>
      </w:tr>
      <w:tr>
        <w:tc>
          <w:tcPr>
            <w:tcW w:type="dxa" w:w="2160"/>
          </w:tcPr>
          <w:p>
            <w:r/>
            <w:r>
              <w:rPr>
                <w:rFonts w:ascii="맑은 고딕" w:hAnsi="맑은 고딕" w:eastAsia="맑은 고딕" w:cs="맑은 고딕"/>
                <w:b w:val="0"/>
              </w:rPr>
              <w:t>WAP13-GC47 116cm</w:t>
            </w:r>
          </w:p>
        </w:tc>
        <w:tc>
          <w:tcPr>
            <w:tcW w:type="dxa" w:w="2160"/>
          </w:tcPr>
          <w:p>
            <w:r/>
            <w:r>
              <w:rPr>
                <w:rFonts w:ascii="맑은 고딕" w:hAnsi="맑은 고딕" w:eastAsia="맑은 고딕" w:cs="맑은 고딕"/>
                <w:b w:val="0"/>
              </w:rPr>
              <w:t>93</w:t>
            </w:r>
          </w:p>
        </w:tc>
        <w:tc>
          <w:tcPr>
            <w:tcW w:type="dxa" w:w="2160"/>
          </w:tcPr>
          <w:p>
            <w:r/>
            <w:r>
              <w:rPr>
                <w:rFonts w:ascii="맑은 고딕" w:hAnsi="맑은 고딕" w:eastAsia="맑은 고딕" w:cs="맑은 고딕"/>
                <w:b w:val="0"/>
              </w:rPr>
              <w:t>47</w:t>
            </w:r>
          </w:p>
        </w:tc>
        <w:tc>
          <w:tcPr>
            <w:tcW w:type="dxa" w:w="2160"/>
          </w:tcPr>
          <w:p>
            <w:r/>
            <w:r>
              <w:rPr>
                <w:rFonts w:ascii="맑은 고딕" w:hAnsi="맑은 고딕" w:eastAsia="맑은 고딕" w:cs="맑은 고딕"/>
                <w:b w:val="0"/>
              </w:rPr>
              <w:t>21 / 26</w:t>
            </w:r>
          </w:p>
        </w:tc>
      </w:tr>
      <w:tr>
        <w:tc>
          <w:tcPr>
            <w:tcW w:type="dxa" w:w="2160"/>
          </w:tcPr>
          <w:p>
            <w:r/>
            <w:r>
              <w:rPr>
                <w:rFonts w:ascii="맑은 고딕" w:hAnsi="맑은 고딕" w:eastAsia="맑은 고딕" w:cs="맑은 고딕"/>
                <w:b w:val="0"/>
              </w:rPr>
              <w:t>WAP13-GC47 450cm</w:t>
            </w:r>
          </w:p>
        </w:tc>
        <w:tc>
          <w:tcPr>
            <w:tcW w:type="dxa" w:w="2160"/>
          </w:tcPr>
          <w:p>
            <w:r/>
            <w:r>
              <w:rPr>
                <w:rFonts w:ascii="맑은 고딕" w:hAnsi="맑은 고딕" w:eastAsia="맑은 고딕" w:cs="맑은 고딕"/>
                <w:b w:val="0"/>
              </w:rPr>
              <w:t>101</w:t>
            </w:r>
          </w:p>
        </w:tc>
        <w:tc>
          <w:tcPr>
            <w:tcW w:type="dxa" w:w="2160"/>
          </w:tcPr>
          <w:p>
            <w:r/>
            <w:r>
              <w:rPr>
                <w:rFonts w:ascii="맑은 고딕" w:hAnsi="맑은 고딕" w:eastAsia="맑은 고딕" w:cs="맑은 고딕"/>
                <w:b w:val="0"/>
              </w:rPr>
              <w:t>43</w:t>
            </w:r>
          </w:p>
        </w:tc>
        <w:tc>
          <w:tcPr>
            <w:tcW w:type="dxa" w:w="2160"/>
          </w:tcPr>
          <w:p>
            <w:r/>
            <w:r>
              <w:rPr>
                <w:rFonts w:ascii="맑은 고딕" w:hAnsi="맑은 고딕" w:eastAsia="맑은 고딕" w:cs="맑은 고딕"/>
                <w:b w:val="0"/>
              </w:rPr>
              <w:t>32 / 11</w:t>
            </w:r>
          </w:p>
        </w:tc>
      </w:tr>
      <w:tr>
        <w:tc>
          <w:tcPr>
            <w:tcW w:type="dxa" w:w="2160"/>
          </w:tcPr>
          <w:p>
            <w:r/>
            <w:r>
              <w:rPr>
                <w:rFonts w:ascii="맑은 고딕" w:hAnsi="맑은 고딕" w:eastAsia="맑은 고딕" w:cs="맑은 고딕"/>
                <w:b/>
              </w:rPr>
              <w:t>합계</w:t>
            </w:r>
          </w:p>
        </w:tc>
        <w:tc>
          <w:tcPr>
            <w:tcW w:type="dxa" w:w="2160"/>
          </w:tcPr>
          <w:p>
            <w:r/>
            <w:r>
              <w:rPr>
                <w:rFonts w:ascii="맑은 고딕" w:hAnsi="맑은 고딕" w:eastAsia="맑은 고딕" w:cs="맑은 고딕"/>
                <w:b/>
              </w:rPr>
              <w:t>345</w:t>
            </w:r>
          </w:p>
        </w:tc>
        <w:tc>
          <w:tcPr>
            <w:tcW w:type="dxa" w:w="2160"/>
          </w:tcPr>
          <w:p>
            <w:r/>
            <w:r>
              <w:rPr>
                <w:rFonts w:ascii="맑은 고딕" w:hAnsi="맑은 고딕" w:eastAsia="맑은 고딕" w:cs="맑은 고딕"/>
                <w:b/>
              </w:rPr>
              <w:t>124</w:t>
            </w:r>
          </w:p>
        </w:tc>
        <w:tc>
          <w:tcPr>
            <w:tcW w:type="dxa" w:w="2160"/>
          </w:tcPr>
          <w:p>
            <w:r/>
            <w:r>
              <w:rPr>
                <w:rFonts w:ascii="맑은 고딕" w:hAnsi="맑은 고딕" w:eastAsia="맑은 고딕" w:cs="맑은 고딕"/>
                <w:b/>
              </w:rPr>
              <w:t>81 / 43</w:t>
            </w:r>
          </w:p>
        </w:tc>
      </w:tr>
    </w:tbl>
    <w:p/>
    <w:p>
      <w:pPr>
        <w:spacing w:after="140"/>
      </w:pPr>
      <w:r>
        <w:rPr>
          <w:rFonts w:ascii="맑은 고딕" w:hAnsi="맑은 고딕" w:eastAsia="맑은 고딕" w:cs="맑은 고딕"/>
          <w:b w:val="0"/>
        </w:rPr>
        <w:t xml:space="preserve">116cm는 단독 촬영이 55%다. 이 시료는 초점 시리즈를 덜 찍은 것으로 보이나, </w:t>
      </w:r>
      <w:r>
        <w:rPr>
          <w:rFonts w:ascii="맑은 고딕" w:hAnsi="맑은 고딕" w:eastAsia="맑은 고딕" w:cs="맑은 고딕"/>
          <w:b/>
        </w:rPr>
        <w:t>임계값이 이 폴더에 안 맞을 가능성과 아직 구분되지 않았다</w:t>
      </w:r>
      <w:r>
        <w:rPr>
          <w:rFonts w:ascii="맑은 고딕" w:hAnsi="맑은 고딕" w:eastAsia="맑은 고딕" w:cs="맑은 고딕"/>
          <w:b w:val="0"/>
        </w:rPr>
        <w:t>(§6.4).</w:t>
      </w:r>
    </w:p>
    <w:p>
      <w:pPr>
        <w:spacing w:after="140"/>
      </w:pPr>
      <w:r>
        <w:rPr>
          <w:rFonts w:ascii="맑은 고딕" w:hAnsi="맑은 고딕" w:eastAsia="맑은 고딕" w:cs="맑은 고딕"/>
          <w:b w:val="0"/>
        </w:rPr>
        <w:t>먼저 시도한 타임스탬프 기반 그룹핑은 폐기했다. 촬영 리듬이 사람의 조작 속도에 좌우돼 임계값이 폴더마다 달라지고, 116cm에서는 절반 이상이 단독으로 쪼개졌다.</w:t>
      </w:r>
    </w:p>
    <w:p>
      <w:pPr>
        <w:pStyle w:val="Heading3"/>
      </w:pPr>
      <w:r>
        <w:rPr>
          <w:rFonts w:ascii="맑은 고딕" w:hAnsi="맑은 고딕" w:eastAsia="맑은 고딕" w:cs="맑은 고딕"/>
          <w:b w:val="0"/>
          <w:color w:val="1A1D23"/>
        </w:rPr>
        <w:t>[2] all-in-focus 합성 — 검증 완료</w:t>
      </w:r>
    </w:p>
    <w:p>
      <w:pPr>
        <w:spacing w:after="140"/>
      </w:pPr>
      <w:r>
        <w:rPr>
          <w:rFonts w:ascii="맑은 고딕" w:hAnsi="맑은 고딕" w:eastAsia="맑은 고딕" w:cs="맑은 고딕"/>
          <w:b w:val="0"/>
        </w:rPr>
        <w:t>ECC로 정렬(초점 브리딩·스테이지 흔들림 보정)한 뒤 픽셀별 국소 선명도를 가중치로 soft blending 한다.</w:t>
      </w:r>
    </w:p>
    <w:p>
      <w:pPr>
        <w:spacing w:after="140"/>
      </w:pPr>
      <w:r>
        <w:rPr>
          <w:rFonts w:ascii="맑은 고딕" w:hAnsi="맑은 고딕" w:eastAsia="맑은 고딕" w:cs="맑은 고딕"/>
          <w:b/>
        </w:rPr>
        <w:t>지표 선택에 함정이 있었다.</w:t>
      </w:r>
      <w:r>
        <w:rPr>
          <w:rFonts w:ascii="맑은 고딕" w:hAnsi="맑은 고딕" w:eastAsia="맑은 고딕" w:cs="맑은 고딕"/>
          <w:b w:val="0"/>
        </w:rPr>
        <w:t xml:space="preserve"> 처음 전역 Laplacian 분산으로 평가하니 0.77배로 나와 합성이 실패한 것처럼 보였다. 초점이 크게 어긋난 덩어리는 짙은 그림자가 되어 강한 명암 경계를 만드는데, 전역 분산은 이것을 "선명함"으로 계산한다. 합성이 성공해 그림자가 해소될수록 숫자가 내려간다. </w:t>
      </w:r>
      <w:r>
        <w:rPr>
          <w:rFonts w:ascii="맑은 고딕" w:hAnsi="맑은 고딕" w:eastAsia="맑은 고딕" w:cs="맑은 고딕"/>
          <w:b/>
        </w:rPr>
        <w:t>물체 영역의 국소 선명도</w:t>
      </w:r>
      <w:r>
        <w:rPr>
          <w:rFonts w:ascii="맑은 고딕" w:hAnsi="맑은 고딕" w:eastAsia="맑은 고딕" w:cs="맑은 고딕"/>
          <w:b w:val="0"/>
        </w:rPr>
        <w:t xml:space="preserve">로 바꾸자 정직한 값이 나왔다 — 최선 단일 프레임 대비 </w:t>
      </w:r>
      <w:r>
        <w:rPr>
          <w:rFonts w:ascii="맑은 고딕" w:hAnsi="맑은 고딕" w:eastAsia="맑은 고딕" w:cs="맑은 고딕"/>
          <w:b/>
        </w:rPr>
        <w:t>1.04~1.15배</w:t>
      </w:r>
      <w:r>
        <w:rPr>
          <w:rFonts w:ascii="맑은 고딕" w:hAnsi="맑은 고딕" w:eastAsia="맑은 고딕" w:cs="맑은 고딕"/>
          <w:b w:val="0"/>
        </w:rPr>
        <w:t>, 정렬 실패 0건.</w:t>
      </w:r>
    </w:p>
    <w:p>
      <w:pPr>
        <w:pStyle w:val="Heading3"/>
      </w:pPr>
      <w:r>
        <w:rPr>
          <w:rFonts w:ascii="맑은 고딕" w:hAnsi="맑은 고딕" w:eastAsia="맑은 고딕" w:cs="맑은 고딕"/>
          <w:b w:val="0"/>
          <w:color w:val="1A1D23"/>
        </w:rPr>
        <w:t>[3]~[4] 검출과 선별 — 이번 작업의 핵심</w:t>
      </w:r>
    </w:p>
    <w:p>
      <w:pPr>
        <w:pStyle w:val="Heading4"/>
      </w:pPr>
      <w:r>
        <w:rPr>
          <w:rFonts w:ascii="맑은 고딕" w:hAnsi="맑은 고딕" w:eastAsia="맑은 고딕" w:cs="맑은 고딕"/>
          <w:b w:val="0"/>
          <w:color w:val="1A1D23"/>
        </w:rPr>
        <w:t>검출 대상: 합성본</w:t>
      </w:r>
    </w:p>
    <w:p>
      <w:pPr>
        <w:spacing w:after="140"/>
      </w:pPr>
      <w:r>
        <w:rPr>
          <w:rFonts w:ascii="맑은 고딕" w:hAnsi="맑은 고딕" w:eastAsia="맑은 고딕" w:cs="맑은 고딕"/>
          <w:b w:val="0"/>
        </w:rPr>
        <w:t xml:space="preserve">합성본과 최선 단일 프레임을 동일 설정으로 비교했다. 필터 없이 보면 단일 프레임이 더 많이 잡히지만(125 vs 112), </w:t>
      </w:r>
      <w:r>
        <w:rPr>
          <w:rFonts w:ascii="맑은 고딕" w:hAnsi="맑은 고딕" w:eastAsia="맑은 고딕" w:cs="맑은 고딕"/>
          <w:b/>
        </w:rPr>
        <w:t>초과분이 전부 5–10 µm 구간</w:t>
      </w:r>
      <w:r>
        <w:rPr>
          <w:rFonts w:ascii="맑은 고딕" w:hAnsi="맑은 고딕" w:eastAsia="맑은 고딕" w:cs="맑은 고딕"/>
          <w:b w:val="0"/>
        </w:rPr>
        <w:t>이었다. 초점 흐림이 만든 잔해다. 실물 크기 구간(20 µm 이상)에서는 합성본이 55 vs 51로 앞선다.</w:t>
      </w:r>
    </w:p>
    <w:p>
      <w:pPr>
        <w:spacing w:after="140"/>
      </w:pPr>
      <w:r>
        <w:rPr>
          <w:rFonts w:ascii="맑은 고딕" w:hAnsi="맑은 고딕" w:eastAsia="맑은 고딕" w:cs="맑은 고딕"/>
          <w:b w:val="0"/>
        </w:rPr>
        <w:t xml:space="preserve">→ </w:t>
      </w:r>
      <w:r>
        <w:rPr>
          <w:rFonts w:ascii="맑은 고딕" w:hAnsi="맑은 고딕" w:eastAsia="맑은 고딕" w:cs="맑은 고딕"/>
          <w:b/>
        </w:rPr>
        <w:t>검출은 합성본으로 한다.</w:t>
      </w:r>
      <w:r>
        <w:rPr>
          <w:rFonts w:ascii="맑은 고딕" w:hAnsi="맑은 고딕" w:eastAsia="맑은 고딕" w:cs="맑은 고딕"/>
          <w:b w:val="0"/>
        </w:rPr>
        <w:t xml:space="preserve"> 단, 단독 촬영 시야(43개)는 그 한 장을 쓴다.</w:t>
      </w:r>
    </w:p>
    <w:p>
      <w:pPr>
        <w:pStyle w:val="Heading4"/>
      </w:pPr>
      <w:r>
        <w:rPr>
          <w:rFonts w:ascii="맑은 고딕" w:hAnsi="맑은 고딕" w:eastAsia="맑은 고딕" w:cs="맑은 고딕"/>
          <w:b w:val="0"/>
          <w:color w:val="1A1D23"/>
        </w:rPr>
        <w:t>판정 기준</w:t>
      </w:r>
    </w:p>
    <w:p>
      <w:pPr>
        <w:spacing w:after="140"/>
      </w:pPr>
      <w:r>
        <w:rPr>
          <w:rFonts w:ascii="맑은 고딕" w:hAnsi="맑은 고딕" w:eastAsia="맑은 고딕" w:cs="맑은 고딕"/>
          <w:b w:val="0"/>
        </w:rPr>
        <w:t>SAM2.1은 클래스를 구분하지 않으므로 규조각·쇄설물·배경을 가리지 않고 잡는다. 시야당 100~200개 후보에서 규조각만 골라내는 기준이 필요했다.</w:t>
      </w:r>
    </w:p>
    <w:p>
      <w:pPr>
        <w:spacing w:after="140"/>
      </w:pPr>
      <w:r>
        <w:rPr>
          <w:rFonts w:ascii="맑은 고딕" w:hAnsi="맑은 고딕" w:eastAsia="맑은 고딕" w:cs="맑은 고딕"/>
          <w:b w:val="0"/>
        </w:rPr>
        <w:t>사용자가 제시한 목표 형태(테두리가 매끈한 봉상, 또는 완전 원형)와 참조 도판 9장(Plate 1~9)을 근거로 다음 규칙을 세웠다.</w:t>
      </w:r>
    </w:p>
    <w:p>
      <w:pPr>
        <w:spacing w:before="80" w:after="160"/>
        <w:ind w:left="280"/>
        <w:shd w:val="clear" w:fill="F4F5F7"/>
      </w:pPr>
      <w:r>
        <w:rPr>
          <w:rFonts w:ascii="D2Coding" w:hAnsi="D2Coding" w:eastAsia="D2Coding" w:cs="D2Coding"/>
          <w:sz w:val="18"/>
        </w:rPr>
        <w:t>크기      타원 장축 10 – 150 µm            (도판 실측 13~95 µm를 여유 있게 포함)</w:t>
        <w:br/>
      </w:r>
      <w:r>
        <w:rPr>
          <w:rFonts w:ascii="D2Coding" w:hAnsi="D2Coding" w:eastAsia="D2Coding" w:cs="D2Coding"/>
          <w:sz w:val="18"/>
        </w:rPr>
        <w:t>텍스처    주기 구조 세기 ≥ 1000            ← 1차 관문: "규조각 재질인가"</w:t>
        <w:br/>
      </w:r>
      <w:r>
        <w:rPr>
          <w:rFonts w:ascii="D2Coding" w:hAnsi="D2Coding" w:eastAsia="D2Coding" w:cs="D2Coding"/>
          <w:sz w:val="18"/>
        </w:rPr>
        <w:t>원형      신장비 &lt; 1.4,  타원IoU ≥ 0.85,  볼록성 ≥ 0.92</w:t>
        <w:br/>
      </w:r>
      <w:r>
        <w:rPr>
          <w:rFonts w:ascii="D2Coding" w:hAnsi="D2Coding" w:eastAsia="D2Coding" w:cs="D2Coding"/>
          <w:sz w:val="18"/>
        </w:rPr>
        <w:t>봉상      신장비 2.0–20, 타원IoU ≥ 0.72,  볼록성 ≥ 0.85</w:t>
        <w:br/>
      </w:r>
      <w:r>
        <w:rPr>
          <w:rFonts w:ascii="D2Coding" w:hAnsi="D2Coding" w:eastAsia="D2Coding" w:cs="D2Coding"/>
          <w:sz w:val="18"/>
        </w:rPr>
        <w:t>집합체    자식 2개 이상 + 자식면적 &gt; 자기 50% → 덩어리로 보고 제거</w:t>
        <w:br/>
      </w:r>
      <w:r>
        <w:rPr>
          <w:rFonts w:ascii="D2Coding" w:hAnsi="D2Coding" w:eastAsia="D2Coding" w:cs="D2Coding"/>
          <w:sz w:val="18"/>
        </w:rPr>
        <w:t>중복      상호 80% 이상 겹치면 텍스처 높은 쪽만</w:t>
      </w:r>
    </w:p>
    <w:p>
      <w:pPr>
        <w:spacing w:after="140"/>
      </w:pPr>
      <w:r>
        <w:rPr>
          <w:rFonts w:ascii="맑은 고딕" w:hAnsi="맑은 고딕" w:eastAsia="맑은 고딕" w:cs="맑은 고딕"/>
          <w:b/>
        </w:rPr>
        <w:t>설계의 핵심 두 가지:</w:t>
      </w:r>
    </w:p>
    <w:p>
      <w:pPr>
        <w:spacing w:after="140"/>
      </w:pPr>
      <w:r>
        <w:rPr>
          <w:rFonts w:ascii="맑은 고딕" w:hAnsi="맑은 고딕" w:eastAsia="맑은 고딕" w:cs="맑은 고딕"/>
          <w:b/>
        </w:rPr>
        <w:t>(1) 봉상과 원형은 하나의 기준으로 묶인다 — 타원.</w:t>
      </w:r>
      <w:r>
        <w:rPr>
          <w:rFonts w:ascii="맑은 고딕" w:hAnsi="맑은 고딕" w:eastAsia="맑은 고딕" w:cs="맑은 고딕"/>
          <w:b w:val="0"/>
        </w:rPr>
        <w:t xml:space="preserve"> 우상목은 길쭉한 타원, 중심목은 이심률 0인 타원이다. 마스크가 적합 타원과 얼마나 겹치는가로 두 형태를 함께 잰다. 퇴적물 덩어리도 임의로 잘린 조각도 타원이 아니므로 자연히 걸러진다.</w:t>
      </w:r>
    </w:p>
    <w:p>
      <w:pPr>
        <w:spacing w:after="140"/>
      </w:pPr>
      <w:r>
        <w:rPr>
          <w:rFonts w:ascii="맑은 고딕" w:hAnsi="맑은 고딕" w:eastAsia="맑은 고딕" w:cs="맑은 고딕"/>
          <w:b/>
        </w:rPr>
        <w:t>(2) 텍스처가 결정적이다.</w:t>
      </w:r>
      <w:r>
        <w:rPr>
          <w:rFonts w:ascii="맑은 고딕" w:hAnsi="맑은 고딕" w:eastAsia="맑은 고딕" w:cs="맑은 고딕"/>
          <w:b w:val="0"/>
        </w:rPr>
        <w:t xml:space="preserve"> 도판의 규조각은 예외 없이 규칙적 주기 구조를 갖는다 — 우상목은 횡방향 조흔(striae), 중심목은 areolae 격자. 쇄설물에는 없다. 조흔 간격은 10 µm당 8~20개이므로 주기 0.4~1.6 µm, 즉 약 4~14 픽셀이라 충분히 분해된다. FFT로 이 대역의 피크/중앙값을 재면:</w:t>
      </w:r>
    </w:p>
    <w:tbl>
      <w:tblPr>
        <w:tblStyle w:val="TableGrid"/>
        <w:tblW w:type="auto" w:w="0"/>
        <w:jc w:val="center"/>
        <w:tblLook w:firstColumn="1" w:firstRow="1" w:lastColumn="0" w:lastRow="0" w:noHBand="0" w:noVBand="1" w:val="04A0"/>
      </w:tblPr>
      <w:tblGrid>
        <w:gridCol w:w="4320"/>
        <w:gridCol w:w="4320"/>
      </w:tblGrid>
      <w:tr>
        <w:tc>
          <w:tcPr>
            <w:tcW w:type="dxa" w:w="4320"/>
            <w:shd w:val="clear" w:fill="EDF0F4"/>
          </w:tcPr>
          <w:p>
            <w:pPr>
              <w:jc w:val="center"/>
            </w:pPr>
            <w:r/>
          </w:p>
        </w:tc>
        <w:tc>
          <w:tcPr>
            <w:tcW w:type="dxa" w:w="4320"/>
            <w:shd w:val="clear" w:fill="EDF0F4"/>
          </w:tcPr>
          <w:p>
            <w:pPr>
              <w:jc w:val="center"/>
            </w:pPr>
            <w:r/>
            <w:r>
              <w:rPr>
                <w:rFonts w:ascii="맑은 고딕" w:hAnsi="맑은 고딕" w:eastAsia="맑은 고딕" w:cs="맑은 고딕"/>
                <w:b/>
              </w:rPr>
              <w:t>텍스처 점수</w:t>
            </w:r>
          </w:p>
        </w:tc>
      </w:tr>
      <w:tr>
        <w:tc>
          <w:tcPr>
            <w:tcW w:type="dxa" w:w="4320"/>
          </w:tcPr>
          <w:p>
            <w:r/>
            <w:r>
              <w:rPr>
                <w:rFonts w:ascii="맑은 고딕" w:hAnsi="맑은 고딕" w:eastAsia="맑은 고딕" w:cs="맑은 고딕"/>
                <w:b w:val="0"/>
              </w:rPr>
              <w:t>진짜 규조각</w:t>
            </w:r>
          </w:p>
        </w:tc>
        <w:tc>
          <w:tcPr>
            <w:tcW w:type="dxa" w:w="4320"/>
          </w:tcPr>
          <w:p>
            <w:r/>
            <w:r>
              <w:rPr>
                <w:rFonts w:ascii="맑은 고딕" w:hAnsi="맑은 고딕" w:eastAsia="맑은 고딕" w:cs="맑은 고딕"/>
                <w:b w:val="0"/>
              </w:rPr>
              <w:t>1,500 ~ 19,000</w:t>
            </w:r>
          </w:p>
        </w:tc>
      </w:tr>
      <w:tr>
        <w:tc>
          <w:tcPr>
            <w:tcW w:type="dxa" w:w="4320"/>
          </w:tcPr>
          <w:p>
            <w:r/>
            <w:r>
              <w:rPr>
                <w:rFonts w:ascii="맑은 고딕" w:hAnsi="맑은 고딕" w:eastAsia="맑은 고딕" w:cs="맑은 고딕"/>
                <w:b w:val="0"/>
              </w:rPr>
              <w:t>구조 없는 티끌</w:t>
            </w:r>
          </w:p>
        </w:tc>
        <w:tc>
          <w:tcPr>
            <w:tcW w:type="dxa" w:w="4320"/>
          </w:tcPr>
          <w:p>
            <w:r/>
            <w:r>
              <w:rPr>
                <w:rFonts w:ascii="맑은 고딕" w:hAnsi="맑은 고딕" w:eastAsia="맑은 고딕" w:cs="맑은 고딕"/>
                <w:b w:val="0"/>
              </w:rPr>
              <w:t>12 ~ 240</w:t>
            </w:r>
          </w:p>
        </w:tc>
      </w:tr>
    </w:tbl>
    <w:p/>
    <w:p>
      <w:pPr>
        <w:spacing w:after="140"/>
      </w:pPr>
      <w:r>
        <w:rPr>
          <w:rFonts w:ascii="맑은 고딕" w:hAnsi="맑은 고딕" w:eastAsia="맑은 고딕" w:cs="맑은 고딕"/>
          <w:b/>
        </w:rPr>
        <w:t>세 자릿수로 갈린다.</w:t>
      </w:r>
      <w:r>
        <w:rPr>
          <w:rFonts w:ascii="맑은 고딕" w:hAnsi="맑은 고딕" w:eastAsia="맑은 고딕" w:cs="맑은 고딕"/>
          <w:b w:val="0"/>
        </w:rPr>
        <w:t xml:space="preserve"> 형태만으로는 통과하던 밋밋한 원반이 여기서 전부 탈락했다.</w:t>
      </w:r>
    </w:p>
    <w:p>
      <w:pPr>
        <w:spacing w:after="140"/>
      </w:pPr>
      <w:r>
        <w:rPr>
          <w:rFonts w:ascii="맑은 고딕" w:hAnsi="맑은 고딕" w:eastAsia="맑은 고딕" w:cs="맑은 고딕"/>
          <w:b/>
        </w:rPr>
        <w:t>두 기준을 모두 요구해야 한다.</w:t>
      </w:r>
      <w:r>
        <w:rPr>
          <w:rFonts w:ascii="맑은 고딕" w:hAnsi="맑은 고딕" w:eastAsia="맑은 고딕" w:cs="맑은 고딕"/>
          <w:b w:val="0"/>
        </w:rPr>
        <w:t xml:space="preserve"> 실측으로 확인했다:</w:t>
      </w:r>
    </w:p>
    <w:tbl>
      <w:tblPr>
        <w:tblStyle w:val="TableGrid"/>
        <w:tblW w:type="auto" w:w="0"/>
        <w:jc w:val="center"/>
        <w:tblLook w:firstColumn="1" w:firstRow="1" w:lastColumn="0" w:lastRow="0" w:noHBand="0" w:noVBand="1" w:val="04A0"/>
      </w:tblPr>
      <w:tblGrid>
        <w:gridCol w:w="4320"/>
        <w:gridCol w:w="4320"/>
      </w:tblGrid>
      <w:tr>
        <w:tc>
          <w:tcPr>
            <w:tcW w:type="dxa" w:w="4320"/>
            <w:shd w:val="clear" w:fill="EDF0F4"/>
          </w:tcPr>
          <w:p>
            <w:pPr>
              <w:jc w:val="center"/>
            </w:pPr>
            <w:r/>
            <w:r>
              <w:rPr>
                <w:rFonts w:ascii="맑은 고딕" w:hAnsi="맑은 고딕" w:eastAsia="맑은 고딕" w:cs="맑은 고딕"/>
                <w:b/>
              </w:rPr>
              <w:t>조합</w:t>
            </w:r>
          </w:p>
        </w:tc>
        <w:tc>
          <w:tcPr>
            <w:tcW w:type="dxa" w:w="4320"/>
            <w:shd w:val="clear" w:fill="EDF0F4"/>
          </w:tcPr>
          <w:p>
            <w:pPr>
              <w:jc w:val="center"/>
            </w:pPr>
            <w:r/>
            <w:r>
              <w:rPr>
                <w:rFonts w:ascii="맑은 고딕" w:hAnsi="맑은 고딕" w:eastAsia="맑은 고딕" w:cs="맑은 고딕"/>
                <w:b/>
              </w:rPr>
              <w:t>결과</w:t>
            </w:r>
          </w:p>
        </w:tc>
      </w:tr>
      <w:tr>
        <w:tc>
          <w:tcPr>
            <w:tcW w:type="dxa" w:w="4320"/>
          </w:tcPr>
          <w:p>
            <w:r/>
            <w:r>
              <w:rPr>
                <w:rFonts w:ascii="맑은 고딕" w:hAnsi="맑은 고딕" w:eastAsia="맑은 고딕" w:cs="맑은 고딕"/>
                <w:b w:val="0"/>
              </w:rPr>
              <w:t>형태만</w:t>
            </w:r>
          </w:p>
        </w:tc>
        <w:tc>
          <w:tcPr>
            <w:tcW w:type="dxa" w:w="4320"/>
          </w:tcPr>
          <w:p>
            <w:r/>
            <w:r>
              <w:rPr>
                <w:rFonts w:ascii="맑은 고딕" w:hAnsi="맑은 고딕" w:eastAsia="맑은 고딕" w:cs="맑은 고딕"/>
                <w:b w:val="0"/>
              </w:rPr>
              <w:t>밋밋한 원반·쇄설물 혼입</w:t>
            </w:r>
          </w:p>
        </w:tc>
      </w:tr>
      <w:tr>
        <w:tc>
          <w:tcPr>
            <w:tcW w:type="dxa" w:w="4320"/>
          </w:tcPr>
          <w:p>
            <w:r/>
            <w:r>
              <w:rPr>
                <w:rFonts w:ascii="맑은 고딕" w:hAnsi="맑은 고딕" w:eastAsia="맑은 고딕" w:cs="맑은 고딕"/>
                <w:b w:val="0"/>
              </w:rPr>
              <w:t>텍스처만</w:t>
            </w:r>
          </w:p>
        </w:tc>
        <w:tc>
          <w:tcPr>
            <w:tcW w:type="dxa" w:w="4320"/>
          </w:tcPr>
          <w:p>
            <w:r/>
            <w:r>
              <w:rPr>
                <w:rFonts w:ascii="맑은 고딕" w:hAnsi="맑은 고딕" w:eastAsia="맑은 고딕" w:cs="맑은 고딕"/>
                <w:b w:val="0"/>
              </w:rPr>
              <w:t>재현율↑, 그러나 정밀도 붕괴 (쇄설물 대거 유입)</w:t>
            </w:r>
          </w:p>
        </w:tc>
      </w:tr>
      <w:tr>
        <w:tc>
          <w:tcPr>
            <w:tcW w:type="dxa" w:w="4320"/>
          </w:tcPr>
          <w:p>
            <w:r/>
            <w:r>
              <w:rPr>
                <w:rFonts w:ascii="맑은 고딕" w:hAnsi="맑은 고딕" w:eastAsia="맑은 고딕" w:cs="맑은 고딕"/>
                <w:b/>
              </w:rPr>
              <w:t>텍스처 AND 형태</w:t>
            </w:r>
          </w:p>
        </w:tc>
        <w:tc>
          <w:tcPr>
            <w:tcW w:type="dxa" w:w="4320"/>
          </w:tcPr>
          <w:p>
            <w:r/>
            <w:r>
              <w:rPr>
                <w:rFonts w:ascii="맑은 고딕" w:hAnsi="맑은 고딕" w:eastAsia="맑은 고딕" w:cs="맑은 고딕"/>
                <w:b/>
              </w:rPr>
              <w:t>13개 전부 진짜 규조각</w:t>
            </w:r>
          </w:p>
        </w:tc>
      </w:tr>
    </w:tbl>
    <w:p/>
    <w:p>
      <w:pPr>
        <w:spacing w:after="140"/>
      </w:pPr>
      <w:r>
        <w:rPr>
          <w:rFonts w:ascii="맑은 고딕" w:hAnsi="맑은 고딕" w:eastAsia="맑은 고딕" w:cs="맑은 고딕"/>
          <w:b w:val="0"/>
        </w:rPr>
        <w:t>두 지표가 서로 다른 실패 모드를 막는다. 쇄설물 덩어리는 텍스처를, 흐릿한 원반은 형태를 통과하지만, 둘 다 통과하지는 못한다.</w:t>
      </w:r>
    </w:p>
    <w:p>
      <w:pPr>
        <w:pStyle w:val="Heading4"/>
      </w:pPr>
      <w:r>
        <w:rPr>
          <w:rFonts w:ascii="맑은 고딕" w:hAnsi="맑은 고딕" w:eastAsia="맑은 고딕" w:cs="맑은 고딕"/>
          <w:b w:val="0"/>
          <w:color w:val="1A1D23"/>
        </w:rPr>
        <w:t>설계 과정에서 폐기한 접근</w:t>
      </w:r>
    </w:p>
    <w:p>
      <w:pPr>
        <w:spacing w:after="140"/>
      </w:pPr>
      <w:r>
        <w:rPr>
          <w:rFonts w:ascii="맑은 고딕" w:hAnsi="맑은 고딕" w:eastAsia="맑은 고딕" w:cs="맑은 고딕"/>
          <w:b w:val="0"/>
        </w:rPr>
        <w:t>정직하게 기록해 둘 가치가 있다.</w:t>
      </w:r>
    </w:p>
    <w:p>
      <w:pPr>
        <w:pStyle w:val="ListBullet"/>
      </w:pPr>
      <w:r>
        <w:rPr>
          <w:rFonts w:ascii="맑은 고딕" w:hAnsi="맑은 고딕" w:eastAsia="맑은 고딕" w:cs="맑은 고딕"/>
          <w:b/>
        </w:rPr>
        <w:t>NMS로 중첩 제거 — 불가능.</w:t>
      </w:r>
      <w:r>
        <w:rPr>
          <w:rFonts w:ascii="맑은 고딕" w:hAnsi="맑은 고딕" w:eastAsia="맑은 고딕" w:cs="맑은 고딕"/>
          <w:b w:val="0"/>
        </w:rPr>
        <w:t xml:space="preserve"> SAM2는 격자 포인트마다 다중 스케일 마스크를 내므로 최대 6단계까지 중첩되고, 후보의 84%가 더 큰 마스크 안에 들어 있었다. 그런데 포함관계 205쌍의 </w:t>
      </w:r>
      <w:r>
        <w:rPr>
          <w:rFonts w:ascii="맑은 고딕" w:hAnsi="맑은 고딕" w:eastAsia="맑은 고딕" w:cs="맑은 고딕"/>
          <w:b/>
        </w:rPr>
        <w:t>IoU 중앙값이 0.07</w:t>
      </w:r>
      <w:r>
        <w:rPr>
          <w:rFonts w:ascii="맑은 고딕" w:hAnsi="맑은 고딕" w:eastAsia="맑은 고딕" w:cs="맑은 고딕"/>
          <w:b w:val="0"/>
        </w:rPr>
        <w:t>이다(작은 것이 큰 것 안에 들면 IoU는 오히려 작아진다). 현재 문턱 0.8이 잡아내는 포함쌍은 0개, 0.5로 조여도 43/205뿐이다. IoU 기반 NMS는 중첩을 구조적으로 못 잡는다.</w:t>
      </w:r>
    </w:p>
    <w:p>
      <w:pPr>
        <w:pStyle w:val="ListBullet"/>
      </w:pPr>
      <w:r>
        <w:rPr>
          <w:rFonts w:ascii="맑은 고딕" w:hAnsi="맑은 고딕" w:eastAsia="맑은 고딕" w:cs="맑은 고딕"/>
          <w:b/>
        </w:rPr>
        <w:t>원형도(circularity)를 테두리 매끈함 지표로 사용 — 오류.</w:t>
      </w:r>
      <w:r>
        <w:rPr>
          <w:rFonts w:ascii="맑은 고딕" w:hAnsi="맑은 고딕" w:eastAsia="맑은 고딕" w:cs="맑은 고딕"/>
          <w:b w:val="0"/>
        </w:rPr>
        <w:t xml:space="preserve"> 원형도는 신장비에 지배된다. 신장비 6인 봉상은 윤곽이 완벽해도 0.37이다. </w:t>
      </w:r>
      <w:r>
        <w:rPr>
          <w:rFonts w:ascii="맑은 고딕" w:hAnsi="맑은 고딕" w:eastAsia="맑은 고딕" w:cs="맑은 고딕"/>
          <w:b/>
        </w:rPr>
        <w:t>볼록껍질 둘레 / 실제 둘레</w:t>
      </w:r>
      <w:r>
        <w:rPr>
          <w:rFonts w:ascii="맑은 고딕" w:hAnsi="맑은 고딕" w:eastAsia="맑은 고딕" w:cs="맑은 고딕"/>
          <w:b w:val="0"/>
        </w:rPr>
        <w:t>로 교체했다 — 신장비와 무관하게 테두리 상태만 반영한다.</w:t>
      </w:r>
    </w:p>
    <w:p>
      <w:pPr>
        <w:pStyle w:val="ListBullet"/>
      </w:pPr>
      <w:r>
        <w:rPr>
          <w:rFonts w:ascii="맑은 고딕" w:hAnsi="맑은 고딕" w:eastAsia="맑은 고딕" w:cs="맑은 고딕"/>
          <w:b/>
        </w:rPr>
        <w:t>원형 기준을 봉상에 그대로 적용 — 오류.</w:t>
      </w:r>
      <w:r>
        <w:rPr>
          <w:rFonts w:ascii="맑은 고딕" w:hAnsi="맑은 고딕" w:eastAsia="맑은 고딕" w:cs="맑은 고딕"/>
          <w:b w:val="0"/>
        </w:rPr>
        <w:t xml:space="preserve"> 우상목은 끝이 뾰족한 피침형이 많아 타원 적합도가 구조적으로 낮다(중앙값 0.789). 원형용 문턱을 쓰면 봉상 26개 중 1개만 통과한다. 형태별로 문턱을 분리했다.</w:t>
      </w:r>
    </w:p>
    <w:p>
      <w:pPr>
        <w:pStyle w:val="Heading3"/>
      </w:pPr>
      <w:r>
        <w:rPr>
          <w:rFonts w:ascii="맑은 고딕" w:hAnsi="맑은 고딕" w:eastAsia="맑은 고딕" w:cs="맑은 고딕"/>
          <w:b w:val="0"/>
          <w:color w:val="1A1D23"/>
        </w:rPr>
        <w:t>[5] 확인·교정 뷰어</w:t>
      </w:r>
    </w:p>
    <w:p>
      <w:pPr>
        <w:spacing w:after="140"/>
      </w:pPr>
      <w:r>
        <w:rPr>
          <w:rFonts w:ascii="D2Coding" w:hAnsi="D2Coding" w:eastAsia="D2Coding" w:cs="D2Coding"/>
          <w:color w:val="C0362C"/>
          <w:sz w:val="19"/>
        </w:rPr>
        <w:t>web/</w:t>
      </w:r>
      <w:r>
        <w:rPr>
          <w:rFonts w:ascii="맑은 고딕" w:hAnsi="맑은 고딕" w:eastAsia="맑은 고딕" w:cs="맑은 고딕"/>
          <w:b w:val="0"/>
        </w:rPr>
        <w:t xml:space="preserve"> (Django 5.2). 브라우저에서 검출 결과를 확인하고 교정한다.</w:t>
      </w:r>
    </w:p>
    <w:p>
      <w:pPr>
        <w:pStyle w:val="ListBullet"/>
      </w:pPr>
      <w:r>
        <w:rPr>
          <w:rFonts w:ascii="맑은 고딕" w:hAnsi="맑은 고딕" w:eastAsia="맑은 고딕" w:cs="맑은 고딕"/>
          <w:b w:val="0"/>
        </w:rPr>
        <w:t xml:space="preserve">시야에 들어가면 </w:t>
      </w:r>
      <w:r>
        <w:rPr>
          <w:rFonts w:ascii="맑은 고딕" w:hAnsi="맑은 고딕" w:eastAsia="맑은 고딕" w:cs="맑은 고딕"/>
          <w:b/>
        </w:rPr>
        <w:t>검출 결과가 먼저</w:t>
      </w:r>
      <w:r>
        <w:rPr>
          <w:rFonts w:ascii="맑은 고딕" w:hAnsi="맑은 고딕" w:eastAsia="맑은 고딕" w:cs="맑은 고딕"/>
          <w:b w:val="0"/>
        </w:rPr>
        <w:t>, 이미지 갤러리가 그 아래</w:t>
      </w:r>
    </w:p>
    <w:p>
      <w:pPr>
        <w:pStyle w:val="ListBullet"/>
      </w:pPr>
      <w:r>
        <w:rPr>
          <w:rFonts w:ascii="맑은 고딕" w:hAnsi="맑은 고딕" w:eastAsia="맑은 고딕" w:cs="맑은 고딕"/>
          <w:b w:val="0"/>
        </w:rPr>
        <w:t>박스에 커서를 올리면 개체 통계 팝업 (크기·신장비·타원IoU·볼록성·매끈함·텍스처)</w:t>
      </w:r>
    </w:p>
    <w:p>
      <w:pPr>
        <w:pStyle w:val="ListBullet"/>
      </w:pPr>
      <w:r>
        <w:rPr>
          <w:rFonts w:ascii="맑은 고딕" w:hAnsi="맑은 고딕" w:eastAsia="맑은 고딕" w:cs="맑은 고딕"/>
          <w:b w:val="0"/>
        </w:rPr>
        <w:t>휠 확대 / 우클릭 드래그 이동 / 드래그 범위 선택</w:t>
      </w:r>
    </w:p>
    <w:p>
      <w:pPr>
        <w:pStyle w:val="ListBullet"/>
      </w:pPr>
      <w:r>
        <w:rPr>
          <w:rFonts w:ascii="맑은 고딕" w:hAnsi="맑은 고딕" w:eastAsia="맑은 고딕" w:cs="맑은 고딕"/>
          <w:b/>
        </w:rPr>
        <w:t>오검출 삭제</w:t>
      </w:r>
      <w:r>
        <w:rPr>
          <w:rFonts w:ascii="맑은 고딕" w:hAnsi="맑은 고딕" w:eastAsia="맑은 고딕" w:cs="맑은 고딕"/>
          <w:b w:val="0"/>
        </w:rPr>
        <w:t xml:space="preserve"> — 지운 것은 점선으로 남아 클릭 한 번에 되살아남 (Ctrl+Z도)</w:t>
      </w:r>
    </w:p>
    <w:p>
      <w:pPr>
        <w:pStyle w:val="ListBullet"/>
      </w:pPr>
      <w:r>
        <w:rPr>
          <w:rFonts w:ascii="맑은 고딕" w:hAnsi="맑은 고딕" w:eastAsia="맑은 고딕" w:cs="맑은 고딕"/>
          <w:b/>
        </w:rPr>
        <w:t>누락 복구</w:t>
      </w:r>
      <w:r>
        <w:rPr>
          <w:rFonts w:ascii="맑은 고딕" w:hAnsi="맑은 고딕" w:eastAsia="맑은 고딕" w:cs="맑은 고딕"/>
          <w:b w:val="0"/>
        </w:rPr>
        <w:t xml:space="preserve"> — 빈 곳을 클릭하면 그 자리에서 </w:t>
      </w:r>
      <w:r>
        <w:rPr>
          <w:rFonts w:ascii="맑은 고딕" w:hAnsi="맑은 고딕" w:eastAsia="맑은 고딕" w:cs="맑은 고딕"/>
          <w:b/>
        </w:rPr>
        <w:t>탈락한 후보들을 잘라 보여주고</w:t>
      </w:r>
      <w:r>
        <w:rPr>
          <w:rFonts w:ascii="맑은 고딕" w:hAnsi="맑은 고딕" w:eastAsia="맑은 고딕" w:cs="맑은 고딕"/>
          <w:b w:val="0"/>
        </w:rPr>
        <w:t xml:space="preserve"> 맞는 것을 고르면 검출로 인정</w:t>
      </w:r>
    </w:p>
    <w:p>
      <w:pPr>
        <w:spacing w:after="140"/>
      </w:pPr>
      <w:r>
        <w:rPr>
          <w:rFonts w:ascii="맑은 고딕" w:hAnsi="맑은 고딕" w:eastAsia="맑은 고딕" w:cs="맑은 고딕"/>
          <w:b w:val="0"/>
        </w:rPr>
        <w:t xml:space="preserve">마지막 기능이 가능한 이유는 검출 단계에서 </w:t>
      </w:r>
      <w:r>
        <w:rPr>
          <w:rFonts w:ascii="맑은 고딕" w:hAnsi="맑은 고딕" w:eastAsia="맑은 고딕" w:cs="맑은 고딕"/>
          <w:b/>
        </w:rPr>
        <w:t>탈락분도 지표째 보존</w:t>
      </w:r>
      <w:r>
        <w:rPr>
          <w:rFonts w:ascii="맑은 고딕" w:hAnsi="맑은 고딕" w:eastAsia="맑은 고딕" w:cs="맑은 고딕"/>
          <w:b w:val="0"/>
        </w:rPr>
        <w:t>하기 때문이다. 시야 하나에 후보 13개, 되살리기 후보 72개가 붙어 있다.</w:t>
      </w:r>
    </w:p>
    <w:p>
      <w:pPr>
        <w:spacing w:after="140"/>
      </w:pPr>
      <w:r>
        <w:rPr>
          <w:rFonts w:ascii="맑은 고딕" w:hAnsi="맑은 고딕" w:eastAsia="맑은 고딕" w:cs="맑은 고딕"/>
          <w:b w:val="0"/>
        </w:rPr>
        <w:t xml:space="preserve">교정 기록은 </w:t>
      </w:r>
      <w:r>
        <w:rPr>
          <w:rFonts w:ascii="D2Coding" w:hAnsi="D2Coding" w:eastAsia="D2Coding" w:cs="D2Coding"/>
          <w:color w:val="C0362C"/>
          <w:sz w:val="19"/>
        </w:rPr>
        <w:t>review/&lt;시야&gt;_review.json</w:t>
      </w:r>
      <w:r>
        <w:rPr>
          <w:rFonts w:ascii="맑은 고딕" w:hAnsi="맑은 고딕" w:eastAsia="맑은 고딕" w:cs="맑은 고딕"/>
          <w:b w:val="0"/>
        </w:rPr>
        <w:t xml:space="preserve">에 bbox 기반 키로 저장한다. 문턱을 바꾸거나 검출을 다시 돌려도 같은 마스크면 교정이 그대로 따라붙는다. 이것은 재생성되는 산출물이 아니라 </w:t>
      </w:r>
      <w:r>
        <w:rPr>
          <w:rFonts w:ascii="맑은 고딕" w:hAnsi="맑은 고딕" w:eastAsia="맑은 고딕" w:cs="맑은 고딕"/>
          <w:b/>
        </w:rPr>
        <w:t>사람의 판단</w:t>
      </w:r>
      <w:r>
        <w:rPr>
          <w:rFonts w:ascii="맑은 고딕" w:hAnsi="맑은 고딕" w:eastAsia="맑은 고딕" w:cs="맑은 고딕"/>
          <w:b w:val="0"/>
        </w:rPr>
        <w:t>이므로 지우면 복구할 수 없다.</w:t>
      </w:r>
    </w:p>
    <w:p>
      <w:pPr>
        <w:pBdr>
          <w:bottom w:val="single" w:sz="6" w:color="C8CDD5"/>
        </w:pBdr>
      </w:pPr>
    </w:p>
    <w:p>
      <w:pPr>
        <w:pStyle w:val="Heading2"/>
      </w:pPr>
      <w:r>
        <w:rPr>
          <w:rFonts w:ascii="맑은 고딕" w:hAnsi="맑은 고딕" w:eastAsia="맑은 고딕" w:cs="맑은 고딕"/>
          <w:b w:val="0"/>
          <w:color w:val="1A1D23"/>
        </w:rPr>
        <w:t>5. 성능과 결과</w:t>
      </w:r>
    </w:p>
    <w:p>
      <w:pPr>
        <w:pStyle w:val="Heading3"/>
      </w:pPr>
      <w:r>
        <w:rPr>
          <w:rFonts w:ascii="맑은 고딕" w:hAnsi="맑은 고딕" w:eastAsia="맑은 고딕" w:cs="맑은 고딕"/>
          <w:b w:val="0"/>
          <w:color w:val="1A1D23"/>
        </w:rPr>
        <w:t>5.1 처리 속도</w:t>
      </w:r>
    </w:p>
    <w:p>
      <w:pPr>
        <w:spacing w:after="140"/>
      </w:pPr>
      <w:r>
        <w:rPr>
          <w:rFonts w:ascii="맑은 고딕" w:hAnsi="맑은 고딕" w:eastAsia="맑은 고딕" w:cs="맑은 고딕"/>
          <w:b w:val="0"/>
        </w:rPr>
        <w:t xml:space="preserve">GPU를 GTX 1050 Ti 4 GB(WSL2)에서 </w:t>
      </w:r>
      <w:r>
        <w:rPr>
          <w:rFonts w:ascii="맑은 고딕" w:hAnsi="맑은 고딕" w:eastAsia="맑은 고딕" w:cs="맑은 고딕"/>
          <w:b/>
        </w:rPr>
        <w:t>Quadro RTX 8000 48 GB</w:t>
      </w:r>
      <w:r>
        <w:rPr>
          <w:rFonts w:ascii="맑은 고딕" w:hAnsi="맑은 고딕" w:eastAsia="맑은 고딕" w:cs="맑은 고딕"/>
          <w:b w:val="0"/>
        </w:rPr>
        <w:t>로 옮기면서 병목이 사라졌다. 이전에는 VRAM 부족으로 시스템 RAM에 넘기는 sysmem fallback이 발생해 수십 배 느려졌고, 이를 피하려 해상도를 절반으로 줄여야 했다.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DF0F4"/>
          </w:tcPr>
          <w:p>
            <w:pPr>
              <w:jc w:val="center"/>
            </w:pPr>
            <w:r/>
          </w:p>
        </w:tc>
        <w:tc>
          <w:tcPr>
            <w:tcW w:type="dxa" w:w="2880"/>
            <w:shd w:val="clear" w:fill="EDF0F4"/>
          </w:tcPr>
          <w:p>
            <w:pPr>
              <w:jc w:val="center"/>
            </w:pPr>
            <w:r/>
            <w:r>
              <w:rPr>
                <w:rFonts w:ascii="맑은 고딕" w:hAnsi="맑은 고딕" w:eastAsia="맑은 고딕" w:cs="맑은 고딕"/>
                <w:b/>
              </w:rPr>
              <w:t>1050 Ti</w:t>
            </w:r>
          </w:p>
        </w:tc>
        <w:tc>
          <w:tcPr>
            <w:tcW w:type="dxa" w:w="2880"/>
            <w:shd w:val="clear" w:fill="EDF0F4"/>
          </w:tcPr>
          <w:p>
            <w:pPr>
              <w:jc w:val="center"/>
            </w:pPr>
            <w:r/>
            <w:r>
              <w:rPr>
                <w:rFonts w:ascii="맑은 고딕" w:hAnsi="맑은 고딕" w:eastAsia="맑은 고딕" w:cs="맑은 고딕"/>
                <w:b/>
              </w:rPr>
              <w:t>RTX 8000</w:t>
            </w:r>
          </w:p>
        </w:tc>
      </w:tr>
      <w:tr>
        <w:tc>
          <w:tcPr>
            <w:tcW w:type="dxa" w:w="2880"/>
          </w:tcPr>
          <w:p>
            <w:r/>
            <w:r>
              <w:rPr>
                <w:rFonts w:ascii="맑은 고딕" w:hAnsi="맑은 고딕" w:eastAsia="맑은 고딕" w:cs="맑은 고딕"/>
                <w:b w:val="0"/>
              </w:rPr>
              <w:t>설정</w:t>
            </w:r>
          </w:p>
        </w:tc>
        <w:tc>
          <w:tcPr>
            <w:tcW w:type="dxa" w:w="2880"/>
          </w:tcPr>
          <w:p>
            <w:r/>
            <w:r>
              <w:rPr>
                <w:rFonts w:ascii="맑은 고딕" w:hAnsi="맑은 고딕" w:eastAsia="맑은 고딕" w:cs="맑은 고딕"/>
                <w:b w:val="0"/>
              </w:rPr>
              <w:t>scale 0.5, pps 32</w:t>
            </w:r>
          </w:p>
        </w:tc>
        <w:tc>
          <w:tcPr>
            <w:tcW w:type="dxa" w:w="2880"/>
          </w:tcPr>
          <w:p>
            <w:r/>
            <w:r>
              <w:rPr>
                <w:rFonts w:ascii="맑은 고딕" w:hAnsi="맑은 고딕" w:eastAsia="맑은 고딕" w:cs="맑은 고딕"/>
                <w:b/>
              </w:rPr>
              <w:t>원본 해상도, pps 48</w:t>
            </w:r>
          </w:p>
        </w:tc>
      </w:tr>
      <w:tr>
        <w:tc>
          <w:tcPr>
            <w:tcW w:type="dxa" w:w="2880"/>
          </w:tcPr>
          <w:p>
            <w:r/>
            <w:r>
              <w:rPr>
                <w:rFonts w:ascii="맑은 고딕" w:hAnsi="맑은 고딕" w:eastAsia="맑은 고딕" w:cs="맑은 고딕"/>
                <w:b w:val="0"/>
              </w:rPr>
              <w:t>픽셀</w:t>
            </w:r>
          </w:p>
        </w:tc>
        <w:tc>
          <w:tcPr>
            <w:tcW w:type="dxa" w:w="2880"/>
          </w:tcPr>
          <w:p>
            <w:r/>
            <w:r>
              <w:rPr>
                <w:rFonts w:ascii="맑은 고딕" w:hAnsi="맑은 고딕" w:eastAsia="맑은 고딕" w:cs="맑은 고딕"/>
                <w:b w:val="0"/>
              </w:rPr>
              <w:t>0.225 µm/px</w:t>
            </w:r>
          </w:p>
        </w:tc>
        <w:tc>
          <w:tcPr>
            <w:tcW w:type="dxa" w:w="2880"/>
          </w:tcPr>
          <w:p>
            <w:r/>
            <w:r>
              <w:rPr>
                <w:rFonts w:ascii="맑은 고딕" w:hAnsi="맑은 고딕" w:eastAsia="맑은 고딕" w:cs="맑은 고딕"/>
                <w:b/>
              </w:rPr>
              <w:t>0.1126 µm/px</w:t>
            </w:r>
          </w:p>
        </w:tc>
      </w:tr>
      <w:tr>
        <w:tc>
          <w:tcPr>
            <w:tcW w:type="dxa" w:w="2880"/>
          </w:tcPr>
          <w:p>
            <w:r/>
            <w:r>
              <w:rPr>
                <w:rFonts w:ascii="맑은 고딕" w:hAnsi="맑은 고딕" w:eastAsia="맑은 고딕" w:cs="맑은 고딕"/>
                <w:b w:val="0"/>
              </w:rPr>
              <w:t>시야당</w:t>
            </w:r>
          </w:p>
        </w:tc>
        <w:tc>
          <w:tcPr>
            <w:tcW w:type="dxa" w:w="2880"/>
          </w:tcPr>
          <w:p>
            <w:r/>
            <w:r>
              <w:rPr>
                <w:rFonts w:ascii="맑은 고딕" w:hAnsi="맑은 고딕" w:eastAsia="맑은 고딕" w:cs="맑은 고딕"/>
                <w:b w:val="0"/>
              </w:rPr>
              <w:t>19.3s</w:t>
            </w:r>
          </w:p>
        </w:tc>
        <w:tc>
          <w:tcPr>
            <w:tcW w:type="dxa" w:w="2880"/>
          </w:tcPr>
          <w:p>
            <w:r/>
            <w:r>
              <w:rPr>
                <w:rFonts w:ascii="맑은 고딕" w:hAnsi="맑은 고딕" w:eastAsia="맑은 고딕" w:cs="맑은 고딕"/>
                <w:b w:val="0"/>
              </w:rPr>
              <w:t>20~30s</w:t>
            </w:r>
          </w:p>
        </w:tc>
      </w:tr>
    </w:tbl>
    <w:p/>
    <w:p>
      <w:pPr>
        <w:spacing w:after="140"/>
      </w:pPr>
      <w:r>
        <w:rPr>
          <w:rFonts w:ascii="맑은 고딕" w:hAnsi="맑은 고딕" w:eastAsia="맑은 고딕" w:cs="맑은 고딕"/>
          <w:b/>
        </w:rPr>
        <w:t>해상도 4배 + 포인트 2.25배를 올리고도 시간이 거의 같다.</w:t>
      </w:r>
      <w:r>
        <w:rPr>
          <w:rFonts w:ascii="맑은 고딕" w:hAnsi="맑은 고딕" w:eastAsia="맑은 고딕" w:cs="맑은 고딕"/>
          <w:b w:val="0"/>
        </w:rPr>
        <w:t xml:space="preserve"> 코드가 GPU 세대를 보고 fp16 autocast를 자동으로 켠다.</w:t>
      </w:r>
    </w:p>
    <w:p>
      <w:pPr>
        <w:spacing w:after="140"/>
      </w:pPr>
      <w:r>
        <w:rPr>
          <w:rFonts w:ascii="맑은 고딕" w:hAnsi="맑은 고딕" w:eastAsia="맑은 고딕" w:cs="맑은 고딕"/>
          <w:b w:val="0"/>
        </w:rPr>
        <w:t xml:space="preserve">시야 하나 처리에 합성 ~17초 + 검출 ~30초 ≈ </w:t>
      </w:r>
      <w:r>
        <w:rPr>
          <w:rFonts w:ascii="맑은 고딕" w:hAnsi="맑은 고딕" w:eastAsia="맑은 고딕" w:cs="맑은 고딕"/>
          <w:b/>
        </w:rPr>
        <w:t>1분</w:t>
      </w:r>
      <w:r>
        <w:rPr>
          <w:rFonts w:ascii="맑은 고딕" w:hAnsi="맑은 고딕" w:eastAsia="맑은 고딕" w:cs="맑은 고딕"/>
          <w:b w:val="0"/>
        </w:rPr>
        <w:t>. 124개 시야 전체는 약 2시간.</w:t>
      </w:r>
    </w:p>
    <w:p>
      <w:pPr>
        <w:pStyle w:val="Heading3"/>
      </w:pPr>
      <w:r>
        <w:rPr>
          <w:rFonts w:ascii="맑은 고딕" w:hAnsi="맑은 고딕" w:eastAsia="맑은 고딕" w:cs="맑은 고딕"/>
          <w:b w:val="0"/>
          <w:color w:val="1A1D23"/>
        </w:rPr>
        <w:t>5.2 검출 결과 (RS23-GC03 71cm 전체, 34개 시야)</w:t>
      </w:r>
    </w:p>
    <w:p>
      <w:pPr>
        <w:spacing w:before="80" w:after="160"/>
        <w:ind w:left="280"/>
        <w:shd w:val="clear" w:fill="F4F5F7"/>
      </w:pPr>
      <w:r>
        <w:rPr>
          <w:rFonts w:ascii="D2Coding" w:hAnsi="D2Coding" w:eastAsia="D2Coding" w:cs="D2Coding"/>
          <w:sz w:val="18"/>
        </w:rPr>
        <w:t>원시 마스크 6,593 → 크기통과 4,362 → 최종 834</w:t>
        <w:br/>
      </w:r>
      <w:r>
        <w:rPr>
          <w:rFonts w:ascii="D2Coding" w:hAnsi="D2Coding" w:eastAsia="D2Coding" w:cs="D2Coding"/>
          <w:sz w:val="18"/>
        </w:rPr>
        <w:t>봉상 688 (82%)   원형 146 (18%)   시야당 24.5개</w:t>
        <w:br/>
      </w:r>
      <w:r>
        <w:rPr>
          <w:rFonts w:ascii="D2Coding" w:hAnsi="D2Coding" w:eastAsia="D2Coding" w:cs="D2Coding"/>
          <w:sz w:val="18"/>
        </w:rPr>
        <w:t>봉상 장축 중앙 20.5 µm  (10.1 ~ 114.6)</w:t>
        <w:br/>
      </w:r>
      <w:r>
        <w:rPr>
          <w:rFonts w:ascii="D2Coding" w:hAnsi="D2Coding" w:eastAsia="D2Coding" w:cs="D2Coding"/>
          <w:sz w:val="18"/>
        </w:rPr>
        <w:t>원형 장축 중앙 15.3 µm  (10.1 ~  77.9)</w:t>
      </w:r>
    </w:p>
    <w:p>
      <w:pPr>
        <w:pStyle w:val="Heading3"/>
      </w:pPr>
      <w:r>
        <w:rPr>
          <w:rFonts w:ascii="맑은 고딕" w:hAnsi="맑은 고딕" w:eastAsia="맑은 고딕" w:cs="맑은 고딕"/>
          <w:b w:val="0"/>
          <w:color w:val="1A1D23"/>
        </w:rPr>
        <w:t>5.3 문턱 재조정 비용</w:t>
      </w:r>
    </w:p>
    <w:p>
      <w:pPr>
        <w:spacing w:after="140"/>
      </w:pPr>
      <w:r>
        <w:rPr>
          <w:rFonts w:ascii="맑은 고딕" w:hAnsi="맑은 고딕" w:eastAsia="맑은 고딕" w:cs="맑은 고딕"/>
          <w:b w:val="0"/>
        </w:rPr>
        <w:t>검출 단계에서 지표를 전부 JSON에 기록해 두고, 필터링을 별도 스크립트(</w:t>
      </w:r>
      <w:r>
        <w:rPr>
          <w:rFonts w:ascii="D2Coding" w:hAnsi="D2Coding" w:eastAsia="D2Coding" w:cs="D2Coding"/>
          <w:color w:val="C0362C"/>
          <w:sz w:val="19"/>
        </w:rPr>
        <w:t>refilter.py</w:t>
      </w:r>
      <w:r>
        <w:rPr>
          <w:rFonts w:ascii="맑은 고딕" w:hAnsi="맑은 고딕" w:eastAsia="맑은 고딕" w:cs="맑은 고딕"/>
          <w:b w:val="0"/>
        </w:rPr>
        <w:t xml:space="preserve">)로 분리했다. 그 결과 </w:t>
      </w:r>
      <w:r>
        <w:rPr>
          <w:rFonts w:ascii="맑은 고딕" w:hAnsi="맑은 고딕" w:eastAsia="맑은 고딕" w:cs="맑은 고딕"/>
          <w:b/>
        </w:rPr>
        <w:t>문턱을 바꿔 34개 시야 전체에 다시 적용하는 데 1.9초</w:t>
      </w:r>
      <w:r>
        <w:rPr>
          <w:rFonts w:ascii="맑은 고딕" w:hAnsi="맑은 고딕" w:eastAsia="맑은 고딕" w:cs="맑은 고딕"/>
          <w:b w:val="0"/>
        </w:rPr>
        <w:t>가 걸린다. 재추론이었다면 17분이다. 이 분리 덕분에 기준 실험을 충분히 반복할 수 있었다.</w:t>
      </w:r>
    </w:p>
    <w:p>
      <w:pPr>
        <w:spacing w:after="140"/>
      </w:pPr>
      <w:r>
        <w:rPr>
          <w:rFonts w:ascii="맑은 고딕" w:hAnsi="맑은 고딕" w:eastAsia="맑은 고딕" w:cs="맑은 고딕"/>
          <w:b w:val="0"/>
        </w:rPr>
        <w:t>실제로 배치 완료 후 크기 관문의 단위 불일치(bbox 긴 변 vs 타원 장축)를 발견해 전체를 재적용했다 — 848 → 834개, 1.9초.</w:t>
      </w:r>
    </w:p>
    <w:p>
      <w:pPr>
        <w:pBdr>
          <w:bottom w:val="single" w:sz="6" w:color="C8CDD5"/>
        </w:pBdr>
      </w:pPr>
    </w:p>
    <w:p>
      <w:pPr>
        <w:pStyle w:val="Heading2"/>
      </w:pPr>
      <w:r>
        <w:rPr>
          <w:rFonts w:ascii="맑은 고딕" w:hAnsi="맑은 고딕" w:eastAsia="맑은 고딕" w:cs="맑은 고딕"/>
          <w:b w:val="0"/>
          <w:color w:val="1A1D23"/>
        </w:rPr>
        <w:t>6. 한계와 다음 단계</w:t>
      </w:r>
    </w:p>
    <w:p>
      <w:pPr>
        <w:pStyle w:val="Heading3"/>
      </w:pPr>
      <w:r>
        <w:rPr>
          <w:rFonts w:ascii="맑은 고딕" w:hAnsi="맑은 고딕" w:eastAsia="맑은 고딕" w:cs="맑은 고딕"/>
          <w:b w:val="0"/>
          <w:color w:val="1A1D23"/>
        </w:rPr>
        <w:t>검증 상태 — 정직한 기록</w:t>
      </w:r>
    </w:p>
    <w:tbl>
      <w:tblPr>
        <w:tblStyle w:val="TableGrid"/>
        <w:tblW w:type="auto" w:w="0"/>
        <w:jc w:val="center"/>
        <w:tblLook w:firstColumn="1" w:firstRow="1" w:lastColumn="0" w:lastRow="0" w:noHBand="0" w:noVBand="1" w:val="04A0"/>
      </w:tblPr>
      <w:tblGrid>
        <w:gridCol w:w="4320"/>
        <w:gridCol w:w="4320"/>
      </w:tblGrid>
      <w:tr>
        <w:tc>
          <w:tcPr>
            <w:tcW w:type="dxa" w:w="4320"/>
            <w:shd w:val="clear" w:fill="EDF0F4"/>
          </w:tcPr>
          <w:p>
            <w:pPr>
              <w:jc w:val="center"/>
            </w:pPr>
            <w:r/>
            <w:r>
              <w:rPr>
                <w:rFonts w:ascii="맑은 고딕" w:hAnsi="맑은 고딕" w:eastAsia="맑은 고딕" w:cs="맑은 고딕"/>
                <w:b/>
              </w:rPr>
              <w:t>항목</w:t>
            </w:r>
          </w:p>
        </w:tc>
        <w:tc>
          <w:tcPr>
            <w:tcW w:type="dxa" w:w="4320"/>
            <w:shd w:val="clear" w:fill="EDF0F4"/>
          </w:tcPr>
          <w:p>
            <w:pPr>
              <w:jc w:val="center"/>
            </w:pPr>
            <w:r/>
            <w:r>
              <w:rPr>
                <w:rFonts w:ascii="맑은 고딕" w:hAnsi="맑은 고딕" w:eastAsia="맑은 고딕" w:cs="맑은 고딕"/>
                <w:b/>
              </w:rPr>
              <w:t>검증 범위</w:t>
            </w:r>
          </w:p>
        </w:tc>
      </w:tr>
      <w:tr>
        <w:tc>
          <w:tcPr>
            <w:tcW w:type="dxa" w:w="4320"/>
          </w:tcPr>
          <w:p>
            <w:r/>
            <w:r>
              <w:rPr>
                <w:rFonts w:ascii="맑은 고딕" w:hAnsi="맑은 고딕" w:eastAsia="맑은 고딕" w:cs="맑은 고딕"/>
                <w:b w:val="0"/>
              </w:rPr>
              <w:t>초점 시리즈 그룹핑</w:t>
            </w:r>
          </w:p>
        </w:tc>
        <w:tc>
          <w:tcPr>
            <w:tcW w:type="dxa" w:w="4320"/>
          </w:tcPr>
          <w:p>
            <w:r/>
            <w:r>
              <w:rPr>
                <w:rFonts w:ascii="맑은 고딕" w:hAnsi="맑은 고딕" w:eastAsia="맑은 고딕" w:cs="맑은 고딕"/>
                <w:b w:val="0"/>
              </w:rPr>
              <w:t xml:space="preserve">345장 </w:t>
            </w:r>
            <w:r>
              <w:rPr>
                <w:rFonts w:ascii="맑은 고딕" w:hAnsi="맑은 고딕" w:eastAsia="맑은 고딕" w:cs="맑은 고딕"/>
                <w:b/>
              </w:rPr>
              <w:t>전체</w:t>
            </w:r>
            <w:r>
              <w:rPr>
                <w:rFonts w:ascii="맑은 고딕" w:hAnsi="맑은 고딕" w:eastAsia="맑은 고딕" w:cs="맑은 고딕"/>
                <w:b w:val="0"/>
              </w:rPr>
              <w:t xml:space="preserve"> 통계 확인</w:t>
            </w:r>
          </w:p>
        </w:tc>
      </w:tr>
      <w:tr>
        <w:tc>
          <w:tcPr>
            <w:tcW w:type="dxa" w:w="4320"/>
          </w:tcPr>
          <w:p>
            <w:r/>
            <w:r>
              <w:rPr>
                <w:rFonts w:ascii="맑은 고딕" w:hAnsi="맑은 고딕" w:eastAsia="맑은 고딕" w:cs="맑은 고딕"/>
                <w:b w:val="0"/>
              </w:rPr>
              <w:t>all-in-focus 합성</w:t>
            </w:r>
          </w:p>
        </w:tc>
        <w:tc>
          <w:tcPr>
            <w:tcW w:type="dxa" w:w="4320"/>
          </w:tcPr>
          <w:p>
            <w:r/>
            <w:r>
              <w:rPr>
                <w:rFonts w:ascii="맑은 고딕" w:hAnsi="맑은 고딕" w:eastAsia="맑은 고딕" w:cs="맑은 고딕"/>
                <w:b w:val="0"/>
              </w:rPr>
              <w:t>3개 시야 육안 확인</w:t>
            </w:r>
          </w:p>
        </w:tc>
      </w:tr>
      <w:tr>
        <w:tc>
          <w:tcPr>
            <w:tcW w:type="dxa" w:w="4320"/>
          </w:tcPr>
          <w:p>
            <w:r/>
            <w:r>
              <w:rPr>
                <w:rFonts w:ascii="맑은 고딕" w:hAnsi="맑은 고딕" w:eastAsia="맑은 고딕" w:cs="맑은 고딕"/>
                <w:b w:val="0"/>
              </w:rPr>
              <w:t>판정 기준 수립</w:t>
            </w:r>
          </w:p>
        </w:tc>
        <w:tc>
          <w:tcPr>
            <w:tcW w:type="dxa" w:w="4320"/>
          </w:tcPr>
          <w:p>
            <w:r/>
            <w:r>
              <w:rPr>
                <w:rFonts w:ascii="맑은 고딕" w:hAnsi="맑은 고딕" w:eastAsia="맑은 고딕" w:cs="맑은 고딕"/>
                <w:b/>
              </w:rPr>
              <w:t>1개 시야</w:t>
            </w:r>
            <w:r>
              <w:rPr>
                <w:rFonts w:ascii="맑은 고딕" w:hAnsi="맑은 고딕" w:eastAsia="맑은 고딕" w:cs="맑은 고딕"/>
                <w:b w:val="0"/>
              </w:rPr>
              <w:t xml:space="preserve"> 육안 확인</w:t>
            </w:r>
          </w:p>
        </w:tc>
      </w:tr>
      <w:tr>
        <w:tc>
          <w:tcPr>
            <w:tcW w:type="dxa" w:w="4320"/>
          </w:tcPr>
          <w:p>
            <w:r/>
            <w:r>
              <w:rPr>
                <w:rFonts w:ascii="맑은 고딕" w:hAnsi="맑은 고딕" w:eastAsia="맑은 고딕" w:cs="맑은 고딕"/>
                <w:b w:val="0"/>
              </w:rPr>
              <w:t>배치 적용</w:t>
            </w:r>
          </w:p>
        </w:tc>
        <w:tc>
          <w:tcPr>
            <w:tcW w:type="dxa" w:w="4320"/>
          </w:tcPr>
          <w:p>
            <w:r/>
            <w:r>
              <w:rPr>
                <w:rFonts w:ascii="맑은 고딕" w:hAnsi="맑은 고딕" w:eastAsia="맑은 고딕" w:cs="맑은 고딕"/>
                <w:b w:val="0"/>
              </w:rPr>
              <w:t>RS23 34개 시야 (전수 육안 검증 안 함)</w:t>
            </w:r>
          </w:p>
        </w:tc>
      </w:tr>
      <w:tr>
        <w:tc>
          <w:tcPr>
            <w:tcW w:type="dxa" w:w="4320"/>
          </w:tcPr>
          <w:p>
            <w:r/>
            <w:r>
              <w:rPr>
                <w:rFonts w:ascii="맑은 고딕" w:hAnsi="맑은 고딕" w:eastAsia="맑은 고딕" w:cs="맑은 고딕"/>
                <w:b/>
              </w:rPr>
              <w:t>원형(중심목) 기준</w:t>
            </w:r>
          </w:p>
        </w:tc>
        <w:tc>
          <w:tcPr>
            <w:tcW w:type="dxa" w:w="4320"/>
          </w:tcPr>
          <w:p>
            <w:r/>
            <w:r>
              <w:rPr>
                <w:rFonts w:ascii="맑은 고딕" w:hAnsi="맑은 고딕" w:eastAsia="맑은 고딕" w:cs="맑은 고딕"/>
                <w:b/>
              </w:rPr>
              <w:t>실물로 검증된 적 없음</w:t>
            </w:r>
          </w:p>
        </w:tc>
      </w:tr>
    </w:tbl>
    <w:p/>
    <w:p>
      <w:pPr>
        <w:spacing w:after="140"/>
      </w:pPr>
      <w:r>
        <w:rPr>
          <w:rFonts w:ascii="맑은 고딕" w:hAnsi="맑은 고딕" w:eastAsia="맑은 고딕" w:cs="맑은 고딕"/>
          <w:b w:val="0"/>
        </w:rPr>
        <w:t xml:space="preserve">원형 기준은 오검출을 걸러내며 잡은 값이라 </w:t>
      </w:r>
      <w:r>
        <w:rPr>
          <w:rFonts w:ascii="맑은 고딕" w:hAnsi="맑은 고딕" w:eastAsia="맑은 고딕" w:cs="맑은 고딕"/>
          <w:b/>
        </w:rPr>
        <w:t>진짜를 놓치고 있을 수 있다.</w:t>
      </w:r>
      <w:r>
        <w:rPr>
          <w:rFonts w:ascii="맑은 고딕" w:hAnsi="맑은 고딕" w:eastAsia="맑은 고딕" w:cs="맑은 고딕"/>
          <w:b w:val="0"/>
        </w:rPr>
        <w:t xml:space="preserve"> 이번 배치에서 원형이 146개 잡혀 검증 대상이 처음 생겼다.</w:t>
      </w:r>
    </w:p>
    <w:p>
      <w:pPr>
        <w:pStyle w:val="Heading3"/>
      </w:pPr>
      <w:r>
        <w:rPr>
          <w:rFonts w:ascii="맑은 고딕" w:hAnsi="맑은 고딕" w:eastAsia="맑은 고딕" w:cs="맑은 고딕"/>
          <w:b w:val="0"/>
          <w:color w:val="1A1D23"/>
        </w:rPr>
        <w:t>6.1 재현율 50~60% (최우선 과제)</w:t>
      </w:r>
    </w:p>
    <w:p>
      <w:pPr>
        <w:spacing w:after="140"/>
      </w:pPr>
      <w:r>
        <w:rPr>
          <w:rFonts w:ascii="맑은 고딕" w:hAnsi="맑은 고딕" w:eastAsia="맑은 고딕" w:cs="맑은 고딕"/>
          <w:b w:val="0"/>
        </w:rPr>
        <w:t xml:space="preserve">눈에 보이는 봉상 규조 중 절반가량을 아직 놓친다. </w:t>
      </w:r>
      <w:r>
        <w:rPr>
          <w:rFonts w:ascii="맑은 고딕" w:hAnsi="맑은 고딕" w:eastAsia="맑은 고딕" w:cs="맑은 고딕"/>
          <w:b/>
        </w:rPr>
        <w:t>원인은 판정 기준이 아니라 그 앞단의 분할이다.</w:t>
      </w:r>
      <w:r>
        <w:rPr>
          <w:rFonts w:ascii="맑은 고딕" w:hAnsi="맑은 고딕" w:eastAsia="맑은 고딕" w:cs="맑은 고딕"/>
          <w:b w:val="0"/>
        </w:rPr>
        <w:t xml:space="preserve"> SAM2 AMG는 불투명한 쇄설물은 깨끗하게 따내면서, 정작 목표물인 </w:t>
      </w:r>
      <w:r>
        <w:rPr>
          <w:rFonts w:ascii="맑은 고딕" w:hAnsi="맑은 고딕" w:eastAsia="맑은 고딕" w:cs="맑은 고딕"/>
          <w:b/>
        </w:rPr>
        <w:t>투명한 규조각</w:t>
      </w:r>
      <w:r>
        <w:rPr>
          <w:rFonts w:ascii="맑은 고딕" w:hAnsi="맑은 고딕" w:eastAsia="맑은 고딕" w:cs="맑은 고딕"/>
          <w:b w:val="0"/>
        </w:rPr>
        <w:t>을 조밀한 무리 속에서 온전한 하나로 분할하지 못한다.</w:t>
      </w:r>
    </w:p>
    <w:p>
      <w:pPr>
        <w:spacing w:after="140"/>
      </w:pPr>
      <w:r>
        <w:rPr>
          <w:rFonts w:ascii="맑은 고딕" w:hAnsi="맑은 고딕" w:eastAsia="맑은 고딕" w:cs="맑은 고딕"/>
          <w:b w:val="0"/>
        </w:rPr>
        <w:t>문턱을 낮추는 것으로는 해결되지 않는다 — 쇄설물이 같이 들어온다.</w:t>
      </w:r>
    </w:p>
    <w:p>
      <w:pPr>
        <w:spacing w:after="140"/>
      </w:pPr>
      <w:r>
        <w:rPr>
          <w:rFonts w:ascii="맑은 고딕" w:hAnsi="맑은 고딕" w:eastAsia="맑은 고딕" w:cs="맑은 고딕"/>
          <w:b w:val="0"/>
        </w:rPr>
        <w:t xml:space="preserve">유력한 방향은 </w:t>
      </w:r>
      <w:r>
        <w:rPr>
          <w:rFonts w:ascii="맑은 고딕" w:hAnsi="맑은 고딕" w:eastAsia="맑은 고딕" w:cs="맑은 고딕"/>
          <w:b/>
        </w:rPr>
        <w:t>씨앗 기반 프롬프트</w:t>
      </w:r>
      <w:r>
        <w:rPr>
          <w:rFonts w:ascii="맑은 고딕" w:hAnsi="맑은 고딕" w:eastAsia="맑은 고딕" w:cs="맑은 고딕"/>
          <w:b w:val="0"/>
        </w:rPr>
        <w:t xml:space="preserve">다. 밝은 시야에서 규조각은 배경 대비 뚜렷한 윤곽선을 가지므로, 엣지나 임계값으로 후보 위치를 먼저 찾고 그 점/박스를 SAM2에 물려준다. 물체당 프롬프트 하나 → 마스크 하나가 되어 </w:t>
      </w:r>
      <w:r>
        <w:rPr>
          <w:rFonts w:ascii="맑은 고딕" w:hAnsi="맑은 고딕" w:eastAsia="맑은 고딕" w:cs="맑은 고딕"/>
          <w:b/>
        </w:rPr>
        <w:t>중첩 문제도 함께 사라진다.</w:t>
      </w:r>
    </w:p>
    <w:p>
      <w:pPr>
        <w:pStyle w:val="Heading3"/>
      </w:pPr>
      <w:r>
        <w:rPr>
          <w:rFonts w:ascii="맑은 고딕" w:hAnsi="맑은 고딕" w:eastAsia="맑은 고딕" w:cs="맑은 고딕"/>
          <w:b w:val="0"/>
          <w:color w:val="1A1D23"/>
        </w:rPr>
        <w:t>6.2 미대응 형태 (Plate 7·8)</w:t>
      </w:r>
    </w:p>
    <w:p>
      <w:pPr>
        <w:spacing w:after="140"/>
      </w:pPr>
      <w:r>
        <w:rPr>
          <w:rFonts w:ascii="맑은 고딕" w:hAnsi="맑은 고딕" w:eastAsia="맑은 고딕" w:cs="맑은 고딕"/>
          <w:b w:val="0"/>
        </w:rPr>
        <w:t>뿔 달린 대상부(girdle) 조각과 원뿔형 첨단부는 윤곽이 오목해서 타원 기준을 통과할 수 없다. 이들도 areolae는 또렷하므로 텍스처는 통과하지만, 형태 관문에서 걸린다. 형태를 관문에서 빼면 쇄설물이 대거 유입되므로(§4 조합 실험) 별도 기술자가 필요하다.</w:t>
      </w:r>
    </w:p>
    <w:p>
      <w:pPr>
        <w:pStyle w:val="Heading3"/>
      </w:pPr>
      <w:r>
        <w:rPr>
          <w:rFonts w:ascii="맑은 고딕" w:hAnsi="맑은 고딕" w:eastAsia="맑은 고딕" w:cs="맑은 고딕"/>
          <w:b w:val="0"/>
          <w:color w:val="1A1D23"/>
        </w:rPr>
        <w:t>6.3 남은 시료</w:t>
      </w:r>
    </w:p>
    <w:p>
      <w:pPr>
        <w:spacing w:after="140"/>
      </w:pPr>
      <w:r>
        <w:rPr>
          <w:rFonts w:ascii="맑은 고딕" w:hAnsi="맑은 고딕" w:eastAsia="맑은 고딕" w:cs="맑은 고딕"/>
          <w:b w:val="0"/>
        </w:rPr>
        <w:t>WAP13-GC47 두 폴더(116cm 47시야, 450cm 43시야)는 아직 미실행이다. 116cm는 단독 촬영이 26개(55%)라 절반 이상이 개별 프레임 검출로 간다.</w:t>
      </w:r>
    </w:p>
    <w:p>
      <w:pPr>
        <w:pStyle w:val="Heading3"/>
      </w:pPr>
      <w:r>
        <w:rPr>
          <w:rFonts w:ascii="맑은 고딕" w:hAnsi="맑은 고딕" w:eastAsia="맑은 고딕" w:cs="맑은 고딕"/>
          <w:b w:val="0"/>
          <w:color w:val="1A1D23"/>
        </w:rPr>
        <w:t>6.4 그룹핑 임계값의 일반성</w:t>
      </w:r>
    </w:p>
    <w:p>
      <w:pPr>
        <w:spacing w:after="140"/>
      </w:pPr>
      <w:r>
        <w:rPr>
          <w:rFonts w:ascii="맑은 고딕" w:hAnsi="맑은 고딕" w:eastAsia="맑은 고딕" w:cs="맑은 고딕"/>
          <w:b w:val="0"/>
        </w:rPr>
        <w:t xml:space="preserve">"상관계수 0.35 이하 아니면 0.936 이상"이라는 깨끗한 양분은 </w:t>
      </w:r>
      <w:r>
        <w:rPr>
          <w:rFonts w:ascii="맑은 고딕" w:hAnsi="맑은 고딕" w:eastAsia="맑은 고딕" w:cs="맑은 고딕"/>
          <w:b/>
        </w:rPr>
        <w:t>RS23에서만 확인된</w:t>
      </w:r>
      <w:r>
        <w:rPr>
          <w:rFonts w:ascii="맑은 고딕" w:hAnsi="맑은 고딕" w:eastAsia="맑은 고딕" w:cs="맑은 고딕"/>
          <w:b w:val="0"/>
        </w:rPr>
        <w:t xml:space="preserve"> 것이다. 116cm의 단독 시야 26개가 촬영을 덜 한 결과인지 임계값이 안 맞는 것인지는 아직 구분되지 않았다.</w:t>
      </w:r>
    </w:p>
    <w:p>
      <w:pPr>
        <w:pStyle w:val="Heading3"/>
      </w:pPr>
      <w:r>
        <w:rPr>
          <w:rFonts w:ascii="맑은 고딕" w:hAnsi="맑은 고딕" w:eastAsia="맑은 고딕" w:cs="맑은 고딕"/>
          <w:b w:val="0"/>
          <w:color w:val="1A1D23"/>
        </w:rPr>
        <w:t>6.5 종 동정</w:t>
      </w:r>
    </w:p>
    <w:p>
      <w:pPr>
        <w:spacing w:after="140"/>
      </w:pPr>
      <w:r>
        <w:rPr>
          <w:rFonts w:ascii="맑은 고딕" w:hAnsi="맑은 고딕" w:eastAsia="맑은 고딕" w:cs="맑은 고딕"/>
          <w:b w:val="0"/>
        </w:rPr>
        <w:t xml:space="preserve">현재 시스템은 "규조각인가"와 "봉상인가 원형인가"까지만 판정한다. </w:t>
      </w:r>
      <w:r>
        <w:rPr>
          <w:rFonts w:ascii="맑은 고딕" w:hAnsi="맑은 고딕" w:eastAsia="맑은 고딕" w:cs="맑은 고딕"/>
          <w:b/>
        </w:rPr>
        <w:t>속·종 수준 동정은 다루지 않는다.</w:t>
      </w:r>
      <w:r>
        <w:rPr>
          <w:rFonts w:ascii="맑은 고딕" w:hAnsi="맑은 고딕" w:eastAsia="맑은 고딕" w:cs="맑은 고딕"/>
          <w:b w:val="0"/>
        </w:rPr>
        <w:t xml:space="preserve"> 도판이 있으므로 형태 계측값 + 텍스처 주기(조흔 밀도)를 특징으로 삼아 분류기를 붙이는 것이 다음 단계가 될 수 있다. 조흔 밀도는 이미 FFT로 측정하고 있으므로 그 값을 개체별로 남기도록 확장하면 된다.</w:t>
      </w:r>
    </w:p>
    <w:p>
      <w:pPr>
        <w:pStyle w:val="Heading3"/>
      </w:pPr>
      <w:r>
        <w:rPr>
          <w:rFonts w:ascii="맑은 고딕" w:hAnsi="맑은 고딕" w:eastAsia="맑은 고딕" w:cs="맑은 고딕"/>
          <w:b w:val="0"/>
          <w:color w:val="1A1D23"/>
        </w:rPr>
        <w:t>6.6 깊이 맵</w:t>
      </w:r>
    </w:p>
    <w:p>
      <w:pPr>
        <w:spacing w:after="140"/>
      </w:pPr>
      <w:r>
        <w:rPr>
          <w:rFonts w:ascii="맑은 고딕" w:hAnsi="맑은 고딕" w:eastAsia="맑은 고딕" w:cs="맑은 고딕"/>
          <w:b w:val="0"/>
        </w:rPr>
        <w:t>Z 좌표가 기록된 z-stack 촬영이 전제다. 현재 구현은 그때를 위한 배선까지만 되어 있다.</w:t>
      </w:r>
    </w:p>
    <w:p>
      <w:pPr>
        <w:pBdr>
          <w:bottom w:val="single" w:sz="6" w:color="C8CDD5"/>
        </w:pBdr>
      </w:pPr>
    </w:p>
    <w:p>
      <w:pPr>
        <w:pStyle w:val="Heading2"/>
      </w:pPr>
      <w:r>
        <w:rPr>
          <w:rFonts w:ascii="맑은 고딕" w:hAnsi="맑은 고딕" w:eastAsia="맑은 고딕" w:cs="맑은 고딕"/>
          <w:b w:val="0"/>
          <w:color w:val="1A1D23"/>
        </w:rPr>
        <w:t>7. 권장 순서</w:t>
      </w:r>
    </w:p>
    <w:p>
      <w:pPr>
        <w:pStyle w:val="ListNumber"/>
      </w:pPr>
      <w:r>
        <w:rPr>
          <w:rFonts w:ascii="맑은 고딕" w:hAnsi="맑은 고딕" w:eastAsia="맑은 고딕" w:cs="맑은 고딕"/>
          <w:b/>
        </w:rPr>
        <w:t>원형 기준 검증</w:t>
      </w:r>
      <w:r>
        <w:rPr>
          <w:rFonts w:ascii="맑은 고딕" w:hAnsi="맑은 고딕" w:eastAsia="맑은 고딕" w:cs="맑은 고딕"/>
          <w:b w:val="0"/>
        </w:rPr>
        <w:t xml:space="preserve"> — 이번 배치에서 잡힌 원형 146개를 육안 확인 (g028·g033·g027)</w:t>
      </w:r>
    </w:p>
    <w:p>
      <w:pPr>
        <w:pStyle w:val="ListNumber"/>
      </w:pPr>
      <w:r>
        <w:rPr>
          <w:rFonts w:ascii="맑은 고딕" w:hAnsi="맑은 고딕" w:eastAsia="맑은 고딕" w:cs="맑은 고딕"/>
          <w:b/>
        </w:rPr>
        <w:t>WAP13 두 시료 일괄 실행</w:t>
      </w:r>
      <w:r>
        <w:rPr>
          <w:rFonts w:ascii="맑은 고딕" w:hAnsi="맑은 고딕" w:eastAsia="맑은 고딕" w:cs="맑은 고딕"/>
          <w:b w:val="0"/>
        </w:rPr>
        <w:t xml:space="preserve"> (약 1.5시간)</w:t>
      </w:r>
    </w:p>
    <w:p>
      <w:pPr>
        <w:pStyle w:val="ListNumber"/>
      </w:pPr>
      <w:r>
        <w:rPr>
          <w:rFonts w:ascii="맑은 고딕" w:hAnsi="맑은 고딕" w:eastAsia="맑은 고딕" w:cs="맑은 고딕"/>
          <w:b/>
        </w:rPr>
        <w:t>뷰어로 교정하며 재현율·정밀도 실측</w:t>
      </w:r>
      <w:r>
        <w:rPr>
          <w:rFonts w:ascii="맑은 고딕" w:hAnsi="맑은 고딕" w:eastAsia="맑은 고딕" w:cs="맑은 고딕"/>
          <w:b w:val="0"/>
        </w:rPr>
        <w:t xml:space="preserve"> — 지금까지 재현율은 육안 추정치다</w:t>
      </w:r>
    </w:p>
    <w:p>
      <w:pPr>
        <w:pStyle w:val="ListNumber"/>
      </w:pPr>
      <w:r>
        <w:rPr>
          <w:rFonts w:ascii="맑은 고딕" w:hAnsi="맑은 고딕" w:eastAsia="맑은 고딕" w:cs="맑은 고딕"/>
          <w:b/>
        </w:rPr>
        <w:t>씨앗 기반 프롬프트로 분할 단계 개선</w:t>
      </w:r>
      <w:r>
        <w:rPr>
          <w:rFonts w:ascii="맑은 고딕" w:hAnsi="맑은 고딕" w:eastAsia="맑은 고딕" w:cs="맑은 고딕"/>
          <w:b w:val="0"/>
        </w:rPr>
        <w:t xml:space="preserve"> (§6.1) — 재현율 문제의 근본 해법</w:t>
      </w:r>
    </w:p>
    <w:p>
      <w:pPr>
        <w:pStyle w:val="ListNumber"/>
      </w:pPr>
      <w:r>
        <w:rPr>
          <w:rFonts w:ascii="맑은 고딕" w:hAnsi="맑은 고딕" w:eastAsia="맑은 고딕" w:cs="맑은 고딕"/>
          <w:b w:val="0"/>
        </w:rPr>
        <w:t>종 동정 분류기 검토 (§6.5)</w:t>
      </w:r>
    </w:p>
    <w:p>
      <w:pPr>
        <w:pBdr>
          <w:bottom w:val="single" w:sz="6" w:color="C8CDD5"/>
        </w:pBdr>
      </w:pPr>
    </w:p>
    <w:p>
      <w:pPr>
        <w:pStyle w:val="Heading2"/>
      </w:pPr>
      <w:r>
        <w:rPr>
          <w:rFonts w:ascii="맑은 고딕" w:hAnsi="맑은 고딕" w:eastAsia="맑은 고딕" w:cs="맑은 고딕"/>
          <w:b w:val="0"/>
          <w:color w:val="1A1D23"/>
        </w:rPr>
        <w:t>부록 A. 실행 방법</w:t>
      </w:r>
    </w:p>
    <w:p>
      <w:pPr>
        <w:spacing w:before="80" w:after="160"/>
        <w:ind w:left="280"/>
        <w:shd w:val="clear" w:fill="F4F5F7"/>
      </w:pPr>
      <w:r>
        <w:rPr>
          <w:rFonts w:ascii="D2Coding" w:hAnsi="D2Coding" w:eastAsia="D2Coding" w:cs="D2Coding"/>
          <w:sz w:val="18"/>
        </w:rPr>
        <w:t># 환경</w:t>
        <w:br/>
      </w:r>
      <w:r>
        <w:rPr>
          <w:rFonts w:ascii="D2Coding" w:hAnsi="D2Coding" w:eastAsia="D2Coding" w:cs="D2Coding"/>
          <w:sz w:val="18"/>
        </w:rPr>
        <w:t>python -m venv .venv &amp;&amp; . .venv/bin/activate</w:t>
        <w:br/>
      </w:r>
      <w:r>
        <w:rPr>
          <w:rFonts w:ascii="D2Coding" w:hAnsi="D2Coding" w:eastAsia="D2Coding" w:cs="D2Coding"/>
          <w:sz w:val="18"/>
        </w:rPr>
        <w:t>pip install -r requirements.txt --extra-index-url https://download.pytorch.org/whl/cu126</w:t>
        <w:br/>
      </w:r>
      <w:r>
        <w:rPr>
          <w:rFonts w:ascii="D2Coding" w:hAnsi="D2Coding" w:eastAsia="D2Coding" w:cs="D2Coding"/>
          <w:sz w:val="18"/>
        </w:rPr>
        <w:br/>
      </w:r>
      <w:r>
        <w:rPr>
          <w:rFonts w:ascii="D2Coding" w:hAnsi="D2Coding" w:eastAsia="D2Coding" w:cs="D2Coding"/>
          <w:sz w:val="18"/>
        </w:rPr>
        <w:t># [1] 초점 시리즈 그룹핑</w:t>
        <w:br/>
      </w:r>
      <w:r>
        <w:rPr>
          <w:rFonts w:ascii="D2Coding" w:hAnsi="D2Coding" w:eastAsia="D2Coding" w:cs="D2Coding"/>
          <w:sz w:val="18"/>
        </w:rPr>
        <w:t>python group_focus_series.py "260729/RS23-GC03 71cm" -o groups_RS23.json</w:t>
        <w:br/>
      </w:r>
      <w:r>
        <w:rPr>
          <w:rFonts w:ascii="D2Coding" w:hAnsi="D2Coding" w:eastAsia="D2Coding" w:cs="D2Coding"/>
          <w:sz w:val="18"/>
        </w:rPr>
        <w:br/>
      </w:r>
      <w:r>
        <w:rPr>
          <w:rFonts w:ascii="D2Coding" w:hAnsi="D2Coding" w:eastAsia="D2Coding" w:cs="D2Coding"/>
          <w:sz w:val="18"/>
        </w:rPr>
        <w:t># [2]~[4] 합성 + 검출 일괄 (기존 산출물은 건너뜀)</w:t>
        <w:br/>
      </w:r>
      <w:r>
        <w:rPr>
          <w:rFonts w:ascii="D2Coding" w:hAnsi="D2Coding" w:eastAsia="D2Coding" w:cs="D2Coding"/>
          <w:sz w:val="18"/>
        </w:rPr>
        <w:t>./run_batch.sh groups_RS23.json</w:t>
        <w:br/>
      </w:r>
      <w:r>
        <w:rPr>
          <w:rFonts w:ascii="D2Coding" w:hAnsi="D2Coding" w:eastAsia="D2Coding" w:cs="D2Coding"/>
          <w:sz w:val="18"/>
        </w:rPr>
        <w:t>./run_batch.sh                      # 인자 없으면 전 시료</w:t>
        <w:br/>
      </w:r>
      <w:r>
        <w:rPr>
          <w:rFonts w:ascii="D2Coding" w:hAnsi="D2Coding" w:eastAsia="D2Coding" w:cs="D2Coding"/>
          <w:sz w:val="18"/>
        </w:rPr>
        <w:br/>
      </w:r>
      <w:r>
        <w:rPr>
          <w:rFonts w:ascii="D2Coding" w:hAnsi="D2Coding" w:eastAsia="D2Coding" w:cs="D2Coding"/>
          <w:sz w:val="18"/>
        </w:rPr>
        <w:t># 문턱만 바꿔 재판정 (재추론 없음, 34시야 1.9초)</w:t>
        <w:br/>
      </w:r>
      <w:r>
        <w:rPr>
          <w:rFonts w:ascii="D2Coding" w:hAnsi="D2Coding" w:eastAsia="D2Coding" w:cs="D2Coding"/>
          <w:sz w:val="18"/>
        </w:rPr>
        <w:t>python refilter.py out/ --texture-min 3000 --dry-run</w:t>
        <w:br/>
      </w:r>
      <w:r>
        <w:rPr>
          <w:rFonts w:ascii="D2Coding" w:hAnsi="D2Coding" w:eastAsia="D2Coding" w:cs="D2Coding"/>
          <w:sz w:val="18"/>
        </w:rPr>
        <w:br/>
      </w:r>
      <w:r>
        <w:rPr>
          <w:rFonts w:ascii="D2Coding" w:hAnsi="D2Coding" w:eastAsia="D2Coding" w:cs="D2Coding"/>
          <w:sz w:val="18"/>
        </w:rPr>
        <w:t># [5] 뷰어</w:t>
        <w:br/>
      </w:r>
      <w:r>
        <w:rPr>
          <w:rFonts w:ascii="D2Coding" w:hAnsi="D2Coding" w:eastAsia="D2Coding" w:cs="D2Coding"/>
          <w:sz w:val="18"/>
        </w:rPr>
        <w:t>cd web &amp;&amp; python manage.py runserver 0.0.0.0:9090</w:t>
      </w:r>
    </w:p>
    <w:p>
      <w:pPr>
        <w:pStyle w:val="Heading2"/>
      </w:pPr>
      <w:r>
        <w:rPr>
          <w:rFonts w:ascii="맑은 고딕" w:hAnsi="맑은 고딕" w:eastAsia="맑은 고딕" w:cs="맑은 고딕"/>
          <w:b w:val="0"/>
          <w:color w:val="1A1D23"/>
        </w:rPr>
        <w:t>부록 B. 산출물</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DF0F4"/>
          </w:tcPr>
          <w:p>
            <w:pPr>
              <w:jc w:val="center"/>
            </w:pPr>
            <w:r/>
            <w:r>
              <w:rPr>
                <w:rFonts w:ascii="맑은 고딕" w:hAnsi="맑은 고딕" w:eastAsia="맑은 고딕" w:cs="맑은 고딕"/>
                <w:b/>
              </w:rPr>
              <w:t>경로</w:t>
            </w:r>
          </w:p>
        </w:tc>
        <w:tc>
          <w:tcPr>
            <w:tcW w:type="dxa" w:w="2880"/>
            <w:shd w:val="clear" w:fill="EDF0F4"/>
          </w:tcPr>
          <w:p>
            <w:pPr>
              <w:jc w:val="center"/>
            </w:pPr>
            <w:r/>
            <w:r>
              <w:rPr>
                <w:rFonts w:ascii="맑은 고딕" w:hAnsi="맑은 고딕" w:eastAsia="맑은 고딕" w:cs="맑은 고딕"/>
                <w:b/>
              </w:rPr>
              <w:t>내용</w:t>
            </w:r>
          </w:p>
        </w:tc>
        <w:tc>
          <w:tcPr>
            <w:tcW w:type="dxa" w:w="2880"/>
            <w:shd w:val="clear" w:fill="EDF0F4"/>
          </w:tcPr>
          <w:p>
            <w:pPr>
              <w:jc w:val="center"/>
            </w:pPr>
            <w:r/>
            <w:r>
              <w:rPr>
                <w:rFonts w:ascii="맑은 고딕" w:hAnsi="맑은 고딕" w:eastAsia="맑은 고딕" w:cs="맑은 고딕"/>
                <w:b/>
              </w:rPr>
              <w:t>재생성</w:t>
            </w:r>
          </w:p>
        </w:tc>
      </w:tr>
      <w:tr>
        <w:tc>
          <w:tcPr>
            <w:tcW w:type="dxa" w:w="2880"/>
          </w:tcPr>
          <w:p>
            <w:r/>
            <w:r>
              <w:rPr>
                <w:rFonts w:ascii="D2Coding" w:hAnsi="D2Coding" w:eastAsia="D2Coding" w:cs="D2Coding"/>
                <w:color w:val="C0362C"/>
                <w:sz w:val="19"/>
              </w:rPr>
              <w:t>groups_*.json</w:t>
            </w:r>
          </w:p>
        </w:tc>
        <w:tc>
          <w:tcPr>
            <w:tcW w:type="dxa" w:w="2880"/>
          </w:tcPr>
          <w:p>
            <w:r/>
            <w:r>
              <w:rPr>
                <w:rFonts w:ascii="맑은 고딕" w:hAnsi="맑은 고딕" w:eastAsia="맑은 고딕" w:cs="맑은 고딕"/>
                <w:b w:val="0"/>
              </w:rPr>
              <w:t>시야 그룹핑 결과</w:t>
            </w:r>
          </w:p>
        </w:tc>
        <w:tc>
          <w:tcPr>
            <w:tcW w:type="dxa" w:w="2880"/>
          </w:tcPr>
          <w:p>
            <w:r/>
            <w:r>
              <w:rPr>
                <w:rFonts w:ascii="맑은 고딕" w:hAnsi="맑은 고딕" w:eastAsia="맑은 고딕" w:cs="맑은 고딕"/>
                <w:b w:val="0"/>
              </w:rPr>
              <w:t>가능</w:t>
            </w:r>
          </w:p>
        </w:tc>
      </w:tr>
      <w:tr>
        <w:tc>
          <w:tcPr>
            <w:tcW w:type="dxa" w:w="2880"/>
          </w:tcPr>
          <w:p>
            <w:r/>
            <w:r>
              <w:rPr>
                <w:rFonts w:ascii="D2Coding" w:hAnsi="D2Coding" w:eastAsia="D2Coding" w:cs="D2Coding"/>
                <w:color w:val="C0362C"/>
                <w:sz w:val="19"/>
              </w:rPr>
              <w:t>stacked/</w:t>
            </w:r>
          </w:p>
        </w:tc>
        <w:tc>
          <w:tcPr>
            <w:tcW w:type="dxa" w:w="2880"/>
          </w:tcPr>
          <w:p>
            <w:r/>
            <w:r>
              <w:rPr>
                <w:rFonts w:ascii="맑은 고딕" w:hAnsi="맑은 고딕" w:eastAsia="맑은 고딕" w:cs="맑은 고딕"/>
                <w:b w:val="0"/>
              </w:rPr>
              <w:t>all-in-focus 합성본 + 깊이 맵</w:t>
            </w:r>
          </w:p>
        </w:tc>
        <w:tc>
          <w:tcPr>
            <w:tcW w:type="dxa" w:w="2880"/>
          </w:tcPr>
          <w:p>
            <w:r/>
            <w:r>
              <w:rPr>
                <w:rFonts w:ascii="맑은 고딕" w:hAnsi="맑은 고딕" w:eastAsia="맑은 고딕" w:cs="맑은 고딕"/>
                <w:b w:val="0"/>
              </w:rPr>
              <w:t>가능</w:t>
            </w:r>
          </w:p>
        </w:tc>
      </w:tr>
      <w:tr>
        <w:tc>
          <w:tcPr>
            <w:tcW w:type="dxa" w:w="2880"/>
          </w:tcPr>
          <w:p>
            <w:r/>
            <w:r>
              <w:rPr>
                <w:rFonts w:ascii="D2Coding" w:hAnsi="D2Coding" w:eastAsia="D2Coding" w:cs="D2Coding"/>
                <w:color w:val="C0362C"/>
                <w:sz w:val="19"/>
              </w:rPr>
              <w:t>out/*_candidates.json</w:t>
            </w:r>
          </w:p>
        </w:tc>
        <w:tc>
          <w:tcPr>
            <w:tcW w:type="dxa" w:w="2880"/>
          </w:tcPr>
          <w:p>
            <w:r/>
            <w:r>
              <w:rPr>
                <w:rFonts w:ascii="맑은 고딕" w:hAnsi="맑은 고딕" w:eastAsia="맑은 고딕" w:cs="맑은 고딕"/>
                <w:b w:val="0"/>
              </w:rPr>
              <w:t xml:space="preserve">검출 후보 + 지표 + </w:t>
            </w:r>
            <w:r>
              <w:rPr>
                <w:rFonts w:ascii="맑은 고딕" w:hAnsi="맑은 고딕" w:eastAsia="맑은 고딕" w:cs="맑은 고딕"/>
                <w:b/>
              </w:rPr>
              <w:t>탈락분</w:t>
            </w:r>
          </w:p>
        </w:tc>
        <w:tc>
          <w:tcPr>
            <w:tcW w:type="dxa" w:w="2880"/>
          </w:tcPr>
          <w:p>
            <w:r/>
            <w:r>
              <w:rPr>
                <w:rFonts w:ascii="맑은 고딕" w:hAnsi="맑은 고딕" w:eastAsia="맑은 고딕" w:cs="맑은 고딕"/>
                <w:b w:val="0"/>
              </w:rPr>
              <w:t>가능</w:t>
            </w:r>
          </w:p>
        </w:tc>
      </w:tr>
      <w:tr>
        <w:tc>
          <w:tcPr>
            <w:tcW w:type="dxa" w:w="2880"/>
          </w:tcPr>
          <w:p>
            <w:r/>
            <w:r>
              <w:rPr>
                <w:rFonts w:ascii="D2Coding" w:hAnsi="D2Coding" w:eastAsia="D2Coding" w:cs="D2Coding"/>
                <w:color w:val="C0362C"/>
                <w:sz w:val="19"/>
              </w:rPr>
              <w:t>out/*_overlay.jpg</w:t>
            </w:r>
          </w:p>
        </w:tc>
        <w:tc>
          <w:tcPr>
            <w:tcW w:type="dxa" w:w="2880"/>
          </w:tcPr>
          <w:p>
            <w:r/>
            <w:r>
              <w:rPr>
                <w:rFonts w:ascii="맑은 고딕" w:hAnsi="맑은 고딕" w:eastAsia="맑은 고딕" w:cs="맑은 고딕"/>
                <w:b w:val="0"/>
              </w:rPr>
              <w:t>검출 오버레이</w:t>
            </w:r>
          </w:p>
        </w:tc>
        <w:tc>
          <w:tcPr>
            <w:tcW w:type="dxa" w:w="2880"/>
          </w:tcPr>
          <w:p>
            <w:r/>
            <w:r>
              <w:rPr>
                <w:rFonts w:ascii="맑은 고딕" w:hAnsi="맑은 고딕" w:eastAsia="맑은 고딕" w:cs="맑은 고딕"/>
                <w:b w:val="0"/>
              </w:rPr>
              <w:t>가능</w:t>
            </w:r>
          </w:p>
        </w:tc>
      </w:tr>
      <w:tr>
        <w:tc>
          <w:tcPr>
            <w:tcW w:type="dxa" w:w="2880"/>
          </w:tcPr>
          <w:p>
            <w:r/>
            <w:r>
              <w:rPr>
                <w:rFonts w:ascii="맑은 고딕" w:hAnsi="맑은 고딕" w:eastAsia="맑은 고딕" w:cs="맑은 고딕"/>
                <w:b w:val="0"/>
              </w:rPr>
              <w:t>**</w:t>
            </w:r>
            <w:r>
              <w:rPr>
                <w:rFonts w:ascii="D2Coding" w:hAnsi="D2Coding" w:eastAsia="D2Coding" w:cs="D2Coding"/>
                <w:color w:val="C0362C"/>
                <w:sz w:val="19"/>
              </w:rPr>
              <w:t>review/*.json</w:t>
            </w:r>
            <w:r>
              <w:rPr>
                <w:rFonts w:ascii="맑은 고딕" w:hAnsi="맑은 고딕" w:eastAsia="맑은 고딕" w:cs="맑은 고딕"/>
                <w:b w:val="0"/>
              </w:rPr>
              <w:t>**</w:t>
            </w:r>
          </w:p>
        </w:tc>
        <w:tc>
          <w:tcPr>
            <w:tcW w:type="dxa" w:w="2880"/>
          </w:tcPr>
          <w:p>
            <w:r/>
            <w:r>
              <w:rPr>
                <w:rFonts w:ascii="맑은 고딕" w:hAnsi="맑은 고딕" w:eastAsia="맑은 고딕" w:cs="맑은 고딕"/>
                <w:b/>
              </w:rPr>
              <w:t>사람의 교정 기록</w:t>
            </w:r>
          </w:p>
        </w:tc>
        <w:tc>
          <w:tcPr>
            <w:tcW w:type="dxa" w:w="2880"/>
          </w:tcPr>
          <w:p>
            <w:r/>
            <w:r>
              <w:rPr>
                <w:rFonts w:ascii="맑은 고딕" w:hAnsi="맑은 고딕" w:eastAsia="맑은 고딕" w:cs="맑은 고딕"/>
                <w:b/>
              </w:rPr>
              <w:t>불가</w:t>
            </w:r>
          </w:p>
        </w:tc>
      </w:tr>
    </w:tbl>
    <w:p/>
    <w:p>
      <w:pPr>
        <w:spacing w:after="140"/>
      </w:pPr>
      <w:r>
        <w:rPr>
          <w:rFonts w:ascii="D2Coding" w:hAnsi="D2Coding" w:eastAsia="D2Coding" w:cs="D2Coding"/>
          <w:color w:val="C0362C"/>
          <w:sz w:val="19"/>
        </w:rPr>
        <w:t>260729/</w:t>
      </w:r>
      <w:r>
        <w:rPr>
          <w:rFonts w:ascii="맑은 고딕" w:hAnsi="맑은 고딕" w:eastAsia="맑은 고딕" w:cs="맑은 고딕"/>
          <w:b w:val="0"/>
        </w:rPr>
        <w:t xml:space="preserve">(원본 994 MB), </w:t>
      </w:r>
      <w:r>
        <w:rPr>
          <w:rFonts w:ascii="D2Coding" w:hAnsi="D2Coding" w:eastAsia="D2Coding" w:cs="D2Coding"/>
          <w:color w:val="C0362C"/>
          <w:sz w:val="19"/>
        </w:rPr>
        <w:t>stacked/</w:t>
      </w:r>
      <w:r>
        <w:rPr>
          <w:rFonts w:ascii="맑은 고딕" w:hAnsi="맑은 고딕" w:eastAsia="맑은 고딕" w:cs="맑은 고딕"/>
          <w:b w:val="0"/>
        </w:rPr>
        <w:t xml:space="preserve">, </w:t>
      </w:r>
      <w:r>
        <w:rPr>
          <w:rFonts w:ascii="D2Coding" w:hAnsi="D2Coding" w:eastAsia="D2Coding" w:cs="D2Coding"/>
          <w:color w:val="C0362C"/>
          <w:sz w:val="19"/>
        </w:rPr>
        <w:t>out/</w:t>
      </w:r>
      <w:r>
        <w:rPr>
          <w:rFonts w:ascii="맑은 고딕" w:hAnsi="맑은 고딕" w:eastAsia="맑은 고딕" w:cs="맑은 고딕"/>
          <w:b w:val="0"/>
        </w:rPr>
        <w:t xml:space="preserve">은 gitignore 대상이다. </w:t>
      </w:r>
      <w:r>
        <w:rPr>
          <w:rFonts w:ascii="D2Coding" w:hAnsi="D2Coding" w:eastAsia="D2Coding" w:cs="D2Coding"/>
          <w:color w:val="C0362C"/>
          <w:sz w:val="19"/>
        </w:rPr>
        <w:t>review/</w:t>
      </w:r>
      <w:r>
        <w:rPr>
          <w:rFonts w:ascii="맑은 고딕" w:hAnsi="맑은 고딕" w:eastAsia="맑은 고딕" w:cs="맑은 고딕"/>
          <w:b w:val="0"/>
        </w:rPr>
        <w:t>는 사람의 판단이므로 저장소에 포함한다.</w:t>
      </w:r>
    </w:p>
    <w:p>
      <w:pPr>
        <w:pStyle w:val="Heading2"/>
      </w:pPr>
      <w:r>
        <w:rPr>
          <w:rFonts w:ascii="맑은 고딕" w:hAnsi="맑은 고딕" w:eastAsia="맑은 고딕" w:cs="맑은 고딕"/>
          <w:b w:val="0"/>
          <w:color w:val="1A1D23"/>
        </w:rPr>
        <w:t>부록 C. 관련 문서</w:t>
      </w:r>
    </w:p>
    <w:p>
      <w:pPr>
        <w:pStyle w:val="ListBullet"/>
      </w:pPr>
      <w:r>
        <w:rPr>
          <w:rFonts w:ascii="맑은 고딕" w:hAnsi="맑은 고딕" w:eastAsia="맑은 고딕" w:cs="맑은 고딕"/>
          <w:b w:val="0"/>
          <w:u w:val="single"/>
        </w:rPr>
        <w:t>devlog 001</w:t>
      </w:r>
      <w:r>
        <w:rPr>
          <w:rFonts w:ascii="맑은 고딕" w:hAnsi="맑은 고딕" w:eastAsia="맑은 고딕" w:cs="맑은 고딕"/>
          <w:b w:val="0"/>
        </w:rPr>
        <w:t xml:space="preserve"> — 파이프라인 초기 구축, XML 분석, 그룹핑 검증, GPU 성능 분석</w:t>
      </w:r>
    </w:p>
    <w:p>
      <w:pPr>
        <w:pStyle w:val="ListBullet"/>
      </w:pPr>
      <w:r>
        <w:rPr>
          <w:rFonts w:ascii="맑은 고딕" w:hAnsi="맑은 고딕" w:eastAsia="맑은 고딕" w:cs="맑은 고딕"/>
          <w:b w:val="0"/>
          <w:u w:val="single"/>
        </w:rPr>
        <w:t>devlog 002</w:t>
      </w:r>
      <w:r>
        <w:rPr>
          <w:rFonts w:ascii="맑은 고딕" w:hAnsi="맑은 고딕" w:eastAsia="맑은 고딕" w:cs="맑은 고딕"/>
          <w:b w:val="0"/>
        </w:rPr>
        <w:t xml:space="preserve"> — 형태·텍스처 판정 기준 수립 과정, 조합 실험, 뷰어 구현</w:t>
      </w:r>
    </w:p>
    <w:p>
      <w:pPr>
        <w:pStyle w:val="ListBullet"/>
      </w:pPr>
      <w:r>
        <w:rPr>
          <w:rFonts w:ascii="D2Coding" w:hAnsi="D2Coding" w:eastAsia="D2Coding" w:cs="D2Coding"/>
          <w:color w:val="C0362C"/>
          <w:sz w:val="19"/>
        </w:rPr>
        <w:t>README.md</w:t>
      </w:r>
      <w:r>
        <w:rPr>
          <w:rFonts w:ascii="맑은 고딕" w:hAnsi="맑은 고딕" w:eastAsia="맑은 고딕" w:cs="맑은 고딕"/>
          <w:b w:val="0"/>
        </w:rPr>
        <w:t xml:space="preserve"> — 촬영 조건, 스케일, 스크립트 사용법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