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8960f5556d7361c6907149660d20362125cc2b"/>
    <w:p>
      <w:pPr>
        <w:pStyle w:val="Heading1"/>
      </w:pPr>
      <w:r>
        <w:t xml:space="preserve">cdGTS Quick Start — fork Example ④ and make an edit</w:t>
      </w:r>
    </w:p>
    <w:p>
      <w:pPr>
        <w:pStyle w:val="FirstParagraph"/>
      </w:pPr>
      <w:r>
        <w:rPr>
          <w:i/>
          <w:iCs/>
        </w:rPr>
        <w:t xml:space="preserve">English ·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한국어</w:t>
        </w:r>
      </w:hyperlink>
    </w:p>
    <w:p>
      <w:pPr>
        <w:pStyle w:val="BodyText"/>
      </w:pPr>
      <w:r>
        <w:t xml:space="preserve">A five-minute hands-on for first-time users. Open the app → sign in →</w:t>
      </w:r>
      <w:r>
        <w:t xml:space="preserve"> </w:t>
      </w:r>
      <w:r>
        <w:rPr>
          <w:b/>
          <w:bCs/>
        </w:rPr>
        <w:t xml:space="preserve">fork</w:t>
      </w:r>
      <w:r>
        <w:t xml:space="preserve"> </w:t>
      </w:r>
      <w:r>
        <w:t xml:space="preserve">the largest example graph →</w:t>
      </w:r>
      <w:r>
        <w:t xml:space="preserve"> </w:t>
      </w:r>
      <w:r>
        <w:t xml:space="preserve">change one value → watch it propagate to the boundary ages. For what cdGTS</w:t>
      </w:r>
      <w:r>
        <w:t xml:space="preserve"> </w:t>
      </w:r>
      <w:r>
        <w:rPr>
          <w:i/>
          <w:iCs/>
        </w:rPr>
        <w:t xml:space="preserve">is</w:t>
      </w:r>
      <w:r>
        <w:t xml:space="preserve">, read the</w:t>
      </w:r>
      <w:r>
        <w:t xml:space="preserve"> </w:t>
      </w:r>
      <w:hyperlink r:id="rId10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first if you like.</w:t>
      </w:r>
    </w:p>
    <w:p>
      <w:pPr>
        <w:pStyle w:val="BlockText"/>
      </w:pPr>
      <w:r>
        <w:rPr>
          <w:b/>
          <w:bCs/>
        </w:rPr>
        <w:t xml:space="preserve">Before you start.</w:t>
      </w:r>
      <w:r>
        <w:t xml:space="preserve"> </w:t>
      </w:r>
      <w:r>
        <w:t xml:space="preserve">Accounts are</w:t>
      </w:r>
      <w:r>
        <w:t xml:space="preserve"> </w:t>
      </w:r>
      <w:r>
        <w:rPr>
          <w:b/>
          <w:bCs/>
        </w:rPr>
        <w:t xml:space="preserve">invite-only</w:t>
      </w:r>
      <w:r>
        <w:t xml:space="preserve"> </w:t>
      </w:r>
      <w:r>
        <w:t xml:space="preserve">(no public signup) — sign in with the credentials you</w:t>
      </w:r>
      <w:r>
        <w:t xml:space="preserve"> </w:t>
      </w:r>
      <w:r>
        <w:t xml:space="preserve">were given. You can</w:t>
      </w:r>
      <w:r>
        <w:t xml:space="preserve"> </w:t>
      </w:r>
      <w:r>
        <w:rPr>
          <w:b/>
          <w:bCs/>
        </w:rPr>
        <w:t xml:space="preserve">browse read-only without an account</w:t>
      </w:r>
      <w:r>
        <w:t xml:space="preserve">; only</w:t>
      </w:r>
      <w:r>
        <w:t xml:space="preserve"> </w:t>
      </w:r>
      <w:r>
        <w:rPr>
          <w:rStyle w:val="VerbatimChar"/>
        </w:rPr>
        <w:t xml:space="preserve">fork</w:t>
      </w:r>
      <w:r>
        <w:t xml:space="preserve">, editing, and saving need a login.</w:t>
      </w:r>
    </w:p>
    <w:bookmarkStart w:id="12" w:name="X6486b6a7d74400f6281d1b67d18681ddaa0adcb"/>
    <w:p>
      <w:pPr>
        <w:pStyle w:val="Heading2"/>
      </w:pPr>
      <w:r>
        <w:t xml:space="preserve">0. Open the app</w:t>
      </w:r>
    </w:p>
    <w:p>
      <w:pPr>
        <w:pStyle w:val="FirstParagraph"/>
      </w:pPr>
      <w:r>
        <w:t xml:space="preserve">Go to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https://cdgts.paleobytes.info</w:t>
        </w:r>
      </w:hyperlink>
      <w:r>
        <w:t xml:space="preserve">. The top nav has</w:t>
      </w:r>
      <w:r>
        <w:t xml:space="preserve"> </w:t>
      </w:r>
      <w:r>
        <w:rPr>
          <w:b/>
          <w:bCs/>
        </w:rPr>
        <w:t xml:space="preserve">Editor · Vault · Proposals · Bibliography</w:t>
      </w:r>
      <w:r>
        <w:t xml:space="preserve">.</w:t>
      </w:r>
      <w:r>
        <w:t xml:space="preserve"> </w:t>
      </w:r>
      <w:r>
        <w:t xml:space="preserve">You land on</w:t>
      </w:r>
      <w:r>
        <w:t xml:space="preserve"> </w:t>
      </w:r>
      <w:r>
        <w:rPr>
          <w:b/>
          <w:bCs/>
        </w:rPr>
        <w:t xml:space="preserve">Editor</w:t>
      </w:r>
      <w:r>
        <w:t xml:space="preserve">.</w:t>
      </w:r>
    </w:p>
    <w:bookmarkEnd w:id="12"/>
    <w:bookmarkStart w:id="13" w:name="X89aba8b522ce1c4a723a271fff62e63171f0c45"/>
    <w:p>
      <w:pPr>
        <w:pStyle w:val="Heading2"/>
      </w:pPr>
      <w:r>
        <w:t xml:space="preserve">1. Sign in</w:t>
      </w:r>
    </w:p>
    <w:p>
      <w:pPr>
        <w:pStyle w:val="FirstParagraph"/>
      </w:pPr>
      <w:r>
        <w:t xml:space="preserve">Top-right</w:t>
      </w:r>
      <w:r>
        <w:t xml:space="preserve"> </w:t>
      </w:r>
      <w:r>
        <w:rPr>
          <w:b/>
          <w:bCs/>
        </w:rPr>
        <w:t xml:space="preserve">Login</w:t>
      </w:r>
      <w:r>
        <w:t xml:space="preserve"> </w:t>
      </w:r>
      <w:r>
        <w:t xml:space="preserve">→ username + password →</w:t>
      </w:r>
      <w:r>
        <w:t xml:space="preserve"> </w:t>
      </w:r>
      <w:r>
        <w:rPr>
          <w:b/>
          <w:bCs/>
        </w:rPr>
        <w:t xml:space="preserve">Sign in</w:t>
      </w:r>
      <w:r>
        <w:t xml:space="preserve">. Your username appears in the nav once in (with ★ if</w:t>
      </w:r>
      <w:r>
        <w:t xml:space="preserve"> </w:t>
      </w:r>
      <w:r>
        <w:t xml:space="preserve">staff).</w:t>
      </w:r>
      <w:r>
        <w:t xml:space="preserve"> </w:t>
      </w:r>
      <w:r>
        <w:rPr>
          <w:i/>
          <w:iCs/>
        </w:rPr>
        <w:t xml:space="preserve">No account? Skip this and follow along read-only through step 3.</w:t>
      </w:r>
    </w:p>
    <w:bookmarkEnd w:id="13"/>
    <w:bookmarkStart w:id="14" w:name="Xcd51fc2479e3d5fce0650273b0ee64155f2ef05"/>
    <w:p>
      <w:pPr>
        <w:pStyle w:val="Heading2"/>
      </w:pPr>
      <w:r>
        <w:t xml:space="preserve">2. Open Example ④</w:t>
      </w:r>
    </w:p>
    <w:p>
      <w:pPr>
        <w:pStyle w:val="FirstParagraph"/>
      </w:pPr>
      <w:r>
        <w:t xml:space="preserve">In the Editor's top-left</w:t>
      </w:r>
      <w:r>
        <w:t xml:space="preserve"> </w:t>
      </w:r>
      <w:r>
        <w:rPr>
          <w:b/>
          <w:bCs/>
        </w:rPr>
        <w:t xml:space="preserve">graph dropdown</w:t>
      </w:r>
      <w:r>
        <w:t xml:space="preserve">, pick</w:t>
      </w:r>
      <w:r>
        <w:t xml:space="preserve"> </w:t>
      </w:r>
      <w:r>
        <w:rPr>
          <w:b/>
          <w:bCs/>
        </w:rPr>
        <w:t xml:space="preserve">"Example ④: Partial ICC — assembling 3 boundaries (P–T · Cambrian base · Precambrian GSSA)"</w:t>
      </w:r>
      <w:r>
        <w:t xml:space="preserve">.</w:t>
      </w:r>
    </w:p>
    <w:p>
      <w:pPr>
        <w:pStyle w:val="BodyText"/>
      </w:pPr>
      <w:r>
        <w:t xml:space="preserve">It is the largest example — three boundaries assembled with full provenance:</w:t>
      </w:r>
      <w:r>
        <w:t xml:space="preserve"> </w:t>
      </w:r>
      <w:r>
        <w:rPr>
          <w:b/>
          <w:bCs/>
        </w:rPr>
        <w:t xml:space="preserve">Permian–Triassic</w:t>
      </w:r>
      <w:r>
        <w:t xml:space="preserve"> </w:t>
      </w:r>
      <w:r>
        <w:t xml:space="preserve">(GSSP,</w:t>
      </w:r>
      <w:r>
        <w:t xml:space="preserve"> </w:t>
      </w:r>
      <w:r>
        <w:t xml:space="preserve">Meishan) ·</w:t>
      </w:r>
      <w:r>
        <w:t xml:space="preserve"> </w:t>
      </w:r>
      <w:r>
        <w:rPr>
          <w:b/>
          <w:bCs/>
        </w:rPr>
        <w:t xml:space="preserve">Base of Cambrian</w:t>
      </w:r>
      <w:r>
        <w:t xml:space="preserve"> </w:t>
      </w:r>
      <w:r>
        <w:t xml:space="preserve">(cross-continental correlation) ·</w:t>
      </w:r>
      <w:r>
        <w:t xml:space="preserve"> </w:t>
      </w:r>
      <w:r>
        <w:rPr>
          <w:b/>
          <w:bCs/>
        </w:rPr>
        <w:t xml:space="preserve">Precambrian GSSA</w:t>
      </w:r>
      <w:r>
        <w:t xml:space="preserve"> </w:t>
      </w:r>
      <w:r>
        <w:t xml:space="preserve">(a decreed number).</w:t>
      </w:r>
      <w:r>
        <w:t xml:space="preserve"> </w:t>
      </w:r>
      <w:r>
        <w:t xml:space="preserve">~280 nodes.</w:t>
      </w:r>
    </w:p>
    <w:bookmarkEnd w:id="14"/>
    <w:bookmarkStart w:id="15" w:name="X76fd45424ddae9c5d60f8c94b71555e4fef485d"/>
    <w:p>
      <w:pPr>
        <w:pStyle w:val="Heading2"/>
      </w:pPr>
      <w:r>
        <w:t xml:space="preserve">3. Look around (read-only)</w:t>
      </w:r>
    </w:p>
    <w:p>
      <w:pPr>
        <w:pStyle w:val="Compact"/>
        <w:numPr>
          <w:ilvl w:val="0"/>
          <w:numId w:val="1001"/>
        </w:numPr>
      </w:pPr>
      <w:r>
        <w:t xml:space="preserve">On load it</w:t>
      </w:r>
      <w:r>
        <w:t xml:space="preserve"> </w:t>
      </w:r>
      <w:r>
        <w:rPr>
          <w:b/>
          <w:bCs/>
        </w:rPr>
        <w:t xml:space="preserve">auto-evaluates</w:t>
      </w:r>
      <w:r>
        <w:t xml:space="preserve">, attaching results to every node.</w:t>
      </w:r>
      <w:r>
        <w:t xml:space="preserve"> </w:t>
      </w:r>
      <w:r>
        <w:rPr>
          <w:b/>
          <w:bCs/>
        </w:rPr>
        <w:t xml:space="preserve">Boundary nodes (◈)</w:t>
      </w:r>
      <w:r>
        <w:t xml:space="preserve"> </w:t>
      </w:r>
      <w:r>
        <w:t xml:space="preserve">show their age (Ma).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Zoom / pan</w:t>
      </w:r>
      <w:r>
        <w:t xml:space="preserve">: Ctrl/⌘+wheel to zoom, drag to pan. Click any node → the</w:t>
      </w:r>
      <w:r>
        <w:t xml:space="preserve"> </w:t>
      </w:r>
      <w:r>
        <w:rPr>
          <w:b/>
          <w:bCs/>
        </w:rPr>
        <w:t xml:space="preserve">Inspector</w:t>
      </w:r>
      <w:r>
        <w:t xml:space="preserve"> </w:t>
      </w:r>
      <w:r>
        <w:t xml:space="preserve">(right) shows its parameters.</w:t>
      </w:r>
    </w:p>
    <w:p>
      <w:pPr>
        <w:pStyle w:val="Compact"/>
        <w:numPr>
          <w:ilvl w:val="0"/>
          <w:numId w:val="1001"/>
        </w:numPr>
      </w:pPr>
      <w:r>
        <w:t xml:space="preserve">It's a system graph, so you see a</w:t>
      </w:r>
      <w:r>
        <w:t xml:space="preserve"> </w:t>
      </w:r>
      <w:r>
        <w:rPr>
          <w:b/>
          <w:bCs/>
        </w:rPr>
        <w:t xml:space="preserve">🔒 Read-only</w:t>
      </w:r>
      <w:r>
        <w:t xml:space="preserve"> </w:t>
      </w:r>
      <w:r>
        <w:t xml:space="preserve">badge — you can't edit it yet.</w:t>
      </w:r>
    </w:p>
    <w:bookmarkEnd w:id="15"/>
    <w:bookmarkStart w:id="16" w:name="X461be9c811adaa5a79ad28beb8cf41466f310e9"/>
    <w:p>
      <w:pPr>
        <w:pStyle w:val="Heading2"/>
      </w:pPr>
      <w:r>
        <w:t xml:space="preserve">4. Fork it (your own copy)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rStyle w:val="VerbatimChar"/>
          <w:b/>
          <w:bCs/>
        </w:rPr>
        <w:t xml:space="preserve">Fork to edit →</w:t>
      </w:r>
      <w:r>
        <w:t xml:space="preserve"> </w:t>
      </w:r>
      <w:r>
        <w:t xml:space="preserve">in the toolbar (or</w:t>
      </w:r>
      <w:r>
        <w:t xml:space="preserve"> </w:t>
      </w:r>
      <w:r>
        <w:rPr>
          <w:b/>
          <w:bCs/>
        </w:rPr>
        <w:t xml:space="preserve">Actions ▾ → Fork…</w:t>
      </w:r>
      <w:r>
        <w:t xml:space="preserve">). Confirm the name (defaults to</w:t>
      </w:r>
      <w:r>
        <w:t xml:space="preserve"> </w:t>
      </w:r>
      <w:r>
        <w:rPr>
          <w:rStyle w:val="VerbatimChar"/>
        </w:rPr>
        <w:t xml:space="preserve">… (fork)</w:t>
      </w:r>
      <w:r>
        <w:t xml:space="preserve">)</w:t>
      </w:r>
      <w:r>
        <w:t xml:space="preserve"> </w:t>
      </w:r>
      <w:r>
        <w:t xml:space="preserve">and you'll see</w:t>
      </w:r>
      <w:r>
        <w:t xml:space="preserve"> </w:t>
      </w:r>
      <w:r>
        <w:rPr>
          <w:b/>
          <w:bCs/>
        </w:rPr>
        <w:t xml:space="preserve">"Forked → … · yours to edit"</w:t>
      </w:r>
      <w:r>
        <w:t xml:space="preserve"> </w:t>
      </w:r>
      <w:r>
        <w:t xml:space="preserve">— now editing</w:t>
      </w:r>
      <w:r>
        <w:t xml:space="preserve"> </w:t>
      </w:r>
      <w:r>
        <w:rPr>
          <w:b/>
          <w:bCs/>
        </w:rPr>
        <w:t xml:space="preserve">your copy</w:t>
      </w:r>
      <w:r>
        <w:t xml:space="preserve">, with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enabled.</w:t>
      </w:r>
      <w:r>
        <w:t xml:space="preserve"> </w:t>
      </w:r>
      <w:r>
        <w:rPr>
          <w:i/>
          <w:iCs/>
        </w:rPr>
        <w:t xml:space="preserve">(Not signed in? The button reads "Sign in to fork".)</w:t>
      </w:r>
    </w:p>
    <w:bookmarkEnd w:id="16"/>
    <w:bookmarkStart w:id="17" w:name="X9384a205a7e1cf5068e964467a7f69bf19eeb8a"/>
    <w:p>
      <w:pPr>
        <w:pStyle w:val="Heading2"/>
      </w:pPr>
      <w:r>
        <w:t xml:space="preserve">5. Change one value</w:t>
      </w:r>
    </w:p>
    <w:p>
      <w:pPr>
        <w:pStyle w:val="Compact"/>
        <w:numPr>
          <w:ilvl w:val="0"/>
          <w:numId w:val="1002"/>
        </w:numPr>
      </w:pPr>
      <w:r>
        <w:t xml:space="preserve">Click a</w:t>
      </w:r>
      <w:r>
        <w:t xml:space="preserve"> </w:t>
      </w:r>
      <w:r>
        <w:rPr>
          <w:b/>
          <w:bCs/>
        </w:rPr>
        <w:t xml:space="preserve">data leaf</w:t>
      </w:r>
      <w:r>
        <w:t xml:space="preserve"> </w:t>
      </w:r>
      <w:r>
        <w:t xml:space="preserve">feeding a boundary (e.g.</w:t>
      </w:r>
      <w:r>
        <w:t xml:space="preserve"> </w:t>
      </w:r>
      <w:r>
        <w:rPr>
          <w:b/>
          <w:bCs/>
        </w:rPr>
        <w:t xml:space="preserve">Base of Triassic</w:t>
      </w:r>
      <w:r>
        <w:t xml:space="preserve">) — a cited observation such as a</w:t>
      </w:r>
      <w:r>
        <w:t xml:space="preserve"> </w:t>
      </w:r>
      <w:r>
        <w:t xml:space="preserve">U–Pb radiometric age or a published age (the blue leaf nodes).</w:t>
      </w:r>
    </w:p>
    <w:p>
      <w:pPr>
        <w:pStyle w:val="Compact"/>
        <w:numPr>
          <w:ilvl w:val="0"/>
          <w:numId w:val="1002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Inspector</w:t>
      </w:r>
      <w:r>
        <w:t xml:space="preserve"> </w:t>
      </w:r>
      <w:r>
        <w:t xml:space="preserve">(right), edit a value — e.g. the distribution's</w:t>
      </w:r>
      <w:r>
        <w:t xml:space="preserve"> </w:t>
      </w:r>
      <w:r>
        <w:rPr>
          <w:rStyle w:val="VerbatimChar"/>
          <w:b/>
          <w:bCs/>
        </w:rPr>
        <w:t xml:space="preserve">value_ma</w:t>
      </w:r>
      <w:r>
        <w:t xml:space="preserve"> </w:t>
      </w:r>
      <w:r>
        <w:t xml:space="preserve">— to a different number.</w:t>
      </w:r>
    </w:p>
    <w:p>
      <w:pPr>
        <w:pStyle w:val="Compact"/>
        <w:numPr>
          <w:ilvl w:val="0"/>
          <w:numId w:val="1002"/>
        </w:numPr>
      </w:pPr>
      <w:r>
        <w:t xml:space="preserve">The status flips to</w:t>
      </w:r>
      <w:r>
        <w:t xml:space="preserve"> </w:t>
      </w:r>
      <w:r>
        <w:rPr>
          <w:b/>
          <w:bCs/>
        </w:rPr>
        <w:t xml:space="preserve">● Unsaved</w:t>
      </w:r>
      <w:r>
        <w:t xml:space="preserve">.</w:t>
      </w:r>
    </w:p>
    <w:bookmarkEnd w:id="17"/>
    <w:bookmarkStart w:id="18" w:name="X1c3aaa15aca609b8611d2946af6cb0f7b93178e"/>
    <w:p>
      <w:pPr>
        <w:pStyle w:val="Heading2"/>
      </w:pPr>
      <w:r>
        <w:t xml:space="preserve">6. Save and see the result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✓ Saved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Actions ▾ → Evaluate</w:t>
      </w:r>
      <w:r>
        <w:t xml:space="preserve"> </w:t>
      </w:r>
      <w:r>
        <w:t xml:space="preserve">re-runs the graph and reattaches results; the boundary ages and the results panel</w:t>
      </w:r>
      <w:r>
        <w:t xml:space="preserve"> </w:t>
      </w:r>
      <w:r>
        <w:t xml:space="preserve">update to the new value.</w:t>
      </w:r>
      <w:r>
        <w:t xml:space="preserve"> </w:t>
      </w:r>
      <w:r>
        <w:rPr>
          <w:i/>
          <w:iCs/>
        </w:rPr>
        <w:t xml:space="preserve">(Evaluate and Verify run on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saved</w:t>
      </w:r>
      <w:r>
        <w:rPr>
          <w:i/>
          <w:iCs/>
        </w:rPr>
        <w:t xml:space="preserve"> </w:t>
      </w:r>
      <w:r>
        <w:rPr>
          <w:i/>
          <w:iCs/>
        </w:rPr>
        <w:t xml:space="preserve">graph, so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Save first</w:t>
      </w:r>
      <w:r>
        <w:rPr>
          <w:i/>
          <w:iCs/>
        </w:rPr>
        <w:t xml:space="preserve"> </w:t>
      </w:r>
      <w:r>
        <w:rPr>
          <w:i/>
          <w:iCs/>
        </w:rPr>
        <w:t xml:space="preserve">after editing.)</w:t>
      </w:r>
    </w:p>
    <w:bookmarkEnd w:id="18"/>
    <w:bookmarkStart w:id="19" w:name="X9bedc0593aedb6b35da577e94ee966587c16b39"/>
    <w:p>
      <w:pPr>
        <w:pStyle w:val="Heading2"/>
      </w:pPr>
      <w:r>
        <w:t xml:space="preserve">7. One-click diff against the published chart ★</w:t>
      </w:r>
    </w:p>
    <w:p>
      <w:pPr>
        <w:pStyle w:val="FirstParagraph"/>
      </w:pPr>
      <w:r>
        <w:rPr>
          <w:b/>
          <w:bCs/>
        </w:rPr>
        <w:t xml:space="preserve">Actions ▾ → Verify vs published</w:t>
      </w:r>
      <w:r>
        <w:t xml:space="preserve"> </w:t>
      </w:r>
      <w:r>
        <w:t xml:space="preserve">compares your edited graph to the published baseline (ICC</w:t>
      </w:r>
      <w:r>
        <w:t xml:space="preserve"> </w:t>
      </w:r>
      <w:r>
        <w:rPr>
          <w:rStyle w:val="VerbatimChar"/>
        </w:rPr>
        <w:t xml:space="preserve">ICS-2024/12</w:t>
      </w:r>
      <w:r>
        <w:t xml:space="preserve">)</w:t>
      </w:r>
      <w:r>
        <w:t xml:space="preserve"> </w:t>
      </w:r>
      <w:r>
        <w:t xml:space="preserve">and summarizes it in one line:</w:t>
      </w:r>
    </w:p>
    <w:p>
      <w:pPr>
        <w:pStyle w:val="BlockText"/>
      </w:pPr>
      <w:r>
        <w:rPr>
          <w:rStyle w:val="VerbatimChar"/>
        </w:rPr>
        <w:t xml:space="preserve">vs published: N moved · max |Δ| X Ma · wiring </w:t>
      </w:r>
      <w:r>
        <w:rPr>
          <w:rStyle w:val="VerbatimChar"/>
          <w:rFonts w:hint="eastAsia"/>
        </w:rPr>
        <w:t xml:space="preserve">＋A/－R/↺T</w:t>
      </w:r>
    </w:p>
    <w:p>
      <w:pPr>
        <w:pStyle w:val="FirstParagraph"/>
      </w:pPr>
      <w:r>
        <w:t xml:space="preserve">=</w:t>
      </w:r>
      <w:r>
        <w:t xml:space="preserve"> </w:t>
      </w:r>
      <w:r>
        <w:rPr>
          <w:b/>
          <w:bCs/>
        </w:rPr>
        <w:t xml:space="preserve">N boundaries moved</w:t>
      </w:r>
      <w:r>
        <w:t xml:space="preserve">, largest change</w:t>
      </w:r>
      <w:r>
        <w:t xml:space="preserve"> </w:t>
      </w:r>
      <w:r>
        <w:rPr>
          <w:b/>
          <w:bCs/>
        </w:rPr>
        <w:t xml:space="preserve">X Ma</w:t>
      </w:r>
      <w:r>
        <w:t xml:space="preserve">, plus a wiring (added / removed / retyped) summary. This is</w:t>
      </w:r>
      <w:r>
        <w:t xml:space="preserve"> </w:t>
      </w:r>
      <w:r>
        <w:t xml:space="preserve">the core cdGTS loop —</w:t>
      </w:r>
      <w:r>
        <w:t xml:space="preserve"> </w:t>
      </w:r>
      <w:r>
        <w:rPr>
          <w:i/>
          <w:iCs/>
        </w:rPr>
        <w:t xml:space="preserve">if we bring in this new evidence, what changes?</w:t>
      </w:r>
      <w:r>
        <w:t xml:space="preserve"> </w:t>
      </w:r>
      <w:r>
        <w:t xml:space="preserve">— as a reproducible artifact, not hand</w:t>
      </w:r>
      <w:r>
        <w:t xml:space="preserve"> </w:t>
      </w:r>
      <w:r>
        <w:t xml:space="preserve">arithmetic.</w:t>
      </w:r>
    </w:p>
    <w:bookmarkEnd w:id="19"/>
    <w:bookmarkStart w:id="21" w:name="X109b71e2e07121a34ee4c9acf977b7b850f6836"/>
    <w:p>
      <w:pPr>
        <w:pStyle w:val="Heading2"/>
      </w:pPr>
      <w:r>
        <w:t xml:space="preserve">8. (Optional) Bake it and view in the Vault</w:t>
      </w:r>
    </w:p>
    <w:p>
      <w:pPr>
        <w:pStyle w:val="FirstParagraph"/>
      </w:pPr>
      <w:r>
        <w:rPr>
          <w:b/>
          <w:bCs/>
        </w:rPr>
        <w:t xml:space="preserve">Actions ▾ → Bake…</w:t>
      </w:r>
      <w:r>
        <w:t xml:space="preserve"> </w:t>
      </w:r>
      <w:r>
        <w:t xml:space="preserve">freezes the current results into an</w:t>
      </w:r>
      <w:r>
        <w:t xml:space="preserve"> </w:t>
      </w:r>
      <w:r>
        <w:rPr>
          <w:b/>
          <w:bCs/>
        </w:rPr>
        <w:t xml:space="preserve">immutable Release</w:t>
      </w:r>
      <w:r>
        <w:t xml:space="preserve">. Switch to the</w:t>
      </w:r>
      <w:r>
        <w:t xml:space="preserve"> </w:t>
      </w:r>
      <w:r>
        <w:rPr>
          <w:b/>
          <w:bCs/>
        </w:rPr>
        <w:t xml:space="preserve">Vault</w:t>
      </w:r>
      <w:r>
        <w:t xml:space="preserve"> </w:t>
      </w:r>
      <w:r>
        <w:t xml:space="preserve">tab to</w:t>
      </w:r>
      <w:r>
        <w:t xml:space="preserve"> </w:t>
      </w:r>
      <w:r>
        <w:t xml:space="preserve">view that release as an</w:t>
      </w:r>
      <w:r>
        <w:t xml:space="preserve"> </w:t>
      </w:r>
      <w:r>
        <w:rPr>
          <w:b/>
          <w:bCs/>
        </w:rPr>
        <w:t xml:space="preserve">ICC chart, table, or narrative</w:t>
      </w:r>
      <w:r>
        <w:t xml:space="preserve">, and to</w:t>
      </w:r>
      <w:r>
        <w:t xml:space="preserve"> </w:t>
      </w:r>
      <w:r>
        <w:rPr>
          <w:b/>
          <w:bCs/>
        </w:rPr>
        <w:t xml:space="preserve">diff</w:t>
      </w:r>
      <w:r>
        <w:t xml:space="preserve"> </w:t>
      </w:r>
      <w:r>
        <w:t xml:space="preserve">it against another release.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What you just did traces the two ideas behind cdGTS — the</w:t>
      </w:r>
      <w:r>
        <w:t xml:space="preserve"> </w:t>
      </w:r>
      <w:r>
        <w:rPr>
          <w:b/>
          <w:bCs/>
        </w:rPr>
        <w:t xml:space="preserve">engine</w:t>
      </w:r>
      <w:r>
        <w:t xml:space="preserve"> </w:t>
      </w:r>
      <w:r>
        <w:t xml:space="preserve">(change a value, the boundaries recompute)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versioning</w:t>
      </w:r>
      <w:r>
        <w:t xml:space="preserve"> </w:t>
      </w:r>
      <w:r>
        <w:t xml:space="preserve">(freeze a release, diff it). To go deeper:</w:t>
      </w:r>
    </w:p>
    <w:p>
      <w:pPr>
        <w:pStyle w:val="Compact"/>
        <w:numPr>
          <w:ilvl w:val="0"/>
          <w:numId w:val="1004"/>
        </w:numPr>
      </w:pPr>
      <w:hyperlink r:id="rId10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— what cdGTS is and why it exists.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Concept map</w:t>
        </w:r>
      </w:hyperlink>
      <w:r>
        <w:t xml:space="preserve"> </w:t>
      </w:r>
      <w:r>
        <w:t xml:space="preserve">— tiers, node categories, and the full document map.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harm done</w:t>
      </w:r>
      <w:r>
        <w:t xml:space="preserve">: a fork is</w:t>
      </w:r>
      <w:r>
        <w:t xml:space="preserve"> </w:t>
      </w:r>
      <w:r>
        <w:rPr>
          <w:b/>
          <w:bCs/>
        </w:rPr>
        <w:t xml:space="preserve">your own copy</w:t>
      </w:r>
      <w:r>
        <w:t xml:space="preserve">, so the original system graph is untouched — experiment freely.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cdgts.paleobytes.info" TargetMode="External" /><Relationship Type="http://schemas.openxmlformats.org/officeDocument/2006/relationships/hyperlink" Id="rId20" Target="https://github.com/jikhanjung/cdGTS/blob/main/docs/concept-map_en.md" TargetMode="External" /><Relationship Type="http://schemas.openxmlformats.org/officeDocument/2006/relationships/hyperlink" Id="rId10" Target="https://github.com/jikhanjung/cdGTS/blob/main/docs/introduction_en.md" TargetMode="External" /><Relationship Type="http://schemas.openxmlformats.org/officeDocument/2006/relationships/hyperlink" Id="rId9" Target="https://github.com/jikhanjung/cdGTS/blob/main/docs/quickstar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cdgts.paleobytes.info" TargetMode="External" /><Relationship Type="http://schemas.openxmlformats.org/officeDocument/2006/relationships/hyperlink" Id="rId20" Target="https://github.com/jikhanjung/cdGTS/blob/main/docs/concept-map_en.md" TargetMode="External" /><Relationship Type="http://schemas.openxmlformats.org/officeDocument/2006/relationships/hyperlink" Id="rId10" Target="https://github.com/jikhanjung/cdGTS/blob/main/docs/introduction_en.md" TargetMode="External" /><Relationship Type="http://schemas.openxmlformats.org/officeDocument/2006/relationships/hyperlink" Id="rId9" Target="https://github.com/jikhanjung/cdGTS/blob/main/docs/quickstar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2026-07-20T06:32:48Z</dcterms:created>
  <dcterms:modified xsi:type="dcterms:W3CDTF">2026-07-20T06:32:48Z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