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20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Comparing and classifying a country/region's human development level requires manually applying the UNDP HDI geometric-mean formula to four indicators (life expectancy, mean years of schooling, expected years of schooling, GNI per capita) — a slow, error-prone process with no instant, explainable output.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>A Flask-based web application where the user enters the four indicators (via sliders or input fields) and instantly receives (a) an ML-predicted development tier — Low / Medium / High / Very High — with class probabilities from a trained classifier, and (b) the exact UNDP formula-based HDI score for transparency, visualised on a 'Well-Being Spectrum' gauge.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>Unlike static HDI lookup tables, the tool combines a trained ML classifier with the transparent formula score side-by-side, so predictions are both fast and explainable. The dataset is fully synthetic and reproducible (built directly from the official UNDP formula with realistic noise), avoiding data-licensing issues while mirroring real-world relationships.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>Enables students, researchers, NGOs and policy analysts to understand and communicate development outcomes instantly, supporting better-informed discussion and teaching of the HDI methodology without specialised statistical tools.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>Free to use as an educational/analytical tool; can be extended with a premium tier offering bulk CSV upload, historical trend tracking, or API access for institutional/government users.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>Stateless Flask design and a lightweight pre-trained model (loaded once at start-up) allow the app to scale horizontally behind a load balancer or be containerised (Docker) for cloud deployment; the synthetic-data pipeline can be swapped for real UNDP Human Development Report tables without code changes beyond the data-generation script.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