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0"/>
        </w:rPr>
        <w:t>合成测试材料，仅用于系统验证，不对应真实人员、单位或案件</w:t>
      </w:r>
    </w:p>
    <w:p>
      <w:pPr>
        <w:pStyle w:val="Title"/>
        <w:jc w:val="center"/>
      </w:pPr>
      <w:r>
        <w:t>业务复核人员询问笔录</w:t>
      </w:r>
    </w:p>
    <w:p>
      <w:r>
        <w:t>测试案例编号：CR-186</w:t>
      </w:r>
    </w:p>
    <w:p>
      <w:r>
        <w:t>材料编号：M-CR-186-S1</w:t>
      </w:r>
    </w:p>
    <w:p>
      <w:r>
        <w:t>记录对象角色：reporting_party</w:t>
      </w:r>
    </w:p>
    <w:p>
      <w:r>
        <w:t>记录说明：以下问答均为合成情境，用于验证语义抽取和证据边界。</w:t>
      </w:r>
    </w:p>
    <w:p>
      <w:r>
        <w:rPr>
          <w:b/>
        </w:rPr>
        <w:t>问：谁审批了测试贷款A？</w:t>
      </w:r>
    </w:p>
    <w:p>
      <w:r>
        <w:t>答：系统显示测试审批员甲完成了终审操作。</w:t>
      </w:r>
    </w:p>
    <w:p>
      <w:r>
        <w:rPr>
          <w:b/>
        </w:rPr>
        <w:t>问：借款方是否为关联方？</w:t>
      </w:r>
    </w:p>
    <w:p>
      <w:r>
        <w:t>答：档案里有同名信息，但主体对应关系尚未核实。</w:t>
      </w:r>
    </w:p>
    <w:p>
      <w:r>
        <w:t>核对：上述合成记录已按测试情境核对。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Va1ha11a v0.58 synthetic corpus generator</dc:creator>
  <cp:keywords/>
  <dc:description>generated by python-docx</dc:description>
  <cp:lastModifiedBy/>
  <cp:revision>1</cp:revision>
  <dcterms:created xsi:type="dcterms:W3CDTF">2026-07-14T00:00:00Z</dcterms:created>
  <dcterms:modified xsi:type="dcterms:W3CDTF">2026-07-14T00:00:00Z</dcterms:modified>
  <cp:category/>
</cp:coreProperties>
</file>