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核查人员询问笔录</w:t>
      </w:r>
    </w:p>
    <w:p>
      <w:r>
        <w:t>测试案例编号：CR-185</w:t>
      </w:r>
    </w:p>
    <w:p>
      <w:r>
        <w:t>材料编号：M-CR-185-S1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问：发现了什么情况？</w:t>
      </w:r>
    </w:p>
    <w:p>
      <w:r>
        <w:t>答：测试账户A向测试账户B划转一笔测试资金，指令由测试职员甲发起。</w:t>
      </w:r>
    </w:p>
    <w:p>
      <w:r>
        <w:rPr>
          <w:b/>
        </w:rPr>
        <w:t>问：是否掌握授权文件？</w:t>
      </w:r>
    </w:p>
    <w:p>
      <w:r>
        <w:t>答：系统中有业务审批编号，但附件版本不完整。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