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业务主管询问笔录</w:t>
      </w:r>
    </w:p>
    <w:p>
      <w:r>
        <w:t>测试案例编号：CR-189</w:t>
      </w:r>
    </w:p>
    <w:p>
      <w:r>
        <w:t>材料编号：M-CR-189-S1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问：测试职员乙是否经办票据？</w:t>
      </w:r>
    </w:p>
    <w:p>
      <w:r>
        <w:t>答：其在系统中完成过形式审查。</w:t>
      </w:r>
    </w:p>
    <w:p>
      <w:r>
        <w:rPr>
          <w:b/>
        </w:rPr>
        <w:t>问：是否违规承兑或付款？</w:t>
      </w:r>
    </w:p>
    <w:p>
      <w:r>
        <w:t>答：目前只有流程截图，我不能确认其越权或明知材料不实。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