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影像与求助记录核查报告</w:t>
      </w:r>
    </w:p>
    <w:p>
      <w:r>
        <w:t>测试案例编号：PS-52</w:t>
      </w:r>
    </w:p>
    <w:p>
      <w:r>
        <w:t>报告编号：M-PS-52-R1</w:t>
      </w:r>
    </w:p>
    <w:p>
      <w:pPr>
        <w:pStyle w:val="Heading1"/>
      </w:pPr>
      <w:r>
        <w:t>一、材料范围</w:t>
      </w:r>
    </w:p>
    <w:p>
      <w:r>
        <w:t>本报告仅汇总本合成测试包内的记录，不代表任何真实机构结论。</w:t>
      </w:r>
    </w:p>
    <w:p>
      <w:pPr>
        <w:pStyle w:val="Heading1"/>
      </w:pPr>
      <w:r>
        <w:t>二、核查记录</w:t>
      </w:r>
    </w:p>
    <w:p>
      <w:r>
        <w:t>1. 影像分辨率不足，遮挡明显，不能识别具体动作指向。</w:t>
      </w:r>
    </w:p>
    <w:p>
      <w:r>
        <w:t>2. 测试服务台记录显示同一时间测试人员戊请求医疗协助。</w:t>
      </w:r>
    </w:p>
    <w:p>
      <w:r>
        <w:t>3. 后续测试诊疗记录与其所述突发不适时间相接近，但该记录仅支持医疗处置事实。</w:t>
      </w:r>
    </w:p>
    <w:p>
      <w:pPr>
        <w:pStyle w:val="Heading1"/>
      </w:pPr>
      <w:r>
        <w:t>三、结论边界</w:t>
      </w:r>
    </w:p>
    <w:p>
      <w:r>
        <w:t>本报告只说明材料中可观察、可核对的事实及其局限，不认定违法犯罪成立，不决定法律适用或者处罚。</w:t>
      </w:r>
    </w:p>
    <w:p>
      <w:r>
        <w:t>测试出具单位：测试记录机构A（测试专用）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